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Style w:val="apple-style-span"/>
          <w:rFonts w:ascii="Arial" w:hAnsi="Arial" w:cs="Arial"/>
          <w:b/>
          <w:lang w:val="en-US"/>
        </w:rPr>
      </w:pPr>
    </w:p>
    <w:p w:rsidR="004D424F" w:rsidRDefault="004D424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COMPRISING OF </w:t>
      </w:r>
      <w:r w:rsidR="00B8019B">
        <w:rPr>
          <w:rFonts w:ascii="Arial" w:hAnsi="Arial" w:cs="Arial"/>
          <w:b/>
          <w:lang w:val="en-US"/>
        </w:rPr>
        <w:t>SYMPLOSOSIDE</w:t>
      </w:r>
      <w:r>
        <w:rPr>
          <w:rFonts w:ascii="Arial" w:hAnsi="Arial" w:cs="Arial"/>
          <w:b/>
          <w:lang w:val="en-US"/>
        </w:rPr>
        <w:t xml:space="preserve"> DERIVATIVES THAT ARE CHARACTERIZED BY TRIGGERING ENDOGENOUS PROTEIN KINASE PKR AND RNASE L EXPRESION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4D424F" w:rsidRPr="004D424F" w:rsidRDefault="004D424F" w:rsidP="004D424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</w:t>
      </w:r>
      <w:r w:rsidR="00022633">
        <w:rPr>
          <w:rFonts w:ascii="Arial" w:hAnsi="Arial" w:cs="Arial"/>
          <w:lang w:val="en-US"/>
        </w:rPr>
        <w:t xml:space="preserve">invention </w:t>
      </w:r>
      <w:r>
        <w:rPr>
          <w:rFonts w:ascii="Arial" w:hAnsi="Arial" w:cs="Arial"/>
          <w:lang w:val="en-US"/>
        </w:rPr>
        <w:t xml:space="preserve">herewith discloses </w:t>
      </w:r>
      <w:r w:rsidRPr="004D424F">
        <w:rPr>
          <w:rFonts w:ascii="Arial" w:hAnsi="Arial" w:cs="Arial"/>
          <w:lang w:val="en-US"/>
        </w:rPr>
        <w:t xml:space="preserve">a formulation </w:t>
      </w:r>
      <w:r>
        <w:rPr>
          <w:rFonts w:ascii="Arial" w:hAnsi="Arial" w:cs="Arial"/>
          <w:lang w:val="en-US"/>
        </w:rPr>
        <w:t xml:space="preserve">developed to display a characteristic of </w:t>
      </w:r>
      <w:r w:rsidRPr="004D424F">
        <w:rPr>
          <w:rFonts w:ascii="Arial" w:hAnsi="Arial" w:cs="Arial"/>
          <w:lang w:val="en-US"/>
        </w:rPr>
        <w:t xml:space="preserve">triggering endogenous protein kinase pkr and </w:t>
      </w:r>
      <w:proofErr w:type="gramStart"/>
      <w:r w:rsidRPr="004D424F">
        <w:rPr>
          <w:rFonts w:ascii="Arial" w:hAnsi="Arial" w:cs="Arial"/>
          <w:lang w:val="en-US"/>
        </w:rPr>
        <w:t>rnase</w:t>
      </w:r>
      <w:proofErr w:type="gramEnd"/>
      <w:r w:rsidRPr="004D424F">
        <w:rPr>
          <w:rFonts w:ascii="Arial" w:hAnsi="Arial" w:cs="Arial"/>
          <w:lang w:val="en-US"/>
        </w:rPr>
        <w:t xml:space="preserve"> l expres</w:t>
      </w:r>
      <w:r w:rsidR="00EE7B86">
        <w:rPr>
          <w:rFonts w:ascii="Arial" w:hAnsi="Arial" w:cs="Arial"/>
          <w:lang w:val="en-US"/>
        </w:rPr>
        <w:t>s</w:t>
      </w:r>
      <w:r w:rsidRPr="004D424F">
        <w:rPr>
          <w:rFonts w:ascii="Arial" w:hAnsi="Arial" w:cs="Arial"/>
          <w:lang w:val="en-US"/>
        </w:rPr>
        <w:t>ion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916D9F" w:rsidRDefault="009330E5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At present it is known </w:t>
      </w:r>
      <w:r w:rsidR="00022633">
        <w:rPr>
          <w:rFonts w:ascii="Arial" w:hAnsi="Arial" w:cs="Arial"/>
          <w:lang w:val="en-US"/>
        </w:rPr>
        <w:t xml:space="preserve">that </w:t>
      </w:r>
      <w:r w:rsidR="00916D9F">
        <w:rPr>
          <w:rFonts w:ascii="Arial" w:hAnsi="Arial" w:cs="Arial"/>
          <w:lang w:val="en-US"/>
        </w:rPr>
        <w:t xml:space="preserve">the main component </w:t>
      </w:r>
      <w:r w:rsidR="00022633">
        <w:rPr>
          <w:rFonts w:ascii="Arial" w:hAnsi="Arial" w:cs="Arial"/>
          <w:lang w:val="en-US"/>
        </w:rPr>
        <w:t xml:space="preserve">which </w:t>
      </w:r>
      <w:r w:rsidR="00916D9F">
        <w:rPr>
          <w:rFonts w:ascii="Arial" w:hAnsi="Arial" w:cs="Arial"/>
          <w:lang w:val="en-US"/>
        </w:rPr>
        <w:t xml:space="preserve">forms the cells of living things are composed amino acid compounds that contain elements like </w:t>
      </w:r>
      <w:r w:rsidR="00916D9F" w:rsidRPr="00987C7F">
        <w:rPr>
          <w:rFonts w:ascii="Arial" w:hAnsi="Arial" w:cs="Arial"/>
          <w:lang w:val="en-US"/>
        </w:rPr>
        <w:t>sulphur</w:t>
      </w:r>
      <w:bookmarkStart w:id="0" w:name="_GoBack"/>
      <w:bookmarkEnd w:id="0"/>
      <w:r w:rsidR="00916D9F">
        <w:rPr>
          <w:rFonts w:ascii="Arial" w:hAnsi="Arial" w:cs="Arial"/>
          <w:lang w:val="en-US"/>
        </w:rPr>
        <w:t xml:space="preserve">, oxygen and carbon in general. It is a natural substance of complex structure, found in nutrients </w:t>
      </w:r>
      <w:proofErr w:type="gramStart"/>
      <w:r w:rsidR="00916D9F">
        <w:rPr>
          <w:rFonts w:ascii="Arial" w:hAnsi="Arial" w:cs="Arial"/>
          <w:lang w:val="en-US"/>
        </w:rPr>
        <w:t>like</w:t>
      </w:r>
      <w:proofErr w:type="gramEnd"/>
      <w:r w:rsidR="00916D9F">
        <w:rPr>
          <w:rFonts w:ascii="Arial" w:hAnsi="Arial" w:cs="Arial"/>
          <w:lang w:val="en-US"/>
        </w:rPr>
        <w:t xml:space="preserve"> egg white, meat, milk etc. ATP or another nucleoside that </w:t>
      </w:r>
      <w:r w:rsidR="00EE7B86">
        <w:rPr>
          <w:rFonts w:ascii="Arial" w:hAnsi="Arial" w:cs="Arial"/>
          <w:lang w:val="en-US"/>
        </w:rPr>
        <w:t>catalyzes</w:t>
      </w:r>
      <w:r w:rsidR="00916D9F">
        <w:rPr>
          <w:rFonts w:ascii="Arial" w:hAnsi="Arial" w:cs="Arial"/>
          <w:lang w:val="en-US"/>
        </w:rPr>
        <w:t xml:space="preserve"> addition of a phosphate group to the specific amino acids of protein, like serine, threonine, tyrosine, is an enzyme that transfers the last phosphate group of tri</w:t>
      </w:r>
      <w:r w:rsidR="00022633">
        <w:rPr>
          <w:rFonts w:ascii="Arial" w:hAnsi="Arial" w:cs="Arial"/>
          <w:lang w:val="en-US"/>
        </w:rPr>
        <w:t>phosphate to the side chain of S</w:t>
      </w:r>
      <w:r w:rsidR="00916D9F">
        <w:rPr>
          <w:rFonts w:ascii="Arial" w:hAnsi="Arial" w:cs="Arial"/>
          <w:lang w:val="en-US"/>
        </w:rPr>
        <w:t xml:space="preserve">er, </w:t>
      </w:r>
      <w:r w:rsidR="00022633">
        <w:rPr>
          <w:rFonts w:ascii="Arial" w:hAnsi="Arial" w:cs="Arial"/>
          <w:lang w:val="en-US"/>
        </w:rPr>
        <w:t>T</w:t>
      </w:r>
      <w:r w:rsidR="00916D9F">
        <w:rPr>
          <w:rFonts w:ascii="Arial" w:hAnsi="Arial" w:cs="Arial"/>
          <w:lang w:val="en-US"/>
        </w:rPr>
        <w:t xml:space="preserve">hr, </w:t>
      </w:r>
      <w:proofErr w:type="gramStart"/>
      <w:r w:rsidR="00022633">
        <w:rPr>
          <w:rFonts w:ascii="Arial" w:hAnsi="Arial" w:cs="Arial"/>
          <w:lang w:val="en-US"/>
        </w:rPr>
        <w:t>T</w:t>
      </w:r>
      <w:r w:rsidR="00916D9F">
        <w:rPr>
          <w:rFonts w:ascii="Arial" w:hAnsi="Arial" w:cs="Arial"/>
          <w:lang w:val="en-US"/>
        </w:rPr>
        <w:t>yr</w:t>
      </w:r>
      <w:proofErr w:type="gramEnd"/>
      <w:r w:rsidR="00916D9F">
        <w:rPr>
          <w:rFonts w:ascii="Arial" w:hAnsi="Arial" w:cs="Arial"/>
          <w:lang w:val="en-US"/>
        </w:rPr>
        <w:t xml:space="preserve">, Asp or His of the target protein and thus regulates the activity or other properties of a protein. </w:t>
      </w:r>
    </w:p>
    <w:p w:rsidR="00B7546C" w:rsidRDefault="00583F0E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state of art technology,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WO 1998/039487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B7546C" w:rsidRPr="00B7546C">
        <w:rPr>
          <w:rFonts w:ascii="Arial" w:hAnsi="Arial" w:cs="Arial"/>
          <w:color w:val="000000"/>
          <w:lang w:val="en-US"/>
        </w:rPr>
        <w:t>Novel screening methods to identify agents that selectively inhibit hepatitis c virus replication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C12Q 1/70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713D78">
        <w:rPr>
          <w:rFonts w:ascii="Arial" w:hAnsi="Arial" w:cs="Arial"/>
          <w:lang w:val="en-US"/>
        </w:rPr>
        <w:t xml:space="preserve">a </w:t>
      </w:r>
      <w:r w:rsidR="00B7546C" w:rsidRPr="00B7546C">
        <w:rPr>
          <w:rFonts w:ascii="Arial" w:hAnsi="Arial" w:cs="Arial"/>
          <w:lang w:val="en-US"/>
        </w:rPr>
        <w:t>novel method for identifying antiviral agents which selectively interfere with viral proteins that override interferon-induced cellular defense mechanisms against viral infection. Screening assays are disclosed which identify agents which selectively inhibit the interaction between viral proteins containing an interferon sensitivity determining region, and interferon-induced PKR protein kinase</w:t>
      </w:r>
    </w:p>
    <w:p w:rsidR="00713D78" w:rsidRDefault="00583F0E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EP1957061B1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713D78" w:rsidRPr="00713D78">
        <w:rPr>
          <w:rFonts w:ascii="Arial" w:hAnsi="Arial" w:cs="Arial"/>
          <w:color w:val="000000"/>
          <w:lang w:val="en-US"/>
        </w:rPr>
        <w:t>Combination comprising at least one amino acid and a pkr inhibitor for use in the treatment of muscle loss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A61K 31/429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713D78" w:rsidRPr="00713D78">
        <w:rPr>
          <w:rFonts w:ascii="Arial" w:hAnsi="Arial" w:cs="Arial"/>
          <w:lang w:val="en-US"/>
        </w:rPr>
        <w:t xml:space="preserve">methods for treating muscle loss in an individual. In one embodiment, the invention includes administering to an individual an effective amount of a branched chain amino acid (BCAA), a BCAA precursor, a </w:t>
      </w:r>
      <w:r w:rsidR="00713D78" w:rsidRPr="00713D78">
        <w:rPr>
          <w:rFonts w:ascii="Arial" w:hAnsi="Arial" w:cs="Arial"/>
          <w:lang w:val="en-US"/>
        </w:rPr>
        <w:lastRenderedPageBreak/>
        <w:t xml:space="preserve">BCAA metabolite, </w:t>
      </w:r>
      <w:proofErr w:type="gramStart"/>
      <w:r w:rsidR="00713D78" w:rsidRPr="00713D78">
        <w:rPr>
          <w:rFonts w:ascii="Arial" w:hAnsi="Arial" w:cs="Arial"/>
          <w:lang w:val="en-US"/>
        </w:rPr>
        <w:t>a</w:t>
      </w:r>
      <w:proofErr w:type="gramEnd"/>
      <w:r w:rsidR="00713D78" w:rsidRPr="00713D78">
        <w:rPr>
          <w:rFonts w:ascii="Arial" w:hAnsi="Arial" w:cs="Arial"/>
          <w:lang w:val="en-US"/>
        </w:rPr>
        <w:t xml:space="preserve"> BCAA-rich protein, a protein manipulated to enrich the BCAA content or any combination thereof. The invention further provides nutritional products for such administration, including orally-administrable nutritional products</w:t>
      </w:r>
    </w:p>
    <w:p w:rsidR="00713D78" w:rsidRDefault="00583F0E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EP1736153B1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713D78" w:rsidRPr="00713D78">
        <w:rPr>
          <w:rFonts w:ascii="Arial" w:hAnsi="Arial" w:cs="Arial"/>
          <w:color w:val="000000"/>
          <w:lang w:val="en-US"/>
        </w:rPr>
        <w:t>Secretin-receptor ligands in the treatment of cys</w:t>
      </w:r>
      <w:r w:rsidR="00713D78">
        <w:rPr>
          <w:rFonts w:ascii="Arial" w:hAnsi="Arial" w:cs="Arial"/>
          <w:color w:val="000000"/>
          <w:lang w:val="en-US"/>
        </w:rPr>
        <w:t>tic fi</w:t>
      </w:r>
      <w:r w:rsidR="00713D78" w:rsidRPr="00713D78">
        <w:rPr>
          <w:rFonts w:ascii="Arial" w:hAnsi="Arial" w:cs="Arial"/>
          <w:color w:val="000000"/>
          <w:lang w:val="en-US"/>
        </w:rPr>
        <w:t>brosis (CF)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A61K 31/24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713D78">
        <w:rPr>
          <w:rFonts w:ascii="Arial" w:hAnsi="Arial" w:cs="Arial"/>
          <w:lang w:val="en-US"/>
        </w:rPr>
        <w:t xml:space="preserve">a </w:t>
      </w:r>
      <w:r w:rsidR="00713D78" w:rsidRPr="00713D78">
        <w:rPr>
          <w:rFonts w:ascii="Arial" w:hAnsi="Arial" w:cs="Arial"/>
          <w:lang w:val="en-US"/>
        </w:rPr>
        <w:t xml:space="preserve">compositions which comprise camostat together with at least one other compound active against </w:t>
      </w:r>
      <w:r w:rsidR="00713D78">
        <w:rPr>
          <w:rFonts w:ascii="Arial" w:hAnsi="Arial" w:cs="Arial"/>
          <w:lang w:val="en-US"/>
        </w:rPr>
        <w:t>cystic fibrosis (</w:t>
      </w:r>
      <w:r w:rsidR="00713D78" w:rsidRPr="00713D78">
        <w:rPr>
          <w:rFonts w:ascii="Arial" w:hAnsi="Arial" w:cs="Arial"/>
          <w:lang w:val="en-US"/>
        </w:rPr>
        <w:t>CF</w:t>
      </w:r>
      <w:r w:rsidR="00713D78">
        <w:rPr>
          <w:rFonts w:ascii="Arial" w:hAnsi="Arial" w:cs="Arial"/>
          <w:lang w:val="en-US"/>
        </w:rPr>
        <w:t>),</w:t>
      </w:r>
      <w:r w:rsidR="00713D78" w:rsidRPr="00713D78">
        <w:rPr>
          <w:rFonts w:ascii="Arial" w:hAnsi="Arial" w:cs="Arial"/>
          <w:lang w:val="en-US"/>
        </w:rPr>
        <w:t xml:space="preserve"> wherein this other compound action against CF is chosen from hedocromil or from mucoltylic agents such as acetylcysteine, deoxyribonuclease I (dornase) or erdosteine.</w:t>
      </w:r>
    </w:p>
    <w:p w:rsidR="004D424F" w:rsidRDefault="00687E6B" w:rsidP="004D424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</w:t>
      </w:r>
      <w:r w:rsidR="004D424F">
        <w:rPr>
          <w:rFonts w:ascii="Arial" w:hAnsi="Arial" w:cs="Arial"/>
          <w:lang w:val="en-US"/>
        </w:rPr>
        <w:t xml:space="preserve">that is </w:t>
      </w:r>
      <w:r w:rsidR="004D424F" w:rsidRPr="004D424F">
        <w:rPr>
          <w:rFonts w:ascii="Arial" w:hAnsi="Arial" w:cs="Arial"/>
          <w:lang w:val="en-US"/>
        </w:rPr>
        <w:t xml:space="preserve">characterized by triggering endogenous protein kinase pkr and </w:t>
      </w:r>
      <w:proofErr w:type="gramStart"/>
      <w:r w:rsidR="004D424F" w:rsidRPr="004D424F">
        <w:rPr>
          <w:rFonts w:ascii="Arial" w:hAnsi="Arial" w:cs="Arial"/>
          <w:lang w:val="en-US"/>
        </w:rPr>
        <w:t>rnase</w:t>
      </w:r>
      <w:proofErr w:type="gramEnd"/>
      <w:r w:rsidR="004D424F" w:rsidRPr="004D424F">
        <w:rPr>
          <w:rFonts w:ascii="Arial" w:hAnsi="Arial" w:cs="Arial"/>
          <w:lang w:val="en-US"/>
        </w:rPr>
        <w:t xml:space="preserve"> l </w:t>
      </w:r>
      <w:r w:rsidR="004D424F">
        <w:rPr>
          <w:rFonts w:ascii="Arial" w:hAnsi="Arial" w:cs="Arial"/>
          <w:lang w:val="en-US"/>
        </w:rPr>
        <w:t>expression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0A5759" w:rsidRDefault="004C0C83" w:rsidP="00022AE5">
      <w:pPr>
        <w:pStyle w:val="ListeMaddemi2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687E6B" w:rsidRPr="006C730F">
        <w:rPr>
          <w:rFonts w:ascii="Arial" w:hAnsi="Arial" w:cs="Arial"/>
          <w:lang w:val="en-US"/>
        </w:rPr>
        <w:t xml:space="preserve"> of the present invention is</w:t>
      </w:r>
      <w:r w:rsidR="000A5759">
        <w:rPr>
          <w:rFonts w:ascii="Arial" w:hAnsi="Arial" w:cs="Arial"/>
          <w:lang w:val="en-US"/>
        </w:rPr>
        <w:t xml:space="preserve"> to trigger increase in production of protein kinase pkr, which is an endogenous antiviral enzyme. </w:t>
      </w:r>
    </w:p>
    <w:p w:rsidR="000A5759" w:rsidRDefault="006C730F" w:rsidP="00022AE5">
      <w:pPr>
        <w:pStyle w:val="ListeMaddemi2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0A5759">
        <w:rPr>
          <w:rFonts w:ascii="Arial" w:hAnsi="Arial" w:cs="Arial"/>
          <w:lang w:val="en-US"/>
        </w:rPr>
        <w:t xml:space="preserve"> trigger increase in expression of </w:t>
      </w:r>
      <w:proofErr w:type="gramStart"/>
      <w:r w:rsidR="000A5759">
        <w:rPr>
          <w:rFonts w:ascii="Arial" w:hAnsi="Arial" w:cs="Arial"/>
          <w:lang w:val="en-US"/>
        </w:rPr>
        <w:t>rnase</w:t>
      </w:r>
      <w:proofErr w:type="gramEnd"/>
      <w:r w:rsidR="000A5759">
        <w:rPr>
          <w:rFonts w:ascii="Arial" w:hAnsi="Arial" w:cs="Arial"/>
          <w:lang w:val="en-US"/>
        </w:rPr>
        <w:t xml:space="preserve"> I, which is an endogenous antiviral enzyme. </w:t>
      </w:r>
    </w:p>
    <w:p w:rsidR="000A5759" w:rsidRDefault="006C730F" w:rsidP="00022AE5">
      <w:pPr>
        <w:pStyle w:val="ListeMaddemi2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other</w:t>
      </w:r>
      <w:r w:rsidRPr="006C730F">
        <w:rPr>
          <w:rFonts w:ascii="Arial" w:hAnsi="Arial" w:cs="Arial"/>
          <w:lang w:val="en-US"/>
        </w:rPr>
        <w:t xml:space="preserve">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0A5759">
        <w:rPr>
          <w:rFonts w:ascii="Arial" w:hAnsi="Arial" w:cs="Arial"/>
          <w:lang w:val="en-US"/>
        </w:rPr>
        <w:t xml:space="preserve"> trigger increase in expression capacity of gamma-interferon </w:t>
      </w:r>
      <w:proofErr w:type="gramStart"/>
      <w:r w:rsidR="000A5759">
        <w:rPr>
          <w:rFonts w:ascii="Arial" w:hAnsi="Arial" w:cs="Arial"/>
          <w:lang w:val="en-US"/>
        </w:rPr>
        <w:t>mrna</w:t>
      </w:r>
      <w:proofErr w:type="gramEnd"/>
      <w:r w:rsidR="000A5759">
        <w:rPr>
          <w:rFonts w:ascii="Arial" w:hAnsi="Arial" w:cs="Arial"/>
          <w:lang w:val="en-US"/>
        </w:rPr>
        <w:t xml:space="preserve"> of t cells. </w:t>
      </w:r>
    </w:p>
    <w:p w:rsidR="000A5759" w:rsidRDefault="000A5759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which is aimed to achieve the above-mentioned advantages, is </w:t>
      </w:r>
      <w:r w:rsidR="004D424F">
        <w:rPr>
          <w:rFonts w:ascii="Arial" w:hAnsi="Arial" w:cs="Arial"/>
          <w:lang w:val="en-US"/>
        </w:rPr>
        <w:t xml:space="preserve">related to a formulation </w:t>
      </w:r>
      <w:r w:rsidR="004D424F" w:rsidRPr="004D424F">
        <w:rPr>
          <w:rFonts w:ascii="Arial" w:hAnsi="Arial" w:cs="Arial"/>
          <w:lang w:val="en-US"/>
        </w:rPr>
        <w:t xml:space="preserve">that </w:t>
      </w:r>
      <w:r w:rsidR="004D424F">
        <w:rPr>
          <w:rFonts w:ascii="Arial" w:hAnsi="Arial" w:cs="Arial"/>
          <w:lang w:val="en-US"/>
        </w:rPr>
        <w:t xml:space="preserve">is </w:t>
      </w:r>
      <w:r w:rsidR="004D424F" w:rsidRPr="004D424F">
        <w:rPr>
          <w:rFonts w:ascii="Arial" w:hAnsi="Arial" w:cs="Arial"/>
          <w:lang w:val="en-US"/>
        </w:rPr>
        <w:t xml:space="preserve">characterized by triggering endogenous protein kinase pkr and rnase l </w:t>
      </w:r>
      <w:r w:rsidR="004D424F">
        <w:rPr>
          <w:rFonts w:ascii="Arial" w:hAnsi="Arial" w:cs="Arial"/>
          <w:lang w:val="en-US"/>
        </w:rPr>
        <w:t xml:space="preserve">expression </w:t>
      </w:r>
      <w:r w:rsidRPr="006C730F">
        <w:rPr>
          <w:rFonts w:ascii="Arial" w:hAnsi="Arial" w:cs="Arial"/>
          <w:lang w:val="en-US"/>
        </w:rPr>
        <w:t xml:space="preserve">and is a formulation </w:t>
      </w:r>
      <w:r w:rsidR="00687E6B" w:rsidRPr="006C730F">
        <w:rPr>
          <w:rFonts w:ascii="Arial" w:hAnsi="Arial" w:cs="Arial"/>
          <w:lang w:val="en-US"/>
        </w:rPr>
        <w:t xml:space="preserve"> that is obtained by combination of the compositions selected in a single form or in combinations from a group containing</w:t>
      </w:r>
      <w:r w:rsidR="004D424F">
        <w:rPr>
          <w:rFonts w:ascii="Arial" w:hAnsi="Arial" w:cs="Arial"/>
          <w:lang w:val="en-US"/>
        </w:rPr>
        <w:t xml:space="preserve">; 7-beta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="004D424F">
        <w:rPr>
          <w:rFonts w:ascii="Arial" w:hAnsi="Arial" w:cs="Arial"/>
          <w:lang w:val="en-US"/>
        </w:rPr>
        <w:t>, 11-alp</w:t>
      </w:r>
      <w:r w:rsidR="00506F5F" w:rsidRPr="006C730F">
        <w:rPr>
          <w:rFonts w:ascii="Arial" w:hAnsi="Arial" w:cs="Arial"/>
          <w:lang w:val="en-US"/>
        </w:rPr>
        <w:t>ha-l-</w:t>
      </w:r>
      <w:r w:rsidR="004D424F">
        <w:rPr>
          <w:rFonts w:ascii="Arial" w:hAnsi="Arial" w:cs="Arial"/>
          <w:lang w:val="en-US"/>
        </w:rPr>
        <w:t>rhamnosyl</w:t>
      </w:r>
      <w:r w:rsidR="00506F5F" w:rsidRPr="006C730F">
        <w:rPr>
          <w:rFonts w:ascii="Arial" w:hAnsi="Arial" w:cs="Arial"/>
          <w:lang w:val="en-US"/>
        </w:rPr>
        <w:t>-</w:t>
      </w:r>
      <w:r w:rsidR="00B8019B">
        <w:rPr>
          <w:rFonts w:ascii="Arial" w:hAnsi="Arial" w:cs="Arial"/>
          <w:lang w:val="en-US"/>
        </w:rPr>
        <w:t>symplososide</w:t>
      </w:r>
      <w:r w:rsidR="00687E6B" w:rsidRPr="006C730F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Structural and characteristic properties as well as all the advantages of the invention presented herewith will be clearly understood with the detailed description provided </w:t>
      </w:r>
      <w:r w:rsidRPr="006C730F">
        <w:rPr>
          <w:rFonts w:ascii="Arial" w:hAnsi="Arial" w:cs="Arial"/>
          <w:lang w:val="en-US"/>
        </w:rPr>
        <w:lastRenderedPageBreak/>
        <w:t>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Detailed Description of the Invention</w:t>
      </w:r>
    </w:p>
    <w:p w:rsidR="000A5759" w:rsidRDefault="004D424F" w:rsidP="000A575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herewith discloses </w:t>
      </w:r>
      <w:r w:rsidRPr="004D424F">
        <w:rPr>
          <w:rFonts w:ascii="Arial" w:hAnsi="Arial" w:cs="Arial"/>
          <w:lang w:val="en-US"/>
        </w:rPr>
        <w:t xml:space="preserve">a formulation comprising of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Pr="004D424F">
        <w:rPr>
          <w:rFonts w:ascii="Arial" w:hAnsi="Arial" w:cs="Arial"/>
          <w:lang w:val="en-US"/>
        </w:rPr>
        <w:t xml:space="preserve"> derivatives that are characterized by triggering endogenous protein kinase pkr and </w:t>
      </w:r>
      <w:proofErr w:type="gramStart"/>
      <w:r w:rsidRPr="004D424F">
        <w:rPr>
          <w:rFonts w:ascii="Arial" w:hAnsi="Arial" w:cs="Arial"/>
          <w:lang w:val="en-US"/>
        </w:rPr>
        <w:t>rnase</w:t>
      </w:r>
      <w:proofErr w:type="gramEnd"/>
      <w:r w:rsidRPr="004D424F">
        <w:rPr>
          <w:rFonts w:ascii="Arial" w:hAnsi="Arial" w:cs="Arial"/>
          <w:lang w:val="en-US"/>
        </w:rPr>
        <w:t xml:space="preserve"> l </w:t>
      </w:r>
      <w:r>
        <w:rPr>
          <w:rFonts w:ascii="Arial" w:hAnsi="Arial" w:cs="Arial"/>
          <w:lang w:val="en-US"/>
        </w:rPr>
        <w:t>expression.</w:t>
      </w:r>
      <w:r w:rsidR="000A5759">
        <w:rPr>
          <w:rFonts w:ascii="Arial" w:hAnsi="Arial" w:cs="Arial"/>
          <w:lang w:val="en-US"/>
        </w:rPr>
        <w:t xml:space="preserve"> </w:t>
      </w:r>
      <w:r w:rsidR="00756553" w:rsidRPr="006C730F">
        <w:rPr>
          <w:rFonts w:ascii="Arial" w:hAnsi="Arial" w:cs="Arial"/>
          <w:lang w:val="en-US"/>
        </w:rPr>
        <w:t>Referred formulation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0A5759">
        <w:rPr>
          <w:rFonts w:ascii="Arial" w:hAnsi="Arial" w:cs="Arial"/>
          <w:lang w:val="en-US"/>
        </w:rPr>
        <w:t xml:space="preserve">triggers increase in production of protein kinase pkr, which is an endogenous antiviral enzyme, triggers increase in expression of </w:t>
      </w:r>
      <w:proofErr w:type="gramStart"/>
      <w:r w:rsidR="000A5759">
        <w:rPr>
          <w:rFonts w:ascii="Arial" w:hAnsi="Arial" w:cs="Arial"/>
          <w:lang w:val="en-US"/>
        </w:rPr>
        <w:t>rnase</w:t>
      </w:r>
      <w:proofErr w:type="gramEnd"/>
      <w:r w:rsidR="000A5759">
        <w:rPr>
          <w:rFonts w:ascii="Arial" w:hAnsi="Arial" w:cs="Arial"/>
          <w:lang w:val="en-US"/>
        </w:rPr>
        <w:t xml:space="preserve"> I, which is an endogenous antiviral enzyme, trigger increase in expression capacity of gamma-interferon mrna of t cells.</w:t>
      </w:r>
    </w:p>
    <w:p w:rsidR="000A5759" w:rsidRDefault="000A5759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7-beta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="00506F5F" w:rsidRPr="006C730F">
        <w:rPr>
          <w:rFonts w:ascii="Arial" w:hAnsi="Arial" w:cs="Arial"/>
          <w:lang w:val="en-US"/>
        </w:rPr>
        <w:t>, 11-afha-l-</w:t>
      </w:r>
      <w:r w:rsidR="004D424F">
        <w:rPr>
          <w:rFonts w:ascii="Arial" w:hAnsi="Arial" w:cs="Arial"/>
          <w:lang w:val="en-US"/>
        </w:rPr>
        <w:t>rhamnosyl</w:t>
      </w:r>
      <w:r w:rsidR="00506F5F" w:rsidRPr="006C730F">
        <w:rPr>
          <w:rFonts w:ascii="Arial" w:hAnsi="Arial" w:cs="Arial"/>
          <w:lang w:val="en-US"/>
        </w:rPr>
        <w:t>-</w:t>
      </w:r>
      <w:proofErr w:type="gramStart"/>
      <w:r w:rsidR="00B8019B">
        <w:rPr>
          <w:rFonts w:ascii="Arial" w:hAnsi="Arial" w:cs="Arial"/>
          <w:lang w:val="en-US"/>
        </w:rPr>
        <w:t>symplososide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Style w:val="apple-style-span"/>
          <w:rFonts w:ascii="Arial" w:hAnsi="Arial" w:cs="Arial"/>
          <w:lang w:val="en-US"/>
        </w:rPr>
        <w:t>.</w:t>
      </w:r>
      <w:proofErr w:type="gramEnd"/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>;</w:t>
      </w:r>
    </w:p>
    <w:p w:rsidR="00687E6B" w:rsidRPr="007A0AEB" w:rsidRDefault="00506F5F" w:rsidP="00022AE5">
      <w:pPr>
        <w:pStyle w:val="ListeParagraf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7A0AEB">
        <w:rPr>
          <w:rFonts w:ascii="Arial" w:hAnsi="Arial" w:cs="Arial"/>
          <w:lang w:val="en-US"/>
        </w:rPr>
        <w:t>1-99</w:t>
      </w:r>
      <w:r w:rsidR="00687E6B" w:rsidRPr="007A0AEB">
        <w:rPr>
          <w:rFonts w:ascii="Arial" w:hAnsi="Arial" w:cs="Arial"/>
          <w:lang w:val="en-US"/>
        </w:rPr>
        <w:t>% of</w:t>
      </w:r>
      <w:r w:rsidRPr="007A0AEB">
        <w:rPr>
          <w:rFonts w:ascii="Arial" w:hAnsi="Arial" w:cs="Arial"/>
          <w:lang w:val="en-US"/>
        </w:rPr>
        <w:t xml:space="preserve">  7-beta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Pr="007A0AEB">
        <w:rPr>
          <w:rFonts w:ascii="Arial" w:hAnsi="Arial" w:cs="Arial"/>
          <w:lang w:val="en-US"/>
        </w:rPr>
        <w:t xml:space="preserve">, </w:t>
      </w:r>
    </w:p>
    <w:p w:rsidR="00506F5F" w:rsidRPr="007A0AEB" w:rsidRDefault="00506F5F" w:rsidP="00022AE5">
      <w:pPr>
        <w:pStyle w:val="ListeParagraf"/>
        <w:numPr>
          <w:ilvl w:val="0"/>
          <w:numId w:val="24"/>
        </w:num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7A0AEB">
        <w:rPr>
          <w:rFonts w:ascii="Arial" w:hAnsi="Arial" w:cs="Arial"/>
          <w:lang w:val="en-US"/>
        </w:rPr>
        <w:t>99-1</w:t>
      </w:r>
      <w:r w:rsidR="00687E6B" w:rsidRPr="007A0AEB">
        <w:rPr>
          <w:rFonts w:ascii="Arial" w:hAnsi="Arial" w:cs="Arial"/>
          <w:lang w:val="en-US"/>
        </w:rPr>
        <w:t>% of</w:t>
      </w:r>
      <w:r w:rsidRPr="007A0AEB">
        <w:rPr>
          <w:rFonts w:ascii="Arial" w:hAnsi="Arial" w:cs="Arial"/>
          <w:lang w:val="en-US"/>
        </w:rPr>
        <w:t xml:space="preserve">   11-afha-l-</w:t>
      </w:r>
      <w:r w:rsidR="004D424F">
        <w:rPr>
          <w:rFonts w:ascii="Arial" w:hAnsi="Arial" w:cs="Arial"/>
          <w:lang w:val="en-US"/>
        </w:rPr>
        <w:t>rhamnosyl</w:t>
      </w:r>
      <w:r w:rsidRPr="007A0AEB">
        <w:rPr>
          <w:rFonts w:ascii="Arial" w:hAnsi="Arial" w:cs="Arial"/>
          <w:lang w:val="en-US"/>
        </w:rPr>
        <w:t>-</w:t>
      </w:r>
      <w:r w:rsidR="00B8019B">
        <w:rPr>
          <w:rFonts w:ascii="Arial" w:hAnsi="Arial" w:cs="Arial"/>
          <w:lang w:val="en-US"/>
        </w:rPr>
        <w:t>symplososide</w:t>
      </w:r>
      <w:r w:rsidRPr="007A0AEB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022633">
        <w:rPr>
          <w:rFonts w:ascii="Arial" w:hAnsi="Arial" w:cs="Arial"/>
          <w:lang w:val="en-US"/>
        </w:rPr>
        <w:t xml:space="preserve">which </w:t>
      </w:r>
      <w:r w:rsidR="00EE7B86">
        <w:rPr>
          <w:rFonts w:ascii="Arial" w:hAnsi="Arial" w:cs="Arial"/>
          <w:lang w:val="en-US"/>
        </w:rPr>
        <w:t xml:space="preserve">displays the </w:t>
      </w:r>
      <w:r w:rsidR="006F07CB">
        <w:rPr>
          <w:rFonts w:ascii="Arial" w:hAnsi="Arial" w:cs="Arial"/>
          <w:lang w:val="en-US"/>
        </w:rPr>
        <w:t xml:space="preserve">characteristic of </w:t>
      </w:r>
      <w:r w:rsidR="006F07CB" w:rsidRPr="004D424F">
        <w:rPr>
          <w:rFonts w:ascii="Arial" w:hAnsi="Arial" w:cs="Arial"/>
          <w:lang w:val="en-US"/>
        </w:rPr>
        <w:t xml:space="preserve">triggering endogenous protein kinase pkr and </w:t>
      </w:r>
      <w:proofErr w:type="gramStart"/>
      <w:r w:rsidR="006F07CB" w:rsidRPr="004D424F">
        <w:rPr>
          <w:rFonts w:ascii="Arial" w:hAnsi="Arial" w:cs="Arial"/>
          <w:lang w:val="en-US"/>
        </w:rPr>
        <w:t>rnase</w:t>
      </w:r>
      <w:proofErr w:type="gramEnd"/>
      <w:r w:rsidR="006F07CB" w:rsidRPr="004D424F">
        <w:rPr>
          <w:rFonts w:ascii="Arial" w:hAnsi="Arial" w:cs="Arial"/>
          <w:lang w:val="en-US"/>
        </w:rPr>
        <w:t xml:space="preserve"> l </w:t>
      </w:r>
      <w:r w:rsidR="006F07CB">
        <w:rPr>
          <w:rFonts w:ascii="Arial" w:hAnsi="Arial" w:cs="Arial"/>
          <w:lang w:val="en-US"/>
        </w:rPr>
        <w:t>expression</w:t>
      </w:r>
      <w:r w:rsidRPr="006C730F">
        <w:rPr>
          <w:rFonts w:ascii="Arial" w:hAnsi="Arial" w:cs="Arial"/>
          <w:lang w:val="en-US"/>
        </w:rPr>
        <w:t xml:space="preserve"> 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A formulation intended </w:t>
      </w:r>
      <w:r w:rsidR="006F07CB">
        <w:rPr>
          <w:rFonts w:ascii="Arial" w:hAnsi="Arial" w:cs="Arial"/>
          <w:lang w:val="en-US"/>
        </w:rPr>
        <w:t xml:space="preserve">to display characteristic of </w:t>
      </w:r>
      <w:r w:rsidR="006F07CB" w:rsidRPr="004D424F">
        <w:rPr>
          <w:rFonts w:ascii="Arial" w:hAnsi="Arial" w:cs="Arial"/>
          <w:lang w:val="en-US"/>
        </w:rPr>
        <w:t xml:space="preserve">triggering endogenous protein kinase pkr and rnase l </w:t>
      </w:r>
      <w:r w:rsidR="006F07CB">
        <w:rPr>
          <w:rFonts w:ascii="Arial" w:hAnsi="Arial" w:cs="Arial"/>
          <w:lang w:val="en-US"/>
        </w:rPr>
        <w:t>expression</w:t>
      </w:r>
      <w:r w:rsidR="007A4761">
        <w:rPr>
          <w:rFonts w:ascii="Arial" w:hAnsi="Arial" w:cs="Arial"/>
          <w:lang w:val="en-US"/>
        </w:rPr>
        <w:t>,</w:t>
      </w:r>
      <w:r w:rsidRPr="006C730F">
        <w:rPr>
          <w:rFonts w:ascii="Arial" w:hAnsi="Arial" w:cs="Arial"/>
          <w:lang w:val="en-US"/>
        </w:rPr>
        <w:t xml:space="preserve"> which consists of combining the components selected </w:t>
      </w:r>
      <w:r w:rsidR="00556F4F">
        <w:rPr>
          <w:rFonts w:ascii="Arial" w:hAnsi="Arial" w:cs="Arial"/>
          <w:lang w:val="en-US"/>
        </w:rPr>
        <w:t>from the group</w:t>
      </w:r>
      <w:r w:rsidR="00506F5F" w:rsidRPr="006C730F">
        <w:rPr>
          <w:rFonts w:ascii="Arial" w:hAnsi="Arial" w:cs="Arial"/>
          <w:lang w:val="en-US"/>
        </w:rPr>
        <w:t xml:space="preserve">; 7-beta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="00506F5F" w:rsidRPr="006C730F">
        <w:rPr>
          <w:rFonts w:ascii="Arial" w:hAnsi="Arial" w:cs="Arial"/>
          <w:lang w:val="en-US"/>
        </w:rPr>
        <w:t>, 11-afha-l-</w:t>
      </w:r>
      <w:r w:rsidR="004D424F">
        <w:rPr>
          <w:rFonts w:ascii="Arial" w:hAnsi="Arial" w:cs="Arial"/>
          <w:lang w:val="en-US"/>
        </w:rPr>
        <w:t>rhamnosyl</w:t>
      </w:r>
      <w:r w:rsidR="00506F5F" w:rsidRPr="006C730F">
        <w:rPr>
          <w:rFonts w:ascii="Arial" w:hAnsi="Arial" w:cs="Arial"/>
          <w:lang w:val="en-US"/>
        </w:rPr>
        <w:t>-</w:t>
      </w:r>
      <w:r w:rsidR="00B8019B">
        <w:rPr>
          <w:rFonts w:ascii="Arial" w:hAnsi="Arial" w:cs="Arial"/>
          <w:lang w:val="en-US"/>
        </w:rPr>
        <w:t>symplososide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</w:t>
      </w:r>
      <w:proofErr w:type="gramStart"/>
      <w:r w:rsidRPr="006C730F">
        <w:rPr>
          <w:rFonts w:ascii="Arial" w:hAnsi="Arial" w:cs="Arial"/>
          <w:lang w:val="en-US"/>
        </w:rPr>
        <w:t xml:space="preserve">containing </w:t>
      </w:r>
      <w:r w:rsidR="00506F5F" w:rsidRPr="006C730F">
        <w:rPr>
          <w:rFonts w:ascii="Arial" w:hAnsi="Arial" w:cs="Arial"/>
          <w:lang w:val="en-US"/>
        </w:rPr>
        <w:t xml:space="preserve"> 1</w:t>
      </w:r>
      <w:proofErr w:type="gramEnd"/>
      <w:r w:rsidR="00506F5F" w:rsidRPr="006C730F">
        <w:rPr>
          <w:rFonts w:ascii="Arial" w:hAnsi="Arial" w:cs="Arial"/>
          <w:lang w:val="en-US"/>
        </w:rPr>
        <w:t>-99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 7-beta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</w:t>
      </w:r>
      <w:proofErr w:type="gramStart"/>
      <w:r w:rsidRPr="006C730F">
        <w:rPr>
          <w:rFonts w:ascii="Arial" w:hAnsi="Arial" w:cs="Arial"/>
          <w:lang w:val="en-US"/>
        </w:rPr>
        <w:t xml:space="preserve">containing </w:t>
      </w:r>
      <w:r w:rsidR="00506F5F" w:rsidRPr="006C730F">
        <w:rPr>
          <w:rFonts w:ascii="Arial" w:hAnsi="Arial" w:cs="Arial"/>
          <w:lang w:val="en-US"/>
        </w:rPr>
        <w:t xml:space="preserve"> 99</w:t>
      </w:r>
      <w:proofErr w:type="gramEnd"/>
      <w:r w:rsidR="00506F5F" w:rsidRPr="006C730F">
        <w:rPr>
          <w:rFonts w:ascii="Arial" w:hAnsi="Arial" w:cs="Arial"/>
          <w:lang w:val="en-US"/>
        </w:rPr>
        <w:t>-1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  11-afha-l-</w:t>
      </w:r>
      <w:r w:rsidR="004D424F">
        <w:rPr>
          <w:rFonts w:ascii="Arial" w:hAnsi="Arial" w:cs="Arial"/>
          <w:lang w:val="en-US"/>
        </w:rPr>
        <w:t>rhamnosyl</w:t>
      </w:r>
      <w:r w:rsidR="00506F5F" w:rsidRPr="006C730F">
        <w:rPr>
          <w:rFonts w:ascii="Arial" w:hAnsi="Arial" w:cs="Arial"/>
          <w:lang w:val="en-US"/>
        </w:rPr>
        <w:t>-</w:t>
      </w:r>
      <w:r w:rsidR="00B8019B">
        <w:rPr>
          <w:rFonts w:ascii="Arial" w:hAnsi="Arial" w:cs="Arial"/>
          <w:lang w:val="en-US"/>
        </w:rPr>
        <w:t>symplososide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56F4F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 w:rsidR="00687E6B" w:rsidRPr="006C730F">
        <w:rPr>
          <w:rFonts w:ascii="Arial" w:hAnsi="Arial" w:cs="Arial"/>
          <w:lang w:val="en-US"/>
        </w:rPr>
        <w:t xml:space="preserve">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 xml:space="preserve">; 7-beta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="00506F5F" w:rsidRPr="006C730F">
        <w:rPr>
          <w:rFonts w:ascii="Arial" w:hAnsi="Arial" w:cs="Arial"/>
          <w:lang w:val="en-US"/>
        </w:rPr>
        <w:t>, 11-afha-l-</w:t>
      </w:r>
      <w:r w:rsidR="004D424F">
        <w:rPr>
          <w:rFonts w:ascii="Arial" w:hAnsi="Arial" w:cs="Arial"/>
          <w:lang w:val="en-US"/>
        </w:rPr>
        <w:t>rhamnosyl</w:t>
      </w:r>
      <w:r w:rsidR="00506F5F" w:rsidRPr="006C730F">
        <w:rPr>
          <w:rFonts w:ascii="Arial" w:hAnsi="Arial" w:cs="Arial"/>
          <w:lang w:val="en-US"/>
        </w:rPr>
        <w:t>-</w:t>
      </w:r>
      <w:r w:rsidR="00B8019B">
        <w:rPr>
          <w:rFonts w:ascii="Arial" w:hAnsi="Arial" w:cs="Arial"/>
          <w:lang w:val="en-US"/>
        </w:rPr>
        <w:t>symplososide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687E6B" w:rsidRPr="006C730F">
        <w:rPr>
          <w:rFonts w:ascii="Arial" w:hAnsi="Arial" w:cs="Arial"/>
          <w:lang w:val="en-US"/>
        </w:rPr>
        <w:t xml:space="preserve">from any one as given in </w:t>
      </w:r>
      <w:r w:rsidR="002A76DD">
        <w:rPr>
          <w:rFonts w:ascii="Arial" w:hAnsi="Arial" w:cs="Arial"/>
          <w:lang w:val="en-US"/>
        </w:rPr>
        <w:t>Claims 2-3</w:t>
      </w:r>
      <w:r w:rsidR="00687E6B" w:rsidRPr="006C730F">
        <w:rPr>
          <w:rFonts w:ascii="Arial" w:hAnsi="Arial" w:cs="Arial"/>
          <w:lang w:val="en-US"/>
        </w:rPr>
        <w:t xml:space="preserve"> in manufacturing the formulation </w:t>
      </w:r>
      <w:r w:rsidR="006F07CB">
        <w:rPr>
          <w:rFonts w:ascii="Arial" w:hAnsi="Arial" w:cs="Arial"/>
          <w:lang w:val="en-US"/>
        </w:rPr>
        <w:t xml:space="preserve">intended to display a characteristic of </w:t>
      </w:r>
      <w:r w:rsidR="006F07CB" w:rsidRPr="004D424F">
        <w:rPr>
          <w:rFonts w:ascii="Arial" w:hAnsi="Arial" w:cs="Arial"/>
          <w:lang w:val="en-US"/>
        </w:rPr>
        <w:t xml:space="preserve">triggering endogenous protein kinase pkr and rnase l </w:t>
      </w:r>
      <w:r w:rsidR="006F07CB">
        <w:rPr>
          <w:rFonts w:ascii="Arial" w:hAnsi="Arial" w:cs="Arial"/>
          <w:lang w:val="en-US"/>
        </w:rPr>
        <w:t>expression</w:t>
      </w:r>
      <w:r w:rsidR="000A5759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4D424F" w:rsidRDefault="004D424F" w:rsidP="004D424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COMPRISING OF </w:t>
      </w:r>
      <w:r w:rsidR="00B8019B">
        <w:rPr>
          <w:rFonts w:ascii="Arial" w:hAnsi="Arial" w:cs="Arial"/>
          <w:b/>
          <w:lang w:val="en-US"/>
        </w:rPr>
        <w:t>SYMPLOSOSIDE</w:t>
      </w:r>
      <w:r>
        <w:rPr>
          <w:rFonts w:ascii="Arial" w:hAnsi="Arial" w:cs="Arial"/>
          <w:b/>
          <w:lang w:val="en-US"/>
        </w:rPr>
        <w:t xml:space="preserve"> DERIVATIVES THAT ARE CHARACTERIZED BY TRIGGERING ENDOGENOUS PROTEIN KINASE PKR AND RNASE L EXPRESION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0A575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herewith discloses </w:t>
      </w:r>
      <w:r w:rsidRPr="004D424F">
        <w:rPr>
          <w:rFonts w:ascii="Arial" w:hAnsi="Arial" w:cs="Arial"/>
          <w:lang w:val="en-US"/>
        </w:rPr>
        <w:t xml:space="preserve">a formulation comprising of </w:t>
      </w:r>
      <w:proofErr w:type="spellStart"/>
      <w:r w:rsidR="00B8019B">
        <w:rPr>
          <w:rFonts w:ascii="Arial" w:hAnsi="Arial" w:cs="Arial"/>
          <w:lang w:val="en-US"/>
        </w:rPr>
        <w:t>symplososide</w:t>
      </w:r>
      <w:proofErr w:type="spellEnd"/>
      <w:r w:rsidRPr="004D424F">
        <w:rPr>
          <w:rFonts w:ascii="Arial" w:hAnsi="Arial" w:cs="Arial"/>
          <w:lang w:val="en-US"/>
        </w:rPr>
        <w:t xml:space="preserve"> derivatives that are characterized by triggering endogenous protein kinase pkr and </w:t>
      </w:r>
      <w:proofErr w:type="gramStart"/>
      <w:r w:rsidRPr="004D424F">
        <w:rPr>
          <w:rFonts w:ascii="Arial" w:hAnsi="Arial" w:cs="Arial"/>
          <w:lang w:val="en-US"/>
        </w:rPr>
        <w:t>rnase</w:t>
      </w:r>
      <w:proofErr w:type="gramEnd"/>
      <w:r w:rsidRPr="004D424F">
        <w:rPr>
          <w:rFonts w:ascii="Arial" w:hAnsi="Arial" w:cs="Arial"/>
          <w:lang w:val="en-US"/>
        </w:rPr>
        <w:t xml:space="preserve"> l </w:t>
      </w:r>
      <w:r>
        <w:rPr>
          <w:rFonts w:ascii="Arial" w:hAnsi="Arial" w:cs="Arial"/>
          <w:lang w:val="en-US"/>
        </w:rPr>
        <w:t xml:space="preserve">expression. </w:t>
      </w:r>
      <w:r w:rsidRPr="006C730F">
        <w:rPr>
          <w:rFonts w:ascii="Arial" w:hAnsi="Arial" w:cs="Arial"/>
          <w:lang w:val="en-US"/>
        </w:rPr>
        <w:t xml:space="preserve">Referred formulation </w:t>
      </w:r>
      <w:r>
        <w:rPr>
          <w:rFonts w:ascii="Arial" w:hAnsi="Arial" w:cs="Arial"/>
          <w:lang w:val="en-US"/>
        </w:rPr>
        <w:t xml:space="preserve">triggers increase in production of protein kinase pkr, which is an endogenous antiviral enzyme, triggers increase in expression of </w:t>
      </w:r>
      <w:proofErr w:type="gramStart"/>
      <w:r>
        <w:rPr>
          <w:rFonts w:ascii="Arial" w:hAnsi="Arial" w:cs="Arial"/>
          <w:lang w:val="en-US"/>
        </w:rPr>
        <w:t>rnase</w:t>
      </w:r>
      <w:proofErr w:type="gramEnd"/>
      <w:r>
        <w:rPr>
          <w:rFonts w:ascii="Arial" w:hAnsi="Arial" w:cs="Arial"/>
          <w:lang w:val="en-US"/>
        </w:rPr>
        <w:t xml:space="preserve"> I, which is an endogenous antiviral enzyme, trigger increase in expression capacity of gamma-interferon mrna of t cells.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E" w:rsidRDefault="002A67EE">
      <w:r>
        <w:separator/>
      </w:r>
    </w:p>
  </w:endnote>
  <w:endnote w:type="continuationSeparator" w:id="0">
    <w:p w:rsidR="002A67EE" w:rsidRDefault="002A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E" w:rsidRDefault="002A67EE">
      <w:r>
        <w:separator/>
      </w:r>
    </w:p>
  </w:footnote>
  <w:footnote w:type="continuationSeparator" w:id="0">
    <w:p w:rsidR="002A67EE" w:rsidRDefault="002A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7C7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5E1"/>
    <w:multiLevelType w:val="hybridMultilevel"/>
    <w:tmpl w:val="5680FD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46"/>
    <w:rsid w:val="0001417B"/>
    <w:rsid w:val="000154D7"/>
    <w:rsid w:val="00017E2B"/>
    <w:rsid w:val="00020DCF"/>
    <w:rsid w:val="00022633"/>
    <w:rsid w:val="00022AE5"/>
    <w:rsid w:val="00026BA2"/>
    <w:rsid w:val="00032AB3"/>
    <w:rsid w:val="00033F2D"/>
    <w:rsid w:val="000368C2"/>
    <w:rsid w:val="000418B4"/>
    <w:rsid w:val="00047993"/>
    <w:rsid w:val="00047E09"/>
    <w:rsid w:val="00051AB5"/>
    <w:rsid w:val="000573FE"/>
    <w:rsid w:val="0006003C"/>
    <w:rsid w:val="00072C01"/>
    <w:rsid w:val="00073552"/>
    <w:rsid w:val="00077A43"/>
    <w:rsid w:val="00084ED3"/>
    <w:rsid w:val="000928B7"/>
    <w:rsid w:val="00096E14"/>
    <w:rsid w:val="000A5759"/>
    <w:rsid w:val="000B4EC7"/>
    <w:rsid w:val="000B6D36"/>
    <w:rsid w:val="000D09EA"/>
    <w:rsid w:val="000D310E"/>
    <w:rsid w:val="000E5EC3"/>
    <w:rsid w:val="000F1E0F"/>
    <w:rsid w:val="000F2E81"/>
    <w:rsid w:val="000F4836"/>
    <w:rsid w:val="000F4FE6"/>
    <w:rsid w:val="000F64D5"/>
    <w:rsid w:val="000F7FEF"/>
    <w:rsid w:val="00101F01"/>
    <w:rsid w:val="001020EA"/>
    <w:rsid w:val="00113608"/>
    <w:rsid w:val="00116E06"/>
    <w:rsid w:val="0012113F"/>
    <w:rsid w:val="00127A35"/>
    <w:rsid w:val="00130519"/>
    <w:rsid w:val="00133604"/>
    <w:rsid w:val="001407EE"/>
    <w:rsid w:val="001438A2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17BD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B6F6D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33A1"/>
    <w:rsid w:val="00257195"/>
    <w:rsid w:val="002610AC"/>
    <w:rsid w:val="002621BE"/>
    <w:rsid w:val="00263CC8"/>
    <w:rsid w:val="00265D0C"/>
    <w:rsid w:val="00265DEF"/>
    <w:rsid w:val="00266AB0"/>
    <w:rsid w:val="002809D3"/>
    <w:rsid w:val="00286699"/>
    <w:rsid w:val="0028750D"/>
    <w:rsid w:val="00292DE4"/>
    <w:rsid w:val="00294DC7"/>
    <w:rsid w:val="002A0022"/>
    <w:rsid w:val="002A67EE"/>
    <w:rsid w:val="002A76DD"/>
    <w:rsid w:val="002B490E"/>
    <w:rsid w:val="002B7A21"/>
    <w:rsid w:val="002C42E2"/>
    <w:rsid w:val="002C576A"/>
    <w:rsid w:val="002C6DB7"/>
    <w:rsid w:val="002D28CF"/>
    <w:rsid w:val="002D7071"/>
    <w:rsid w:val="002E6E3D"/>
    <w:rsid w:val="002E716B"/>
    <w:rsid w:val="002E7CC3"/>
    <w:rsid w:val="002F036C"/>
    <w:rsid w:val="002F0633"/>
    <w:rsid w:val="003000F6"/>
    <w:rsid w:val="003068D0"/>
    <w:rsid w:val="00310BA4"/>
    <w:rsid w:val="00311CEC"/>
    <w:rsid w:val="00312158"/>
    <w:rsid w:val="00313017"/>
    <w:rsid w:val="003165FB"/>
    <w:rsid w:val="0032549E"/>
    <w:rsid w:val="00327785"/>
    <w:rsid w:val="00334319"/>
    <w:rsid w:val="00334FAD"/>
    <w:rsid w:val="0033737E"/>
    <w:rsid w:val="00347CF6"/>
    <w:rsid w:val="003536A3"/>
    <w:rsid w:val="003556F7"/>
    <w:rsid w:val="003607A2"/>
    <w:rsid w:val="00363D36"/>
    <w:rsid w:val="00375BC9"/>
    <w:rsid w:val="00376156"/>
    <w:rsid w:val="00376202"/>
    <w:rsid w:val="00377728"/>
    <w:rsid w:val="00377971"/>
    <w:rsid w:val="003809A2"/>
    <w:rsid w:val="00384D5B"/>
    <w:rsid w:val="00385B70"/>
    <w:rsid w:val="00390F5C"/>
    <w:rsid w:val="00391CF3"/>
    <w:rsid w:val="00393297"/>
    <w:rsid w:val="00394DD3"/>
    <w:rsid w:val="00395351"/>
    <w:rsid w:val="0039685D"/>
    <w:rsid w:val="003A0385"/>
    <w:rsid w:val="003B29F9"/>
    <w:rsid w:val="003B3E99"/>
    <w:rsid w:val="003C1CC3"/>
    <w:rsid w:val="003C366D"/>
    <w:rsid w:val="003C5438"/>
    <w:rsid w:val="003D6F57"/>
    <w:rsid w:val="003E711F"/>
    <w:rsid w:val="003F14A5"/>
    <w:rsid w:val="003F725C"/>
    <w:rsid w:val="004004DA"/>
    <w:rsid w:val="00401126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C3DEB"/>
    <w:rsid w:val="004C7AE6"/>
    <w:rsid w:val="004D1664"/>
    <w:rsid w:val="004D31D1"/>
    <w:rsid w:val="004D424F"/>
    <w:rsid w:val="004D639C"/>
    <w:rsid w:val="004E4C00"/>
    <w:rsid w:val="004E56AB"/>
    <w:rsid w:val="004E7CE1"/>
    <w:rsid w:val="004F27AF"/>
    <w:rsid w:val="004F5ADC"/>
    <w:rsid w:val="005038FA"/>
    <w:rsid w:val="00506F5F"/>
    <w:rsid w:val="00510A55"/>
    <w:rsid w:val="00520585"/>
    <w:rsid w:val="00526411"/>
    <w:rsid w:val="005311D9"/>
    <w:rsid w:val="00535C36"/>
    <w:rsid w:val="0054389C"/>
    <w:rsid w:val="005458B5"/>
    <w:rsid w:val="00546E28"/>
    <w:rsid w:val="005476C3"/>
    <w:rsid w:val="0055407B"/>
    <w:rsid w:val="00554191"/>
    <w:rsid w:val="00556F4F"/>
    <w:rsid w:val="00561817"/>
    <w:rsid w:val="005623A0"/>
    <w:rsid w:val="005716A4"/>
    <w:rsid w:val="0057440F"/>
    <w:rsid w:val="00576FA6"/>
    <w:rsid w:val="00583F0E"/>
    <w:rsid w:val="00585208"/>
    <w:rsid w:val="00587809"/>
    <w:rsid w:val="005879FA"/>
    <w:rsid w:val="00587EDD"/>
    <w:rsid w:val="0059033D"/>
    <w:rsid w:val="005A0B8A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1B78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36A5F"/>
    <w:rsid w:val="00644670"/>
    <w:rsid w:val="00644797"/>
    <w:rsid w:val="006520BF"/>
    <w:rsid w:val="006574E9"/>
    <w:rsid w:val="00661254"/>
    <w:rsid w:val="006673FF"/>
    <w:rsid w:val="00672DEA"/>
    <w:rsid w:val="006738BD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D3E56"/>
    <w:rsid w:val="006E0825"/>
    <w:rsid w:val="006E0C8A"/>
    <w:rsid w:val="006E7515"/>
    <w:rsid w:val="006F07CB"/>
    <w:rsid w:val="00702992"/>
    <w:rsid w:val="00710886"/>
    <w:rsid w:val="007117D8"/>
    <w:rsid w:val="007139EF"/>
    <w:rsid w:val="00713D78"/>
    <w:rsid w:val="00714227"/>
    <w:rsid w:val="00720041"/>
    <w:rsid w:val="00720213"/>
    <w:rsid w:val="00720BC9"/>
    <w:rsid w:val="00733F55"/>
    <w:rsid w:val="007346AF"/>
    <w:rsid w:val="007360CA"/>
    <w:rsid w:val="007367B1"/>
    <w:rsid w:val="007400FF"/>
    <w:rsid w:val="00745886"/>
    <w:rsid w:val="00756553"/>
    <w:rsid w:val="00763C72"/>
    <w:rsid w:val="00765AA4"/>
    <w:rsid w:val="00776805"/>
    <w:rsid w:val="0078274D"/>
    <w:rsid w:val="00786C47"/>
    <w:rsid w:val="00787282"/>
    <w:rsid w:val="00790F82"/>
    <w:rsid w:val="007914CE"/>
    <w:rsid w:val="00791872"/>
    <w:rsid w:val="00792532"/>
    <w:rsid w:val="007A0AEB"/>
    <w:rsid w:val="007A10CB"/>
    <w:rsid w:val="007A195F"/>
    <w:rsid w:val="007A30C7"/>
    <w:rsid w:val="007A3D9F"/>
    <w:rsid w:val="007A4761"/>
    <w:rsid w:val="007B0116"/>
    <w:rsid w:val="007B5843"/>
    <w:rsid w:val="007D3FDD"/>
    <w:rsid w:val="007E513B"/>
    <w:rsid w:val="007E5A63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5B22"/>
    <w:rsid w:val="00827A6B"/>
    <w:rsid w:val="008359C8"/>
    <w:rsid w:val="00835D59"/>
    <w:rsid w:val="00841EDE"/>
    <w:rsid w:val="00843105"/>
    <w:rsid w:val="008436AB"/>
    <w:rsid w:val="00844D44"/>
    <w:rsid w:val="00854636"/>
    <w:rsid w:val="00862626"/>
    <w:rsid w:val="00884899"/>
    <w:rsid w:val="008900E1"/>
    <w:rsid w:val="00892279"/>
    <w:rsid w:val="0089414A"/>
    <w:rsid w:val="008952EE"/>
    <w:rsid w:val="00895C67"/>
    <w:rsid w:val="008A2CFA"/>
    <w:rsid w:val="008A4063"/>
    <w:rsid w:val="008A4190"/>
    <w:rsid w:val="008B6EAB"/>
    <w:rsid w:val="008C3527"/>
    <w:rsid w:val="008C6804"/>
    <w:rsid w:val="008D5A7D"/>
    <w:rsid w:val="008E2389"/>
    <w:rsid w:val="008E40C4"/>
    <w:rsid w:val="008F1B02"/>
    <w:rsid w:val="008F39C1"/>
    <w:rsid w:val="008F48ED"/>
    <w:rsid w:val="008F6B92"/>
    <w:rsid w:val="008F7E4E"/>
    <w:rsid w:val="009113DC"/>
    <w:rsid w:val="00916D9F"/>
    <w:rsid w:val="00920085"/>
    <w:rsid w:val="00925A77"/>
    <w:rsid w:val="00925BBA"/>
    <w:rsid w:val="00930282"/>
    <w:rsid w:val="009330E5"/>
    <w:rsid w:val="00940548"/>
    <w:rsid w:val="00941C3B"/>
    <w:rsid w:val="0094555C"/>
    <w:rsid w:val="00950DEE"/>
    <w:rsid w:val="00952B55"/>
    <w:rsid w:val="00952B8B"/>
    <w:rsid w:val="00954958"/>
    <w:rsid w:val="009660D7"/>
    <w:rsid w:val="00966D5B"/>
    <w:rsid w:val="00977560"/>
    <w:rsid w:val="0098581B"/>
    <w:rsid w:val="00985E18"/>
    <w:rsid w:val="0098620F"/>
    <w:rsid w:val="00987C7F"/>
    <w:rsid w:val="00996734"/>
    <w:rsid w:val="00996D21"/>
    <w:rsid w:val="009A12D3"/>
    <w:rsid w:val="009A27FC"/>
    <w:rsid w:val="009A2CA7"/>
    <w:rsid w:val="009A2D11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9F3C2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8670A"/>
    <w:rsid w:val="00A906A9"/>
    <w:rsid w:val="00AB02BA"/>
    <w:rsid w:val="00AB216C"/>
    <w:rsid w:val="00AB31F3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07AA9"/>
    <w:rsid w:val="00B131A9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19C8"/>
    <w:rsid w:val="00B62A38"/>
    <w:rsid w:val="00B6556E"/>
    <w:rsid w:val="00B65A60"/>
    <w:rsid w:val="00B704D2"/>
    <w:rsid w:val="00B7546C"/>
    <w:rsid w:val="00B763E0"/>
    <w:rsid w:val="00B76CDA"/>
    <w:rsid w:val="00B8019B"/>
    <w:rsid w:val="00B84F96"/>
    <w:rsid w:val="00B9455E"/>
    <w:rsid w:val="00B97FB1"/>
    <w:rsid w:val="00BA0C6B"/>
    <w:rsid w:val="00BD0EE7"/>
    <w:rsid w:val="00BD4468"/>
    <w:rsid w:val="00BD5F63"/>
    <w:rsid w:val="00BD65B9"/>
    <w:rsid w:val="00BE1214"/>
    <w:rsid w:val="00BE1942"/>
    <w:rsid w:val="00BE406E"/>
    <w:rsid w:val="00BE5788"/>
    <w:rsid w:val="00BE6F0E"/>
    <w:rsid w:val="00BF17CF"/>
    <w:rsid w:val="00BF1D8A"/>
    <w:rsid w:val="00BF20D9"/>
    <w:rsid w:val="00C0004A"/>
    <w:rsid w:val="00C008BF"/>
    <w:rsid w:val="00C02D48"/>
    <w:rsid w:val="00C0323E"/>
    <w:rsid w:val="00C11D07"/>
    <w:rsid w:val="00C17E5C"/>
    <w:rsid w:val="00C20B6F"/>
    <w:rsid w:val="00C25646"/>
    <w:rsid w:val="00C27FE2"/>
    <w:rsid w:val="00C30339"/>
    <w:rsid w:val="00C369F4"/>
    <w:rsid w:val="00C41AFC"/>
    <w:rsid w:val="00C51FC2"/>
    <w:rsid w:val="00C52334"/>
    <w:rsid w:val="00C5249D"/>
    <w:rsid w:val="00C530B6"/>
    <w:rsid w:val="00C60F58"/>
    <w:rsid w:val="00C63669"/>
    <w:rsid w:val="00C66E98"/>
    <w:rsid w:val="00C7216E"/>
    <w:rsid w:val="00C73840"/>
    <w:rsid w:val="00C74F44"/>
    <w:rsid w:val="00C76073"/>
    <w:rsid w:val="00C772C0"/>
    <w:rsid w:val="00C77FEE"/>
    <w:rsid w:val="00C81FC8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CF1AA9"/>
    <w:rsid w:val="00CF5931"/>
    <w:rsid w:val="00D07054"/>
    <w:rsid w:val="00D169CE"/>
    <w:rsid w:val="00D20AE2"/>
    <w:rsid w:val="00D34255"/>
    <w:rsid w:val="00D40859"/>
    <w:rsid w:val="00D409CE"/>
    <w:rsid w:val="00D45610"/>
    <w:rsid w:val="00D51C61"/>
    <w:rsid w:val="00D52AC1"/>
    <w:rsid w:val="00D601C4"/>
    <w:rsid w:val="00D60A1D"/>
    <w:rsid w:val="00D60E1F"/>
    <w:rsid w:val="00D60F7B"/>
    <w:rsid w:val="00D66B88"/>
    <w:rsid w:val="00D70793"/>
    <w:rsid w:val="00D76F9C"/>
    <w:rsid w:val="00D8013B"/>
    <w:rsid w:val="00D82F94"/>
    <w:rsid w:val="00D83532"/>
    <w:rsid w:val="00D90119"/>
    <w:rsid w:val="00D92B5E"/>
    <w:rsid w:val="00D94A76"/>
    <w:rsid w:val="00D955AD"/>
    <w:rsid w:val="00DA12D8"/>
    <w:rsid w:val="00DA77F7"/>
    <w:rsid w:val="00DB2622"/>
    <w:rsid w:val="00DB2C43"/>
    <w:rsid w:val="00DB480C"/>
    <w:rsid w:val="00DC1324"/>
    <w:rsid w:val="00DC2BF9"/>
    <w:rsid w:val="00DC432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36258"/>
    <w:rsid w:val="00E373D1"/>
    <w:rsid w:val="00E40BF6"/>
    <w:rsid w:val="00E511A1"/>
    <w:rsid w:val="00E51CD0"/>
    <w:rsid w:val="00E55040"/>
    <w:rsid w:val="00E578C6"/>
    <w:rsid w:val="00E70B89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3A2A"/>
    <w:rsid w:val="00EA7C46"/>
    <w:rsid w:val="00EB6D55"/>
    <w:rsid w:val="00EC4ACD"/>
    <w:rsid w:val="00EC5931"/>
    <w:rsid w:val="00ED1E21"/>
    <w:rsid w:val="00EE2434"/>
    <w:rsid w:val="00EE7B86"/>
    <w:rsid w:val="00EF2E74"/>
    <w:rsid w:val="00F0000B"/>
    <w:rsid w:val="00F01A57"/>
    <w:rsid w:val="00F043F5"/>
    <w:rsid w:val="00F0517C"/>
    <w:rsid w:val="00F05778"/>
    <w:rsid w:val="00F0720E"/>
    <w:rsid w:val="00F12660"/>
    <w:rsid w:val="00F1531D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E606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96F-192A-4412-9D8E-E617ABD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user</cp:lastModifiedBy>
  <cp:revision>6</cp:revision>
  <dcterms:created xsi:type="dcterms:W3CDTF">2014-12-23T20:41:00Z</dcterms:created>
  <dcterms:modified xsi:type="dcterms:W3CDTF">2015-01-06T12:30:00Z</dcterms:modified>
</cp:coreProperties>
</file>