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F6319" w14:textId="77777777" w:rsidR="00E27D52" w:rsidRPr="00C3405F" w:rsidRDefault="00E27D52" w:rsidP="00E27D52">
      <w:pPr>
        <w:pStyle w:val="Heading1"/>
        <w:rPr>
          <w:lang w:val="de-DE"/>
        </w:rPr>
      </w:pPr>
      <w:r w:rsidRPr="00C3405F">
        <w:rPr>
          <w:lang w:val="de-DE"/>
        </w:rPr>
        <w:t>Zusammenfassung des Berichts über die Überwachung der digitalen Barrierefreiheit in Luxemburg 2020-2021</w:t>
      </w:r>
    </w:p>
    <w:p w14:paraId="09C97E17" w14:textId="77777777" w:rsidR="00DA0725" w:rsidRDefault="00DA0725" w:rsidP="00E27D52">
      <w:pPr>
        <w:rPr>
          <w:lang w:val="de-DE"/>
        </w:rPr>
      </w:pPr>
    </w:p>
    <w:p w14:paraId="11F70130" w14:textId="6F204DBE" w:rsidR="00E27D52" w:rsidRPr="00C3405F" w:rsidRDefault="00E27D52" w:rsidP="00E27D52">
      <w:pPr>
        <w:rPr>
          <w:lang w:val="de-DE"/>
        </w:rPr>
      </w:pPr>
      <w:r w:rsidRPr="00C3405F">
        <w:rPr>
          <w:lang w:val="de-DE"/>
        </w:rPr>
        <w:t xml:space="preserve">Die Richtlinie </w:t>
      </w:r>
      <w:r w:rsidR="003F2366">
        <w:rPr>
          <w:lang w:val="de-DE"/>
        </w:rPr>
        <w:t xml:space="preserve">über die </w:t>
      </w:r>
      <w:r w:rsidRPr="00C3405F">
        <w:rPr>
          <w:lang w:val="de-DE"/>
        </w:rPr>
        <w:t xml:space="preserve">Barrierefreiheit im Internet wurde </w:t>
      </w:r>
      <w:r w:rsidR="003F2366">
        <w:rPr>
          <w:lang w:val="de-DE"/>
        </w:rPr>
        <w:t xml:space="preserve">durch das </w:t>
      </w:r>
      <w:hyperlink r:id="rId5" w:history="1">
        <w:r w:rsidRPr="00C3405F">
          <w:rPr>
            <w:rStyle w:val="Hyperlink"/>
            <w:lang w:val="de-DE"/>
          </w:rPr>
          <w:t>Gesetz vom 28. Mai 2019</w:t>
        </w:r>
      </w:hyperlink>
      <w:r w:rsidRPr="00C3405F">
        <w:rPr>
          <w:lang w:val="de-DE"/>
        </w:rPr>
        <w:t xml:space="preserve"> in</w:t>
      </w:r>
      <w:r w:rsidR="00485D60">
        <w:rPr>
          <w:lang w:val="de-DE"/>
        </w:rPr>
        <w:t xml:space="preserve"> </w:t>
      </w:r>
      <w:r w:rsidRPr="00C3405F">
        <w:rPr>
          <w:lang w:val="de-DE"/>
        </w:rPr>
        <w:t xml:space="preserve">luxemburgisches Recht umgesetzt. Sie verpflichtet den öffentlichen Sektor, die </w:t>
      </w:r>
      <w:r w:rsidR="00DA18FD" w:rsidRPr="00C3405F">
        <w:rPr>
          <w:lang w:val="de-DE"/>
        </w:rPr>
        <w:t>Barrierefreiheit</w:t>
      </w:r>
      <w:r w:rsidRPr="00C3405F">
        <w:rPr>
          <w:lang w:val="de-DE"/>
        </w:rPr>
        <w:t xml:space="preserve"> seiner Webs</w:t>
      </w:r>
      <w:r w:rsidR="00485D60">
        <w:rPr>
          <w:lang w:val="de-DE"/>
        </w:rPr>
        <w:t>e</w:t>
      </w:r>
      <w:r w:rsidRPr="00C3405F">
        <w:rPr>
          <w:lang w:val="de-DE"/>
        </w:rPr>
        <w:t>ite</w:t>
      </w:r>
      <w:r w:rsidR="003F2366">
        <w:rPr>
          <w:lang w:val="de-DE"/>
        </w:rPr>
        <w:t>n</w:t>
      </w:r>
      <w:r w:rsidRPr="00C3405F">
        <w:rPr>
          <w:lang w:val="de-DE"/>
        </w:rPr>
        <w:t xml:space="preserve"> und mobilen Anwendungen zu verbessern</w:t>
      </w:r>
      <w:r w:rsidR="00485D60">
        <w:rPr>
          <w:lang w:val="de-DE"/>
        </w:rPr>
        <w:t>, damit</w:t>
      </w:r>
      <w:r w:rsidRPr="00C3405F">
        <w:rPr>
          <w:lang w:val="de-DE"/>
        </w:rPr>
        <w:t xml:space="preserve"> die festgelegten Normen erfüll</w:t>
      </w:r>
      <w:r w:rsidR="00DA0725">
        <w:rPr>
          <w:lang w:val="de-DE"/>
        </w:rPr>
        <w:t>t werden</w:t>
      </w:r>
      <w:r w:rsidRPr="00C3405F">
        <w:rPr>
          <w:lang w:val="de-DE"/>
        </w:rPr>
        <w:t>.</w:t>
      </w:r>
    </w:p>
    <w:p w14:paraId="4BF55731" w14:textId="221E96A4" w:rsidR="00E27D52" w:rsidRPr="00C3405F" w:rsidRDefault="00E27D52" w:rsidP="00E27D52">
      <w:pPr>
        <w:rPr>
          <w:lang w:val="de-DE"/>
        </w:rPr>
      </w:pPr>
      <w:r w:rsidRPr="00C3405F">
        <w:rPr>
          <w:lang w:val="de-DE"/>
        </w:rPr>
        <w:t xml:space="preserve">Der Informations- und Pressedienst der Regierung (SIP - </w:t>
      </w:r>
      <w:r w:rsidRPr="00DB4601">
        <w:t>Service information et presse du gouvernement</w:t>
      </w:r>
      <w:r w:rsidRPr="00C3405F">
        <w:rPr>
          <w:lang w:val="de-DE"/>
        </w:rPr>
        <w:t xml:space="preserve">) </w:t>
      </w:r>
      <w:r w:rsidR="004E3530">
        <w:rPr>
          <w:lang w:val="de-DE"/>
        </w:rPr>
        <w:t>ist dafür zuständig, die unter das Gesetz fallenden Webs</w:t>
      </w:r>
      <w:r w:rsidR="00485D60">
        <w:rPr>
          <w:lang w:val="de-DE"/>
        </w:rPr>
        <w:t>e</w:t>
      </w:r>
      <w:r w:rsidR="004E3530">
        <w:rPr>
          <w:lang w:val="de-DE"/>
        </w:rPr>
        <w:t>ite</w:t>
      </w:r>
      <w:r w:rsidR="00485D60">
        <w:rPr>
          <w:lang w:val="de-DE"/>
        </w:rPr>
        <w:t>n</w:t>
      </w:r>
      <w:r w:rsidR="004E3530">
        <w:rPr>
          <w:lang w:val="de-DE"/>
        </w:rPr>
        <w:t xml:space="preserve"> und mobilen Anwendungen </w:t>
      </w:r>
      <w:r w:rsidR="004E3530">
        <w:rPr>
          <w:color w:val="000000" w:themeColor="text1"/>
          <w:lang w:val="de-DE"/>
        </w:rPr>
        <w:t>regelmä</w:t>
      </w:r>
      <w:r w:rsidRPr="00485D60">
        <w:rPr>
          <w:color w:val="000000" w:themeColor="text1"/>
          <w:lang w:val="de-DE"/>
        </w:rPr>
        <w:t xml:space="preserve">ßig </w:t>
      </w:r>
      <w:r w:rsidRPr="00C3405F">
        <w:rPr>
          <w:lang w:val="de-DE"/>
        </w:rPr>
        <w:t xml:space="preserve">zu überprüfen und sicherzustellen, dass die Einrichtungen des öffentlichen Sektors die gesetzlichen Vorschriften </w:t>
      </w:r>
      <w:r w:rsidR="004E3530">
        <w:rPr>
          <w:lang w:val="de-DE"/>
        </w:rPr>
        <w:t>in diesem Bereich umsetzen</w:t>
      </w:r>
      <w:r w:rsidRPr="00C3405F">
        <w:rPr>
          <w:lang w:val="de-DE"/>
        </w:rPr>
        <w:t>. D</w:t>
      </w:r>
      <w:r w:rsidR="00485D60">
        <w:rPr>
          <w:lang w:val="de-DE"/>
        </w:rPr>
        <w:t>er</w:t>
      </w:r>
      <w:r w:rsidRPr="00C3405F">
        <w:rPr>
          <w:lang w:val="de-DE"/>
        </w:rPr>
        <w:t xml:space="preserve"> SIP führt auch allgemeine Informations- und Sensibilisierungsmaßnahmen durch und bietet Schulungen für Beamte des öffentlichen Sektors an.</w:t>
      </w:r>
    </w:p>
    <w:p w14:paraId="1E1EDAF4" w14:textId="04AF2C2A" w:rsidR="00E27D52" w:rsidRPr="00C3405F" w:rsidRDefault="004E3530" w:rsidP="00E27D52">
      <w:pPr>
        <w:rPr>
          <w:lang w:val="de-DE"/>
        </w:rPr>
      </w:pPr>
      <w:r>
        <w:rPr>
          <w:lang w:val="de-DE"/>
        </w:rPr>
        <w:t>Der Prüfauftrag</w:t>
      </w:r>
      <w:r w:rsidR="00E27D52" w:rsidRPr="00C3405F">
        <w:rPr>
          <w:lang w:val="de-DE"/>
        </w:rPr>
        <w:t xml:space="preserve"> besteht aus drei Teilen: eingehende Prüfungen von Webs</w:t>
      </w:r>
      <w:r w:rsidR="00485D60">
        <w:rPr>
          <w:lang w:val="de-DE"/>
        </w:rPr>
        <w:t>e</w:t>
      </w:r>
      <w:r w:rsidR="00E27D52" w:rsidRPr="00C3405F">
        <w:rPr>
          <w:lang w:val="de-DE"/>
        </w:rPr>
        <w:t>ite</w:t>
      </w:r>
      <w:r w:rsidR="00485D60">
        <w:rPr>
          <w:lang w:val="de-DE"/>
        </w:rPr>
        <w:t>n</w:t>
      </w:r>
      <w:r w:rsidR="00E27D52" w:rsidRPr="00C3405F">
        <w:rPr>
          <w:lang w:val="de-DE"/>
        </w:rPr>
        <w:t>, vereinfachte Prüfungen von Webs</w:t>
      </w:r>
      <w:r w:rsidR="00485D60">
        <w:rPr>
          <w:lang w:val="de-DE"/>
        </w:rPr>
        <w:t>e</w:t>
      </w:r>
      <w:r w:rsidR="00E27D52" w:rsidRPr="00C3405F">
        <w:rPr>
          <w:lang w:val="de-DE"/>
        </w:rPr>
        <w:t>ite</w:t>
      </w:r>
      <w:r w:rsidR="00485D60">
        <w:rPr>
          <w:lang w:val="de-DE"/>
        </w:rPr>
        <w:t>n</w:t>
      </w:r>
      <w:r w:rsidR="00E27D52" w:rsidRPr="00C3405F">
        <w:rPr>
          <w:lang w:val="de-DE"/>
        </w:rPr>
        <w:t xml:space="preserve"> und Prüfungen von mobilen Anwendungen.</w:t>
      </w:r>
    </w:p>
    <w:p w14:paraId="20C2888D" w14:textId="030C628C" w:rsidR="00E27D52" w:rsidRPr="00C3405F" w:rsidRDefault="00E27D52" w:rsidP="00E27D52">
      <w:pPr>
        <w:rPr>
          <w:lang w:val="de-DE"/>
        </w:rPr>
      </w:pPr>
      <w:r w:rsidRPr="00C3405F">
        <w:rPr>
          <w:lang w:val="de-DE"/>
        </w:rPr>
        <w:t xml:space="preserve">Dieser Bericht deckt den Zeitraum von 2020 bis 2021 ab und ist der erste der im Rahmen der Richtlinie </w:t>
      </w:r>
      <w:r w:rsidR="00485D60">
        <w:rPr>
          <w:lang w:val="de-DE"/>
        </w:rPr>
        <w:t>erstellt wurde</w:t>
      </w:r>
      <w:r w:rsidRPr="00C3405F">
        <w:rPr>
          <w:lang w:val="de-DE"/>
        </w:rPr>
        <w:t>. Er beschreibt die Maßnahmen zur Umsetzung eines nationalen Auditsystems</w:t>
      </w:r>
      <w:r w:rsidR="00DA0725">
        <w:rPr>
          <w:lang w:val="de-DE"/>
        </w:rPr>
        <w:t>,</w:t>
      </w:r>
      <w:r w:rsidRPr="00C3405F">
        <w:rPr>
          <w:lang w:val="de-DE"/>
        </w:rPr>
        <w:t xml:space="preserve"> sowie nationale</w:t>
      </w:r>
      <w:r w:rsidR="00485D60">
        <w:rPr>
          <w:lang w:val="de-DE"/>
        </w:rPr>
        <w:t>r</w:t>
      </w:r>
      <w:r w:rsidRPr="00C3405F">
        <w:rPr>
          <w:lang w:val="de-DE"/>
        </w:rPr>
        <w:t xml:space="preserve"> Referenzrahmen für die Bewertung der </w:t>
      </w:r>
      <w:r w:rsidR="00DA18FD" w:rsidRPr="00C3405F">
        <w:rPr>
          <w:lang w:val="de-DE"/>
        </w:rPr>
        <w:t>Barrierefreiheit</w:t>
      </w:r>
      <w:r w:rsidRPr="00C3405F">
        <w:rPr>
          <w:lang w:val="de-DE"/>
        </w:rPr>
        <w:t xml:space="preserve"> von Websites und mobilen Anwendungen. In diesem Zeitraum </w:t>
      </w:r>
      <w:r w:rsidR="003F2366">
        <w:rPr>
          <w:lang w:val="de-DE"/>
        </w:rPr>
        <w:t>führte d</w:t>
      </w:r>
      <w:r w:rsidR="00485D60">
        <w:rPr>
          <w:lang w:val="de-DE"/>
        </w:rPr>
        <w:t>er</w:t>
      </w:r>
      <w:r w:rsidR="003F2366">
        <w:rPr>
          <w:lang w:val="de-DE"/>
        </w:rPr>
        <w:t xml:space="preserve"> </w:t>
      </w:r>
      <w:r w:rsidRPr="00C3405F">
        <w:rPr>
          <w:lang w:val="de-DE"/>
        </w:rPr>
        <w:t xml:space="preserve">SIP 15 </w:t>
      </w:r>
      <w:r w:rsidR="00485D60">
        <w:rPr>
          <w:lang w:val="de-DE"/>
        </w:rPr>
        <w:t>eingehende</w:t>
      </w:r>
      <w:r w:rsidR="003F2366">
        <w:rPr>
          <w:lang w:val="de-DE"/>
        </w:rPr>
        <w:t xml:space="preserve"> Prüfungen </w:t>
      </w:r>
      <w:r w:rsidRPr="00C3405F">
        <w:rPr>
          <w:lang w:val="de-DE"/>
        </w:rPr>
        <w:t>von Webs</w:t>
      </w:r>
      <w:r w:rsidR="00485D60">
        <w:rPr>
          <w:lang w:val="de-DE"/>
        </w:rPr>
        <w:t>e</w:t>
      </w:r>
      <w:r w:rsidRPr="00C3405F">
        <w:rPr>
          <w:lang w:val="de-DE"/>
        </w:rPr>
        <w:t>ite</w:t>
      </w:r>
      <w:r w:rsidR="00485D60">
        <w:rPr>
          <w:lang w:val="de-DE"/>
        </w:rPr>
        <w:t>n</w:t>
      </w:r>
      <w:r w:rsidRPr="00C3405F">
        <w:rPr>
          <w:lang w:val="de-DE"/>
        </w:rPr>
        <w:t xml:space="preserve">, 87 vereinfachte </w:t>
      </w:r>
      <w:r w:rsidR="003F2366">
        <w:rPr>
          <w:lang w:val="de-DE"/>
        </w:rPr>
        <w:t xml:space="preserve">Prüfungen </w:t>
      </w:r>
      <w:r w:rsidRPr="00C3405F">
        <w:rPr>
          <w:lang w:val="de-DE"/>
        </w:rPr>
        <w:t>von Webs</w:t>
      </w:r>
      <w:r w:rsidR="00485D60">
        <w:rPr>
          <w:lang w:val="de-DE"/>
        </w:rPr>
        <w:t>e</w:t>
      </w:r>
      <w:r w:rsidRPr="00C3405F">
        <w:rPr>
          <w:lang w:val="de-DE"/>
        </w:rPr>
        <w:t>ite</w:t>
      </w:r>
      <w:r w:rsidR="00485D60">
        <w:rPr>
          <w:lang w:val="de-DE"/>
        </w:rPr>
        <w:t>n</w:t>
      </w:r>
      <w:r w:rsidRPr="00C3405F">
        <w:rPr>
          <w:lang w:val="de-DE"/>
        </w:rPr>
        <w:t xml:space="preserve"> und 2 </w:t>
      </w:r>
      <w:r w:rsidR="001E3CE0">
        <w:rPr>
          <w:lang w:val="de-DE"/>
        </w:rPr>
        <w:t xml:space="preserve">Prüfungen </w:t>
      </w:r>
      <w:r w:rsidR="001E3CE0" w:rsidRPr="00C3405F">
        <w:rPr>
          <w:lang w:val="de-DE"/>
        </w:rPr>
        <w:t>von</w:t>
      </w:r>
      <w:r w:rsidRPr="00C3405F">
        <w:rPr>
          <w:lang w:val="de-DE"/>
        </w:rPr>
        <w:t xml:space="preserve"> mobilen Anwendungen durch</w:t>
      </w:r>
      <w:r w:rsidR="00485D60">
        <w:rPr>
          <w:lang w:val="de-DE"/>
        </w:rPr>
        <w:t>.</w:t>
      </w:r>
      <w:r w:rsidR="003F2366" w:rsidRPr="00485D60">
        <w:rPr>
          <w:lang w:val="de-DE"/>
        </w:rPr>
        <w:t xml:space="preserve"> </w:t>
      </w:r>
      <w:r w:rsidR="00D34442">
        <w:rPr>
          <w:lang w:val="de-DE"/>
        </w:rPr>
        <w:t xml:space="preserve">Die untersuchten Webseiten hatten einen </w:t>
      </w:r>
      <w:r w:rsidR="003F2366" w:rsidRPr="003F2366">
        <w:rPr>
          <w:lang w:val="de-DE"/>
        </w:rPr>
        <w:t>durchschnittliche</w:t>
      </w:r>
      <w:r w:rsidR="00D34442">
        <w:rPr>
          <w:lang w:val="de-DE"/>
        </w:rPr>
        <w:t>n</w:t>
      </w:r>
      <w:r w:rsidR="00967B99">
        <w:rPr>
          <w:lang w:val="de-DE"/>
        </w:rPr>
        <w:t xml:space="preserve"> Konformitätsgrad</w:t>
      </w:r>
      <w:r w:rsidR="003F2366" w:rsidRPr="003F2366">
        <w:rPr>
          <w:lang w:val="de-DE"/>
        </w:rPr>
        <w:t xml:space="preserve"> </w:t>
      </w:r>
      <w:r w:rsidR="00D34442">
        <w:rPr>
          <w:lang w:val="de-DE"/>
        </w:rPr>
        <w:t>von</w:t>
      </w:r>
      <w:r w:rsidR="003F2366" w:rsidRPr="003F2366">
        <w:rPr>
          <w:lang w:val="de-DE"/>
        </w:rPr>
        <w:t xml:space="preserve"> 44%</w:t>
      </w:r>
      <w:r w:rsidR="00D34442">
        <w:rPr>
          <w:lang w:val="de-DE"/>
        </w:rPr>
        <w:t xml:space="preserve"> (eingehende </w:t>
      </w:r>
      <w:r w:rsidR="00D34442" w:rsidRPr="003F2366">
        <w:rPr>
          <w:lang w:val="de-DE"/>
        </w:rPr>
        <w:t>Prüfung</w:t>
      </w:r>
      <w:r w:rsidR="00D34442">
        <w:rPr>
          <w:lang w:val="de-DE"/>
        </w:rPr>
        <w:t>)</w:t>
      </w:r>
      <w:r w:rsidR="003F2366" w:rsidRPr="003F2366">
        <w:rPr>
          <w:lang w:val="de-DE"/>
        </w:rPr>
        <w:t xml:space="preserve">, </w:t>
      </w:r>
      <w:r w:rsidR="00D34442">
        <w:rPr>
          <w:lang w:val="de-DE"/>
        </w:rPr>
        <w:t>bzw</w:t>
      </w:r>
      <w:r w:rsidR="001E3CE0">
        <w:rPr>
          <w:lang w:val="de-DE"/>
        </w:rPr>
        <w:t>.</w:t>
      </w:r>
      <w:r w:rsidR="00D34442">
        <w:rPr>
          <w:lang w:val="de-DE"/>
        </w:rPr>
        <w:t xml:space="preserve"> 55% (</w:t>
      </w:r>
      <w:r w:rsidR="003F2366" w:rsidRPr="003F2366">
        <w:rPr>
          <w:lang w:val="de-DE"/>
        </w:rPr>
        <w:t>vereinfachte</w:t>
      </w:r>
      <w:r w:rsidR="00D34442">
        <w:rPr>
          <w:lang w:val="de-DE"/>
        </w:rPr>
        <w:t>s Verfahren)</w:t>
      </w:r>
      <w:r w:rsidR="003F2366" w:rsidRPr="003F2366">
        <w:rPr>
          <w:lang w:val="de-DE"/>
        </w:rPr>
        <w:t>.</w:t>
      </w:r>
    </w:p>
    <w:p w14:paraId="61FD4EC1" w14:textId="5530914A" w:rsidR="00E27D52" w:rsidRPr="00C3405F" w:rsidRDefault="00E27D52" w:rsidP="00E27D52">
      <w:pPr>
        <w:rPr>
          <w:lang w:val="de-DE"/>
        </w:rPr>
      </w:pPr>
      <w:r w:rsidRPr="00C3405F">
        <w:rPr>
          <w:lang w:val="de-DE"/>
        </w:rPr>
        <w:t>D</w:t>
      </w:r>
      <w:r w:rsidR="00D34442">
        <w:rPr>
          <w:lang w:val="de-DE"/>
        </w:rPr>
        <w:t>er</w:t>
      </w:r>
      <w:r w:rsidRPr="00C3405F">
        <w:rPr>
          <w:lang w:val="de-DE"/>
        </w:rPr>
        <w:t xml:space="preserve"> SIP ist auch für Beschwerden über Probleme </w:t>
      </w:r>
      <w:r w:rsidR="00D34442">
        <w:rPr>
          <w:lang w:val="de-DE"/>
        </w:rPr>
        <w:t>im Rahmen</w:t>
      </w:r>
      <w:r w:rsidRPr="00C3405F">
        <w:rPr>
          <w:lang w:val="de-DE"/>
        </w:rPr>
        <w:t xml:space="preserve"> der digitalen </w:t>
      </w:r>
      <w:r w:rsidR="00DA18FD" w:rsidRPr="00C3405F">
        <w:rPr>
          <w:lang w:val="de-DE"/>
        </w:rPr>
        <w:t>Barrierefreiheit</w:t>
      </w:r>
      <w:r w:rsidR="00B110C9">
        <w:rPr>
          <w:lang w:val="de-DE"/>
        </w:rPr>
        <w:t xml:space="preserve"> im öf</w:t>
      </w:r>
      <w:r w:rsidR="008135A2">
        <w:rPr>
          <w:lang w:val="de-DE"/>
        </w:rPr>
        <w:t>fentlichen Sektor</w:t>
      </w:r>
      <w:r w:rsidRPr="00C3405F">
        <w:rPr>
          <w:lang w:val="de-DE"/>
        </w:rPr>
        <w:t xml:space="preserve"> zuständig. In den Jahren 2020 und 2021 </w:t>
      </w:r>
      <w:r w:rsidR="003F2366">
        <w:rPr>
          <w:lang w:val="de-DE"/>
        </w:rPr>
        <w:t>gingen</w:t>
      </w:r>
      <w:r w:rsidRPr="00C3405F">
        <w:rPr>
          <w:lang w:val="de-DE"/>
        </w:rPr>
        <w:t xml:space="preserve"> 18 Beschwerden ein.</w:t>
      </w:r>
    </w:p>
    <w:p w14:paraId="4DC33188" w14:textId="434299C0" w:rsidR="00E27D52" w:rsidRPr="00C3405F" w:rsidRDefault="00E27D52" w:rsidP="00E27D52">
      <w:pPr>
        <w:rPr>
          <w:lang w:val="de-DE"/>
        </w:rPr>
      </w:pPr>
      <w:r w:rsidRPr="00C3405F">
        <w:rPr>
          <w:lang w:val="de-DE"/>
        </w:rPr>
        <w:t xml:space="preserve">Es wurden zahlreiche Sensibilisierungsmaßnahmen durchgeführt, </w:t>
      </w:r>
      <w:r w:rsidR="003F2366">
        <w:rPr>
          <w:lang w:val="de-DE"/>
        </w:rPr>
        <w:t xml:space="preserve">darunter </w:t>
      </w:r>
      <w:r w:rsidR="008135A2">
        <w:rPr>
          <w:lang w:val="de-DE"/>
        </w:rPr>
        <w:t>auch</w:t>
      </w:r>
      <w:r w:rsidR="001E3CE0">
        <w:rPr>
          <w:lang w:val="de-DE"/>
        </w:rPr>
        <w:t xml:space="preserve"> </w:t>
      </w:r>
      <w:r w:rsidR="00FB5B14" w:rsidRPr="00C3405F">
        <w:rPr>
          <w:lang w:val="de-DE"/>
        </w:rPr>
        <w:t>sp</w:t>
      </w:r>
      <w:r w:rsidR="00FB5B14">
        <w:rPr>
          <w:lang w:val="de-DE"/>
        </w:rPr>
        <w:t>ezifische</w:t>
      </w:r>
      <w:r w:rsidR="00FB5B14" w:rsidRPr="00C3405F">
        <w:rPr>
          <w:lang w:val="de-DE"/>
        </w:rPr>
        <w:t xml:space="preserve"> </w:t>
      </w:r>
      <w:r w:rsidRPr="00C3405F">
        <w:rPr>
          <w:lang w:val="de-DE"/>
        </w:rPr>
        <w:t>Schulung</w:t>
      </w:r>
      <w:r w:rsidR="00FB5B14">
        <w:rPr>
          <w:lang w:val="de-DE"/>
        </w:rPr>
        <w:t>en</w:t>
      </w:r>
      <w:r w:rsidRPr="00C3405F">
        <w:rPr>
          <w:lang w:val="de-DE"/>
        </w:rPr>
        <w:t xml:space="preserve"> für öffentliche Bedienstete.</w:t>
      </w:r>
    </w:p>
    <w:p w14:paraId="54500C11" w14:textId="501F8002" w:rsidR="00E27D52" w:rsidRPr="00C3405F" w:rsidRDefault="00E27D52" w:rsidP="00E27D52">
      <w:pPr>
        <w:rPr>
          <w:lang w:val="de-DE"/>
        </w:rPr>
      </w:pPr>
      <w:r w:rsidRPr="00C3405F">
        <w:rPr>
          <w:lang w:val="de-DE"/>
        </w:rPr>
        <w:t xml:space="preserve">Die vollständigen Dokumente über die </w:t>
      </w:r>
      <w:r w:rsidR="003F2366">
        <w:rPr>
          <w:lang w:val="de-DE"/>
        </w:rPr>
        <w:t>Prüftätigkeit</w:t>
      </w:r>
      <w:r w:rsidRPr="00C3405F">
        <w:rPr>
          <w:lang w:val="de-DE"/>
        </w:rPr>
        <w:t xml:space="preserve"> sowie die </w:t>
      </w:r>
      <w:r w:rsidR="00DA18FD" w:rsidRPr="00C3405F">
        <w:rPr>
          <w:lang w:val="de-DE"/>
        </w:rPr>
        <w:t>Barrierefreiheit</w:t>
      </w:r>
      <w:r w:rsidRPr="00C3405F">
        <w:rPr>
          <w:lang w:val="de-DE"/>
        </w:rPr>
        <w:t xml:space="preserve">serklärungen und die Beschwerden werden auf dem </w:t>
      </w:r>
      <w:r w:rsidR="003F2366">
        <w:rPr>
          <w:lang w:val="de-DE"/>
        </w:rPr>
        <w:t>luxemburgischen Open-Data-Portal</w:t>
      </w:r>
      <w:r w:rsidRPr="00C3405F">
        <w:rPr>
          <w:lang w:val="de-DE"/>
        </w:rPr>
        <w:t xml:space="preserve"> veröffentlicht:</w:t>
      </w:r>
    </w:p>
    <w:p w14:paraId="1DEBC3F7" w14:textId="6D113ABB" w:rsidR="00E27D52" w:rsidRPr="00C3405F" w:rsidRDefault="00A23C95" w:rsidP="00DA18FD">
      <w:pPr>
        <w:pStyle w:val="ListParagraph"/>
        <w:numPr>
          <w:ilvl w:val="0"/>
          <w:numId w:val="11"/>
        </w:numPr>
        <w:rPr>
          <w:lang w:val="de-DE"/>
        </w:rPr>
      </w:pPr>
      <w:hyperlink r:id="rId6" w:history="1">
        <w:r w:rsidR="00E27D52" w:rsidRPr="00C3405F">
          <w:rPr>
            <w:rStyle w:val="Hyperlink"/>
            <w:lang w:val="de-DE"/>
          </w:rPr>
          <w:t>Inventar der Webs</w:t>
        </w:r>
        <w:r w:rsidR="001E3CE0">
          <w:rPr>
            <w:rStyle w:val="Hyperlink"/>
            <w:lang w:val="de-DE"/>
          </w:rPr>
          <w:t>e</w:t>
        </w:r>
        <w:r w:rsidR="00E27D52" w:rsidRPr="00C3405F">
          <w:rPr>
            <w:rStyle w:val="Hyperlink"/>
            <w:lang w:val="de-DE"/>
          </w:rPr>
          <w:t>ite</w:t>
        </w:r>
        <w:r w:rsidR="003F2366">
          <w:rPr>
            <w:rStyle w:val="Hyperlink"/>
            <w:lang w:val="de-DE"/>
          </w:rPr>
          <w:t>n</w:t>
        </w:r>
        <w:r w:rsidR="00E27D52" w:rsidRPr="00C3405F">
          <w:rPr>
            <w:rStyle w:val="Hyperlink"/>
            <w:lang w:val="de-DE"/>
          </w:rPr>
          <w:t xml:space="preserve"> des öffentlichen Sektors</w:t>
        </w:r>
      </w:hyperlink>
    </w:p>
    <w:p w14:paraId="78C9A1C2" w14:textId="77777777" w:rsidR="00E27D52" w:rsidRPr="00C3405F" w:rsidRDefault="00A23C95" w:rsidP="00DA18FD">
      <w:pPr>
        <w:pStyle w:val="ListParagraph"/>
        <w:numPr>
          <w:ilvl w:val="0"/>
          <w:numId w:val="11"/>
        </w:numPr>
        <w:rPr>
          <w:lang w:val="de-DE"/>
        </w:rPr>
      </w:pPr>
      <w:hyperlink r:id="rId7" w:history="1">
        <w:r w:rsidR="00E27D52" w:rsidRPr="00C3405F">
          <w:rPr>
            <w:rStyle w:val="Hyperlink"/>
            <w:lang w:val="de-DE"/>
          </w:rPr>
          <w:t>Inventar der Anwendungen des öffentlichen Sektors</w:t>
        </w:r>
      </w:hyperlink>
    </w:p>
    <w:p w14:paraId="6A4F972B" w14:textId="77777777" w:rsidR="00E27D52" w:rsidRPr="00C3405F" w:rsidRDefault="00A23C95" w:rsidP="00DA18FD">
      <w:pPr>
        <w:pStyle w:val="ListParagraph"/>
        <w:numPr>
          <w:ilvl w:val="0"/>
          <w:numId w:val="11"/>
        </w:numPr>
        <w:rPr>
          <w:lang w:val="de-DE"/>
        </w:rPr>
      </w:pPr>
      <w:hyperlink r:id="rId8" w:history="1">
        <w:r w:rsidR="00E27D52" w:rsidRPr="00C3405F">
          <w:rPr>
            <w:rStyle w:val="Hyperlink"/>
            <w:lang w:val="de-DE"/>
          </w:rPr>
          <w:t>Eingehende Prüfungen von Websites und Anwendungen des öffentlichen Sektors</w:t>
        </w:r>
      </w:hyperlink>
    </w:p>
    <w:p w14:paraId="0A674B07" w14:textId="77777777" w:rsidR="00E27D52" w:rsidRPr="00C3405F" w:rsidRDefault="00A23C95" w:rsidP="00DA18FD">
      <w:pPr>
        <w:pStyle w:val="ListParagraph"/>
        <w:numPr>
          <w:ilvl w:val="0"/>
          <w:numId w:val="11"/>
        </w:numPr>
        <w:rPr>
          <w:lang w:val="de-DE"/>
        </w:rPr>
      </w:pPr>
      <w:hyperlink r:id="rId9" w:history="1">
        <w:r w:rsidR="00E27D52" w:rsidRPr="00C3405F">
          <w:rPr>
            <w:rStyle w:val="Hyperlink"/>
            <w:lang w:val="de-DE"/>
          </w:rPr>
          <w:t>Vereinfachte Audits von Websites</w:t>
        </w:r>
      </w:hyperlink>
    </w:p>
    <w:p w14:paraId="37B60F6E" w14:textId="77777777" w:rsidR="00E27D52" w:rsidRPr="00C3405F" w:rsidRDefault="00A23C95" w:rsidP="00DA18FD">
      <w:pPr>
        <w:pStyle w:val="ListParagraph"/>
        <w:numPr>
          <w:ilvl w:val="0"/>
          <w:numId w:val="11"/>
        </w:numPr>
        <w:rPr>
          <w:lang w:val="de-DE"/>
        </w:rPr>
      </w:pPr>
      <w:hyperlink r:id="rId10" w:history="1">
        <w:r w:rsidR="00E27D52" w:rsidRPr="00C3405F">
          <w:rPr>
            <w:rStyle w:val="Hyperlink"/>
            <w:lang w:val="de-DE"/>
          </w:rPr>
          <w:t xml:space="preserve">Erklärungen zur </w:t>
        </w:r>
        <w:r w:rsidR="00DA18FD" w:rsidRPr="00C3405F">
          <w:rPr>
            <w:rStyle w:val="Hyperlink"/>
            <w:lang w:val="de-DE"/>
          </w:rPr>
          <w:t>Barrierefreiheit</w:t>
        </w:r>
      </w:hyperlink>
    </w:p>
    <w:p w14:paraId="5E7AB82A" w14:textId="77777777" w:rsidR="00E27D52" w:rsidRPr="00C3405F" w:rsidRDefault="00A23C95" w:rsidP="00DA18FD">
      <w:pPr>
        <w:pStyle w:val="ListParagraph"/>
        <w:numPr>
          <w:ilvl w:val="0"/>
          <w:numId w:val="11"/>
        </w:numPr>
        <w:rPr>
          <w:lang w:val="de-DE"/>
        </w:rPr>
      </w:pPr>
      <w:hyperlink r:id="rId11" w:history="1">
        <w:r w:rsidR="00E27D52" w:rsidRPr="00C3405F">
          <w:rPr>
            <w:rStyle w:val="Hyperlink"/>
            <w:lang w:val="de-DE"/>
          </w:rPr>
          <w:t xml:space="preserve">Beschwerden über </w:t>
        </w:r>
        <w:r w:rsidR="00DA18FD" w:rsidRPr="00C3405F">
          <w:rPr>
            <w:rStyle w:val="Hyperlink"/>
            <w:lang w:val="de-DE"/>
          </w:rPr>
          <w:t>Barrierefreiheits</w:t>
        </w:r>
        <w:r w:rsidR="00E27D52" w:rsidRPr="00C3405F">
          <w:rPr>
            <w:rStyle w:val="Hyperlink"/>
            <w:lang w:val="de-DE"/>
          </w:rPr>
          <w:t>probleme</w:t>
        </w:r>
      </w:hyperlink>
    </w:p>
    <w:p w14:paraId="24F80EDB" w14:textId="77777777" w:rsidR="00E27D52" w:rsidRDefault="00E27D52" w:rsidP="00E27D52"/>
    <w:p w14:paraId="5B5EBB1A" w14:textId="77777777" w:rsidR="00E27D52" w:rsidRDefault="00E27D52" w:rsidP="00E27D52">
      <w:pPr>
        <w:pStyle w:val="Heading1"/>
        <w:rPr>
          <w:rFonts w:eastAsia="Times New Roman"/>
          <w:lang w:eastAsia="fr-FR"/>
        </w:rPr>
      </w:pPr>
      <w:r>
        <w:rPr>
          <w:rFonts w:eastAsia="Times New Roman"/>
          <w:lang w:eastAsia="fr-FR"/>
        </w:rPr>
        <w:lastRenderedPageBreak/>
        <w:t>Résumé du rapport sur le contrôle de l’accessibilité numérique au Luxembourg 2020-2021</w:t>
      </w:r>
    </w:p>
    <w:p w14:paraId="5C3CC297" w14:textId="77777777" w:rsidR="00E27D52" w:rsidRDefault="00E27D52" w:rsidP="00E27D52"/>
    <w:p w14:paraId="2201F525" w14:textId="5C547A42" w:rsidR="00E27D52" w:rsidRPr="00E27D52" w:rsidRDefault="00E27D52" w:rsidP="00E27D52">
      <w:r w:rsidRPr="00E27D52">
        <w:t xml:space="preserve">La directive sur l'accessibilité Web a été transposée dans la législation luxembourgeoise par la </w:t>
      </w:r>
      <w:hyperlink r:id="rId12" w:history="1">
        <w:r w:rsidRPr="00A0333D">
          <w:rPr>
            <w:rStyle w:val="Hyperlink"/>
          </w:rPr>
          <w:t>loi du 28 mai 2019</w:t>
        </w:r>
      </w:hyperlink>
      <w:r w:rsidRPr="00E27D52">
        <w:t xml:space="preserve">. Elle oblige le secteur public à améliorer l'accessibilité de ses sites web et applications mobiles afin de respecter les normes </w:t>
      </w:r>
      <w:r w:rsidR="00237AFD">
        <w:t>en vigueur</w:t>
      </w:r>
      <w:r w:rsidRPr="00E27D52">
        <w:t>.</w:t>
      </w:r>
    </w:p>
    <w:p w14:paraId="4026618F" w14:textId="77777777" w:rsidR="00E27D52" w:rsidRPr="00E27D52" w:rsidRDefault="00E27D52" w:rsidP="00E27D52">
      <w:r w:rsidRPr="00E27D52">
        <w:t>Le Service information et presse du gouvernement (SIP) est chargé de vérifier périodiquement les sites web et les applications mobiles entrant dans le champ d'application de la loi et de s'assurer que les organismes du secteur public appliquent les règles légales en la matière. Le</w:t>
      </w:r>
      <w:r w:rsidR="00A0333D">
        <w:t xml:space="preserve"> SIP mène également des actions</w:t>
      </w:r>
      <w:r w:rsidRPr="00E27D52">
        <w:t xml:space="preserve"> d'information et de sensibilisation, et dispense des formations aux agents du secteur public.</w:t>
      </w:r>
    </w:p>
    <w:p w14:paraId="1B7991FA" w14:textId="77777777" w:rsidR="00E27D52" w:rsidRPr="00E27D52" w:rsidRDefault="00E27D52" w:rsidP="00E27D52">
      <w:r w:rsidRPr="00E27D52">
        <w:t>La mission d'audit comporte trois volets : des audits approfondis de sites web, des audits simplifiés de sites web et des audits d'applications mobiles.</w:t>
      </w:r>
    </w:p>
    <w:p w14:paraId="21E1F44C" w14:textId="77777777" w:rsidR="00E27D52" w:rsidRPr="00E27D52" w:rsidRDefault="00E27D52" w:rsidP="00E27D52">
      <w:r w:rsidRPr="00E27D52">
        <w:t>Ce rapport couvre la période de 2020 à 2021 et est le premier à être livré dans le cadre de la directive. Il décrit les premières mesures visant à mettre en œuvre un système d'audit national ainsi que des référentiels nationaux pour l'évaluation de l'accessibilité des sites web et des applications mobiles. Au cours de cette période, le SIP a réalisé 15 audits approfondis de sites web, 87 audits simplifiés de sites web et 2 audits d'applications mobiles. Pour le contrôle approfondi, le score moyen de conformité est de 44%, et de 55% pour le contrôle simplifié.</w:t>
      </w:r>
    </w:p>
    <w:p w14:paraId="7465BE3B" w14:textId="77777777" w:rsidR="00E27D52" w:rsidRPr="00E27D52" w:rsidRDefault="00E27D52" w:rsidP="00E27D52">
      <w:r w:rsidRPr="00E27D52">
        <w:t xml:space="preserve">Le SIP est également chargé de gérer les </w:t>
      </w:r>
      <w:r w:rsidR="00A0333D">
        <w:t>réclamations</w:t>
      </w:r>
      <w:r w:rsidRPr="00E27D52">
        <w:t xml:space="preserve"> concernant les problèmes de conformité en matière d'accessibilité numérique. Au cours des années 2020 et 2021, 18 </w:t>
      </w:r>
      <w:r w:rsidR="00A0333D">
        <w:t>réclamations</w:t>
      </w:r>
      <w:r w:rsidRPr="00E27D52">
        <w:t xml:space="preserve"> ont été reçues.</w:t>
      </w:r>
    </w:p>
    <w:p w14:paraId="7E3FC73B" w14:textId="77777777" w:rsidR="00E27D52" w:rsidRPr="00E27D52" w:rsidRDefault="00E27D52" w:rsidP="00E27D52">
      <w:r w:rsidRPr="00E27D52">
        <w:t>De multiples activités de sensibilisation ont été mises en place, dont de nombreuses journées de formation spécifique</w:t>
      </w:r>
      <w:r w:rsidR="00A0333D">
        <w:t>s</w:t>
      </w:r>
      <w:r w:rsidRPr="00E27D52">
        <w:t xml:space="preserve"> pour les fonctionnaires.</w:t>
      </w:r>
    </w:p>
    <w:p w14:paraId="6FCB0E8D" w14:textId="77777777" w:rsidR="00E27D52" w:rsidRPr="00E27D52" w:rsidRDefault="00E27D52" w:rsidP="00E27D52">
      <w:r w:rsidRPr="00E27D52">
        <w:t xml:space="preserve">Les documents complets concernant l'activité d'audit ainsi que les déclarations d'accessibilité et les </w:t>
      </w:r>
      <w:r w:rsidR="00A0333D">
        <w:t xml:space="preserve">réclamations sont publiés sur le portail Open Data </w:t>
      </w:r>
      <w:r w:rsidRPr="00E27D52">
        <w:t>du Luxembourg :</w:t>
      </w:r>
    </w:p>
    <w:p w14:paraId="5BFA3B9F" w14:textId="77777777" w:rsidR="00E27D52" w:rsidRPr="00E27D52" w:rsidRDefault="00A23C95" w:rsidP="00DA18FD">
      <w:pPr>
        <w:pStyle w:val="ListParagraph"/>
        <w:numPr>
          <w:ilvl w:val="0"/>
          <w:numId w:val="8"/>
        </w:numPr>
      </w:pPr>
      <w:hyperlink r:id="rId13" w:history="1">
        <w:r w:rsidR="00E27D52" w:rsidRPr="00A0333D">
          <w:rPr>
            <w:rStyle w:val="Hyperlink"/>
          </w:rPr>
          <w:t>Inventaire des sites web du secteur public</w:t>
        </w:r>
      </w:hyperlink>
    </w:p>
    <w:p w14:paraId="29CE1B1B" w14:textId="77777777" w:rsidR="00E27D52" w:rsidRPr="00E27D52" w:rsidRDefault="00A23C95" w:rsidP="00DA18FD">
      <w:pPr>
        <w:pStyle w:val="ListParagraph"/>
        <w:numPr>
          <w:ilvl w:val="0"/>
          <w:numId w:val="8"/>
        </w:numPr>
      </w:pPr>
      <w:hyperlink r:id="rId14" w:history="1">
        <w:r w:rsidR="00E27D52" w:rsidRPr="00A0333D">
          <w:rPr>
            <w:rStyle w:val="Hyperlink"/>
          </w:rPr>
          <w:t>Inventaire des applications du secteur public</w:t>
        </w:r>
      </w:hyperlink>
    </w:p>
    <w:p w14:paraId="62F29434" w14:textId="77777777" w:rsidR="00E27D52" w:rsidRPr="00E27D52" w:rsidRDefault="00A23C95" w:rsidP="00DA18FD">
      <w:pPr>
        <w:pStyle w:val="ListParagraph"/>
        <w:numPr>
          <w:ilvl w:val="0"/>
          <w:numId w:val="8"/>
        </w:numPr>
      </w:pPr>
      <w:hyperlink r:id="rId15" w:history="1">
        <w:r w:rsidR="00E27D52" w:rsidRPr="00A0333D">
          <w:rPr>
            <w:rStyle w:val="Hyperlink"/>
          </w:rPr>
          <w:t>Audits approfondis des sites web et des applications du secteur public</w:t>
        </w:r>
      </w:hyperlink>
    </w:p>
    <w:p w14:paraId="0F2C6DFA" w14:textId="77777777" w:rsidR="00E27D52" w:rsidRPr="00E27D52" w:rsidRDefault="00A23C95" w:rsidP="00DA18FD">
      <w:pPr>
        <w:pStyle w:val="ListParagraph"/>
        <w:numPr>
          <w:ilvl w:val="0"/>
          <w:numId w:val="8"/>
        </w:numPr>
      </w:pPr>
      <w:hyperlink r:id="rId16" w:history="1">
        <w:r w:rsidR="00E27D52" w:rsidRPr="00A0333D">
          <w:rPr>
            <w:rStyle w:val="Hyperlink"/>
          </w:rPr>
          <w:t>Audits simplifiés des sites web</w:t>
        </w:r>
      </w:hyperlink>
    </w:p>
    <w:p w14:paraId="3683D68E" w14:textId="77777777" w:rsidR="00E27D52" w:rsidRPr="00E27D52" w:rsidRDefault="00A23C95" w:rsidP="00DA18FD">
      <w:pPr>
        <w:pStyle w:val="ListParagraph"/>
        <w:numPr>
          <w:ilvl w:val="0"/>
          <w:numId w:val="8"/>
        </w:numPr>
      </w:pPr>
      <w:hyperlink r:id="rId17" w:history="1">
        <w:r w:rsidR="00E27D52" w:rsidRPr="00A0333D">
          <w:rPr>
            <w:rStyle w:val="Hyperlink"/>
          </w:rPr>
          <w:t>Déclarations d'accessibilité</w:t>
        </w:r>
      </w:hyperlink>
    </w:p>
    <w:p w14:paraId="7ACACB0B" w14:textId="77777777" w:rsidR="00E27D52" w:rsidRPr="00E27D52" w:rsidRDefault="00A23C95" w:rsidP="00DA18FD">
      <w:pPr>
        <w:pStyle w:val="ListParagraph"/>
        <w:numPr>
          <w:ilvl w:val="0"/>
          <w:numId w:val="8"/>
        </w:numPr>
      </w:pPr>
      <w:hyperlink r:id="rId18" w:history="1">
        <w:r w:rsidR="00A0333D" w:rsidRPr="00A0333D">
          <w:rPr>
            <w:rStyle w:val="Hyperlink"/>
          </w:rPr>
          <w:t>Réclamations</w:t>
        </w:r>
        <w:r w:rsidR="00E27D52" w:rsidRPr="00A0333D">
          <w:rPr>
            <w:rStyle w:val="Hyperlink"/>
          </w:rPr>
          <w:t xml:space="preserve"> relatives à des problèmes d'accessibilité</w:t>
        </w:r>
      </w:hyperlink>
    </w:p>
    <w:p w14:paraId="50DC4D72" w14:textId="77777777" w:rsidR="00A0333D" w:rsidRDefault="00A0333D">
      <w:r>
        <w:br w:type="page"/>
      </w:r>
    </w:p>
    <w:p w14:paraId="2E93F059" w14:textId="77777777" w:rsidR="00E27D52" w:rsidRPr="007F3D6D" w:rsidRDefault="00E27D52" w:rsidP="00E27D52">
      <w:pPr>
        <w:pStyle w:val="Heading1"/>
        <w:rPr>
          <w:lang w:val="lb-LU"/>
        </w:rPr>
      </w:pPr>
      <w:r w:rsidRPr="007F3D6D">
        <w:rPr>
          <w:lang w:val="lb-LU"/>
        </w:rPr>
        <w:lastRenderedPageBreak/>
        <w:t xml:space="preserve">Resumé vum </w:t>
      </w:r>
      <w:r w:rsidR="00C3405F" w:rsidRPr="007F3D6D">
        <w:rPr>
          <w:lang w:val="lb-LU"/>
        </w:rPr>
        <w:t>Bericht</w:t>
      </w:r>
      <w:r w:rsidRPr="007F3D6D">
        <w:rPr>
          <w:lang w:val="lb-LU"/>
        </w:rPr>
        <w:t xml:space="preserve"> iwwert </w:t>
      </w:r>
      <w:proofErr w:type="spellStart"/>
      <w:r w:rsidRPr="007F3D6D">
        <w:rPr>
          <w:lang w:val="lb-LU"/>
        </w:rPr>
        <w:t>d’Iwwerwaachung</w:t>
      </w:r>
      <w:proofErr w:type="spellEnd"/>
      <w:r w:rsidRPr="007F3D6D">
        <w:rPr>
          <w:lang w:val="lb-LU"/>
        </w:rPr>
        <w:t xml:space="preserve"> vun der digitaler Accessibilitéit zu Lëtzebuerg 2020-2021</w:t>
      </w:r>
    </w:p>
    <w:p w14:paraId="7C784951" w14:textId="77777777" w:rsidR="00353901" w:rsidRPr="007F3D6D" w:rsidRDefault="00353901" w:rsidP="00E27D52">
      <w:pPr>
        <w:rPr>
          <w:lang w:val="lb-LU"/>
        </w:rPr>
      </w:pPr>
    </w:p>
    <w:p w14:paraId="2DA1911A" w14:textId="77777777" w:rsidR="00E27D52" w:rsidRPr="007F3D6D" w:rsidRDefault="00C3405F" w:rsidP="00E27D52">
      <w:pPr>
        <w:rPr>
          <w:lang w:val="lb-LU"/>
        </w:rPr>
      </w:pPr>
      <w:proofErr w:type="spellStart"/>
      <w:r w:rsidRPr="007F3D6D">
        <w:rPr>
          <w:lang w:val="lb-LU"/>
        </w:rPr>
        <w:t>D'Web-</w:t>
      </w:r>
      <w:r w:rsidR="00E27D52" w:rsidRPr="007F3D6D">
        <w:rPr>
          <w:lang w:val="lb-LU"/>
        </w:rPr>
        <w:t>Accessibilitéitsdirektiv</w:t>
      </w:r>
      <w:proofErr w:type="spellEnd"/>
      <w:r w:rsidR="00E27D52" w:rsidRPr="007F3D6D">
        <w:rPr>
          <w:lang w:val="lb-LU"/>
        </w:rPr>
        <w:t xml:space="preserve"> gouf an </w:t>
      </w:r>
      <w:proofErr w:type="spellStart"/>
      <w:r w:rsidR="00E27D52" w:rsidRPr="007F3D6D">
        <w:rPr>
          <w:lang w:val="lb-LU"/>
        </w:rPr>
        <w:t>d'Lëtzebuerger</w:t>
      </w:r>
      <w:proofErr w:type="spellEnd"/>
      <w:r w:rsidR="00E27D52" w:rsidRPr="007F3D6D">
        <w:rPr>
          <w:lang w:val="lb-LU"/>
        </w:rPr>
        <w:t xml:space="preserve"> Gesetzgebung ëmgesat am Gesetz vum </w:t>
      </w:r>
      <w:hyperlink r:id="rId19" w:history="1">
        <w:r w:rsidR="00E27D52" w:rsidRPr="007F3D6D">
          <w:rPr>
            <w:rStyle w:val="Hyperlink"/>
            <w:lang w:val="lb-LU"/>
          </w:rPr>
          <w:t>28. Mee 2019</w:t>
        </w:r>
      </w:hyperlink>
      <w:r w:rsidR="00E27D52" w:rsidRPr="007F3D6D">
        <w:rPr>
          <w:lang w:val="lb-LU"/>
        </w:rPr>
        <w:t xml:space="preserve">. Si verflicht den ëffentleche Secteur </w:t>
      </w:r>
      <w:proofErr w:type="spellStart"/>
      <w:r w:rsidR="00E27D52" w:rsidRPr="007F3D6D">
        <w:rPr>
          <w:lang w:val="lb-LU"/>
        </w:rPr>
        <w:t>d'Accessibilitéit</w:t>
      </w:r>
      <w:proofErr w:type="spellEnd"/>
      <w:r w:rsidR="00E27D52" w:rsidRPr="007F3D6D">
        <w:rPr>
          <w:lang w:val="lb-LU"/>
        </w:rPr>
        <w:t xml:space="preserve"> vu senge Websäiten a mobil</w:t>
      </w:r>
      <w:r w:rsidR="00353901" w:rsidRPr="007F3D6D">
        <w:rPr>
          <w:lang w:val="lb-LU"/>
        </w:rPr>
        <w:t>l</w:t>
      </w:r>
      <w:r w:rsidR="00E27D52" w:rsidRPr="007F3D6D">
        <w:rPr>
          <w:lang w:val="lb-LU"/>
        </w:rPr>
        <w:t xml:space="preserve">en </w:t>
      </w:r>
      <w:proofErr w:type="spellStart"/>
      <w:r w:rsidR="0073386A" w:rsidRPr="007F3D6D">
        <w:rPr>
          <w:lang w:val="lb-LU"/>
        </w:rPr>
        <w:t>Applikatiounen</w:t>
      </w:r>
      <w:proofErr w:type="spellEnd"/>
      <w:r w:rsidR="00E27D52" w:rsidRPr="007F3D6D">
        <w:rPr>
          <w:lang w:val="lb-LU"/>
        </w:rPr>
        <w:t xml:space="preserve"> ze verbesseren, fir </w:t>
      </w:r>
      <w:proofErr w:type="spellStart"/>
      <w:r w:rsidR="00E27D52" w:rsidRPr="007F3D6D">
        <w:rPr>
          <w:lang w:val="lb-LU"/>
        </w:rPr>
        <w:t>d'Normen</w:t>
      </w:r>
      <w:proofErr w:type="spellEnd"/>
      <w:r w:rsidR="00E27D52" w:rsidRPr="007F3D6D">
        <w:rPr>
          <w:lang w:val="lb-LU"/>
        </w:rPr>
        <w:t xml:space="preserve"> ze respektéieren, déi vun der EU-Direktiv virgesi sinn.</w:t>
      </w:r>
    </w:p>
    <w:p w14:paraId="2A4862D8" w14:textId="2E8DB9DB" w:rsidR="00E27D52" w:rsidRPr="007F3D6D" w:rsidRDefault="00E27D52" w:rsidP="00E27D52">
      <w:pPr>
        <w:rPr>
          <w:lang w:val="lb-LU"/>
        </w:rPr>
      </w:pPr>
      <w:r w:rsidRPr="007F3D6D">
        <w:rPr>
          <w:lang w:val="lb-LU"/>
        </w:rPr>
        <w:t>D</w:t>
      </w:r>
      <w:r w:rsidR="00FB5B14" w:rsidRPr="007F3D6D">
        <w:rPr>
          <w:lang w:val="lb-LU"/>
        </w:rPr>
        <w:t xml:space="preserve">en </w:t>
      </w:r>
      <w:proofErr w:type="spellStart"/>
      <w:r w:rsidRPr="007F3D6D">
        <w:rPr>
          <w:lang w:val="lb-LU"/>
        </w:rPr>
        <w:t>Informatiouns</w:t>
      </w:r>
      <w:proofErr w:type="spellEnd"/>
      <w:r w:rsidRPr="007F3D6D">
        <w:rPr>
          <w:lang w:val="lb-LU"/>
        </w:rPr>
        <w:t xml:space="preserve">- a </w:t>
      </w:r>
      <w:proofErr w:type="spellStart"/>
      <w:r w:rsidR="0073386A" w:rsidRPr="007F3D6D">
        <w:rPr>
          <w:lang w:val="lb-LU"/>
        </w:rPr>
        <w:t>Pressedéngscht</w:t>
      </w:r>
      <w:proofErr w:type="spellEnd"/>
      <w:r w:rsidRPr="007F3D6D">
        <w:rPr>
          <w:lang w:val="lb-LU"/>
        </w:rPr>
        <w:t xml:space="preserve"> vun der Regierung (SIP – </w:t>
      </w:r>
      <w:r w:rsidRPr="00DB4601">
        <w:t>Service information et presse du gouvernement</w:t>
      </w:r>
      <w:r w:rsidRPr="007F3D6D">
        <w:rPr>
          <w:lang w:val="lb-LU"/>
        </w:rPr>
        <w:t xml:space="preserve">) </w:t>
      </w:r>
      <w:r w:rsidR="008135A2" w:rsidRPr="007F3D6D">
        <w:rPr>
          <w:lang w:val="lb-LU"/>
        </w:rPr>
        <w:t xml:space="preserve">huet </w:t>
      </w:r>
      <w:proofErr w:type="spellStart"/>
      <w:r w:rsidR="008135A2" w:rsidRPr="007F3D6D">
        <w:rPr>
          <w:lang w:val="lb-LU"/>
        </w:rPr>
        <w:t>d’Aufgab</w:t>
      </w:r>
      <w:proofErr w:type="spellEnd"/>
      <w:r w:rsidR="008135A2" w:rsidRPr="007F3D6D">
        <w:rPr>
          <w:lang w:val="lb-LU"/>
        </w:rPr>
        <w:t xml:space="preserve"> fir</w:t>
      </w:r>
      <w:r w:rsidR="0073386A" w:rsidRPr="007F3D6D">
        <w:rPr>
          <w:lang w:val="lb-LU"/>
        </w:rPr>
        <w:t xml:space="preserve"> </w:t>
      </w:r>
      <w:proofErr w:type="spellStart"/>
      <w:r w:rsidR="0073386A" w:rsidRPr="007F3D6D">
        <w:rPr>
          <w:lang w:val="lb-LU"/>
        </w:rPr>
        <w:t>d’Websäiten</w:t>
      </w:r>
      <w:proofErr w:type="spellEnd"/>
      <w:r w:rsidR="0073386A" w:rsidRPr="007F3D6D">
        <w:rPr>
          <w:lang w:val="lb-LU"/>
        </w:rPr>
        <w:t xml:space="preserve"> an </w:t>
      </w:r>
      <w:proofErr w:type="spellStart"/>
      <w:r w:rsidR="0073386A" w:rsidRPr="007F3D6D">
        <w:rPr>
          <w:lang w:val="lb-LU"/>
        </w:rPr>
        <w:t>d’m</w:t>
      </w:r>
      <w:r w:rsidRPr="007F3D6D">
        <w:rPr>
          <w:lang w:val="lb-LU"/>
        </w:rPr>
        <w:t>obil</w:t>
      </w:r>
      <w:proofErr w:type="spellEnd"/>
      <w:r w:rsidR="0073386A" w:rsidRPr="007F3D6D">
        <w:rPr>
          <w:lang w:val="lb-LU"/>
        </w:rPr>
        <w:t xml:space="preserve"> </w:t>
      </w:r>
      <w:proofErr w:type="spellStart"/>
      <w:r w:rsidR="0073386A" w:rsidRPr="007F3D6D">
        <w:rPr>
          <w:lang w:val="lb-LU"/>
        </w:rPr>
        <w:t>A</w:t>
      </w:r>
      <w:r w:rsidRPr="007F3D6D">
        <w:rPr>
          <w:lang w:val="lb-LU"/>
        </w:rPr>
        <w:t>pplikatiounen</w:t>
      </w:r>
      <w:proofErr w:type="spellEnd"/>
      <w:r w:rsidRPr="007F3D6D">
        <w:rPr>
          <w:lang w:val="lb-LU"/>
        </w:rPr>
        <w:t xml:space="preserve"> am Kader vum Gesetz periodesch </w:t>
      </w:r>
      <w:proofErr w:type="spellStart"/>
      <w:r w:rsidRPr="007F3D6D">
        <w:rPr>
          <w:lang w:val="lb-LU"/>
        </w:rPr>
        <w:t>z’iwwerpréiwen</w:t>
      </w:r>
      <w:proofErr w:type="spellEnd"/>
      <w:r w:rsidRPr="007F3D6D">
        <w:rPr>
          <w:lang w:val="lb-LU"/>
        </w:rPr>
        <w:t xml:space="preserve"> an dof</w:t>
      </w:r>
      <w:r w:rsidR="00967B99">
        <w:rPr>
          <w:lang w:val="lb-LU"/>
        </w:rPr>
        <w:t xml:space="preserve">ir ze suergen, datt </w:t>
      </w:r>
      <w:proofErr w:type="spellStart"/>
      <w:r w:rsidR="00967B99">
        <w:rPr>
          <w:lang w:val="lb-LU"/>
        </w:rPr>
        <w:t>d’Organisme</w:t>
      </w:r>
      <w:proofErr w:type="spellEnd"/>
      <w:r w:rsidRPr="007F3D6D">
        <w:rPr>
          <w:lang w:val="lb-LU"/>
        </w:rPr>
        <w:t xml:space="preserve"> vum ëffentleche Secteur</w:t>
      </w:r>
      <w:r w:rsidR="0073386A" w:rsidRPr="007F3D6D">
        <w:rPr>
          <w:lang w:val="lb-LU"/>
        </w:rPr>
        <w:t xml:space="preserve"> </w:t>
      </w:r>
      <w:proofErr w:type="spellStart"/>
      <w:r w:rsidR="0073386A" w:rsidRPr="007F3D6D">
        <w:rPr>
          <w:lang w:val="lb-LU"/>
        </w:rPr>
        <w:t>d’gesetzlech</w:t>
      </w:r>
      <w:proofErr w:type="spellEnd"/>
      <w:r w:rsidR="0073386A" w:rsidRPr="007F3D6D">
        <w:rPr>
          <w:lang w:val="lb-LU"/>
        </w:rPr>
        <w:t xml:space="preserve"> </w:t>
      </w:r>
      <w:proofErr w:type="spellStart"/>
      <w:r w:rsidR="0073386A" w:rsidRPr="007F3D6D">
        <w:rPr>
          <w:lang w:val="lb-LU"/>
        </w:rPr>
        <w:t>Reegelen</w:t>
      </w:r>
      <w:proofErr w:type="spellEnd"/>
      <w:r w:rsidR="0073386A" w:rsidRPr="007F3D6D">
        <w:rPr>
          <w:lang w:val="lb-LU"/>
        </w:rPr>
        <w:t xml:space="preserve"> an dësem Beräich </w:t>
      </w:r>
      <w:r w:rsidR="00FB5B14" w:rsidRPr="007F3D6D">
        <w:rPr>
          <w:lang w:val="lb-LU"/>
        </w:rPr>
        <w:t>anhalen</w:t>
      </w:r>
      <w:r w:rsidRPr="007F3D6D">
        <w:rPr>
          <w:lang w:val="lb-LU"/>
        </w:rPr>
        <w:t xml:space="preserve">. </w:t>
      </w:r>
      <w:r w:rsidR="00FB5B14" w:rsidRPr="007F3D6D">
        <w:rPr>
          <w:lang w:val="lb-LU"/>
        </w:rPr>
        <w:t xml:space="preserve">De </w:t>
      </w:r>
      <w:r w:rsidRPr="007F3D6D">
        <w:rPr>
          <w:lang w:val="lb-LU"/>
        </w:rPr>
        <w:t xml:space="preserve">SIP mécht och allgemeng </w:t>
      </w:r>
      <w:proofErr w:type="spellStart"/>
      <w:r w:rsidRPr="007F3D6D">
        <w:rPr>
          <w:lang w:val="lb-LU"/>
        </w:rPr>
        <w:t>Informatiouns</w:t>
      </w:r>
      <w:proofErr w:type="spellEnd"/>
      <w:r w:rsidRPr="007F3D6D">
        <w:rPr>
          <w:lang w:val="lb-LU"/>
        </w:rPr>
        <w:t xml:space="preserve">- a </w:t>
      </w:r>
      <w:proofErr w:type="spellStart"/>
      <w:r w:rsidRPr="007F3D6D">
        <w:rPr>
          <w:lang w:val="lb-LU"/>
        </w:rPr>
        <w:t>Sensibiliséierungsaktivit</w:t>
      </w:r>
      <w:r w:rsidR="0073386A" w:rsidRPr="007F3D6D">
        <w:rPr>
          <w:lang w:val="lb-LU"/>
        </w:rPr>
        <w:t>éiten</w:t>
      </w:r>
      <w:proofErr w:type="spellEnd"/>
      <w:r w:rsidR="0073386A" w:rsidRPr="007F3D6D">
        <w:rPr>
          <w:lang w:val="lb-LU"/>
        </w:rPr>
        <w:t xml:space="preserve">, a </w:t>
      </w:r>
      <w:r w:rsidR="008135A2" w:rsidRPr="007F3D6D">
        <w:rPr>
          <w:lang w:val="lb-LU"/>
        </w:rPr>
        <w:t>bitt</w:t>
      </w:r>
      <w:r w:rsidR="00FB5B14" w:rsidRPr="007F3D6D">
        <w:rPr>
          <w:lang w:val="lb-LU"/>
        </w:rPr>
        <w:t xml:space="preserve"> och Formatiounen</w:t>
      </w:r>
      <w:r w:rsidR="008135A2" w:rsidRPr="007F3D6D">
        <w:rPr>
          <w:lang w:val="lb-LU"/>
        </w:rPr>
        <w:t xml:space="preserve"> un</w:t>
      </w:r>
      <w:r w:rsidR="00FB5B14" w:rsidRPr="007F3D6D">
        <w:rPr>
          <w:lang w:val="lb-LU"/>
        </w:rPr>
        <w:t xml:space="preserve"> fir </w:t>
      </w:r>
      <w:proofErr w:type="spellStart"/>
      <w:r w:rsidR="0073386A" w:rsidRPr="007F3D6D">
        <w:rPr>
          <w:lang w:val="lb-LU"/>
        </w:rPr>
        <w:t>d’</w:t>
      </w:r>
      <w:r w:rsidR="00967B99">
        <w:rPr>
          <w:lang w:val="lb-LU"/>
        </w:rPr>
        <w:t>Beamte</w:t>
      </w:r>
      <w:proofErr w:type="spellEnd"/>
      <w:r w:rsidR="0073386A" w:rsidRPr="007F3D6D">
        <w:rPr>
          <w:lang w:val="lb-LU"/>
        </w:rPr>
        <w:t xml:space="preserve"> vum ëffentleche Secteur</w:t>
      </w:r>
      <w:r w:rsidRPr="007F3D6D">
        <w:rPr>
          <w:lang w:val="lb-LU"/>
        </w:rPr>
        <w:t>.</w:t>
      </w:r>
    </w:p>
    <w:p w14:paraId="3604CE7D" w14:textId="605467A8" w:rsidR="00E27D52" w:rsidRPr="007F3D6D" w:rsidRDefault="0073386A" w:rsidP="00E27D52">
      <w:pPr>
        <w:rPr>
          <w:lang w:val="lb-LU"/>
        </w:rPr>
      </w:pPr>
      <w:proofErr w:type="spellStart"/>
      <w:r w:rsidRPr="007F3D6D">
        <w:rPr>
          <w:lang w:val="lb-LU"/>
        </w:rPr>
        <w:t>D’Kontroll</w:t>
      </w:r>
      <w:r w:rsidR="00FB5B14" w:rsidRPr="007F3D6D">
        <w:rPr>
          <w:lang w:val="lb-LU"/>
        </w:rPr>
        <w:t>m</w:t>
      </w:r>
      <w:r w:rsidRPr="007F3D6D">
        <w:rPr>
          <w:lang w:val="lb-LU"/>
        </w:rPr>
        <w:t>issioun</w:t>
      </w:r>
      <w:proofErr w:type="spellEnd"/>
      <w:r w:rsidR="00E27D52" w:rsidRPr="007F3D6D">
        <w:rPr>
          <w:lang w:val="lb-LU"/>
        </w:rPr>
        <w:t xml:space="preserve"> besteet aus dräi Deeler: </w:t>
      </w:r>
      <w:r w:rsidR="00C3405F" w:rsidRPr="007F3D6D">
        <w:rPr>
          <w:lang w:val="lb-LU"/>
        </w:rPr>
        <w:t>detailléiert</w:t>
      </w:r>
      <w:r w:rsidRPr="007F3D6D">
        <w:rPr>
          <w:lang w:val="lb-LU"/>
        </w:rPr>
        <w:t xml:space="preserve"> </w:t>
      </w:r>
      <w:proofErr w:type="spellStart"/>
      <w:r w:rsidRPr="007F3D6D">
        <w:rPr>
          <w:lang w:val="lb-LU"/>
        </w:rPr>
        <w:t>Audit</w:t>
      </w:r>
      <w:r w:rsidR="00353901" w:rsidRPr="007F3D6D">
        <w:rPr>
          <w:lang w:val="lb-LU"/>
        </w:rPr>
        <w:t>t</w:t>
      </w:r>
      <w:r w:rsidRPr="007F3D6D">
        <w:rPr>
          <w:lang w:val="lb-LU"/>
        </w:rPr>
        <w:t>e</w:t>
      </w:r>
      <w:proofErr w:type="spellEnd"/>
      <w:r w:rsidR="00E27D52" w:rsidRPr="007F3D6D">
        <w:rPr>
          <w:lang w:val="lb-LU"/>
        </w:rPr>
        <w:t xml:space="preserve"> vu </w:t>
      </w:r>
      <w:r w:rsidRPr="007F3D6D">
        <w:rPr>
          <w:lang w:val="lb-LU"/>
        </w:rPr>
        <w:t>Sitten</w:t>
      </w:r>
      <w:r w:rsidR="00E27D52" w:rsidRPr="007F3D6D">
        <w:rPr>
          <w:lang w:val="lb-LU"/>
        </w:rPr>
        <w:t>, vereinfac</w:t>
      </w:r>
      <w:r w:rsidRPr="007F3D6D">
        <w:rPr>
          <w:lang w:val="lb-LU"/>
        </w:rPr>
        <w:t xml:space="preserve">ht </w:t>
      </w:r>
      <w:proofErr w:type="spellStart"/>
      <w:r w:rsidRPr="007F3D6D">
        <w:rPr>
          <w:lang w:val="lb-LU"/>
        </w:rPr>
        <w:t>Audit</w:t>
      </w:r>
      <w:r w:rsidR="00353901" w:rsidRPr="007F3D6D">
        <w:rPr>
          <w:lang w:val="lb-LU"/>
        </w:rPr>
        <w:t>t</w:t>
      </w:r>
      <w:r w:rsidR="007F3D6D" w:rsidRPr="007F3D6D">
        <w:rPr>
          <w:lang w:val="lb-LU"/>
        </w:rPr>
        <w:t>e</w:t>
      </w:r>
      <w:proofErr w:type="spellEnd"/>
      <w:r w:rsidRPr="007F3D6D">
        <w:rPr>
          <w:lang w:val="lb-LU"/>
        </w:rPr>
        <w:t xml:space="preserve"> vu Sitten, an </w:t>
      </w:r>
      <w:proofErr w:type="spellStart"/>
      <w:r w:rsidRPr="007F3D6D">
        <w:rPr>
          <w:lang w:val="lb-LU"/>
        </w:rPr>
        <w:t>Audit</w:t>
      </w:r>
      <w:r w:rsidR="00353901" w:rsidRPr="007F3D6D">
        <w:rPr>
          <w:lang w:val="lb-LU"/>
        </w:rPr>
        <w:t>t</w:t>
      </w:r>
      <w:r w:rsidRPr="007F3D6D">
        <w:rPr>
          <w:lang w:val="lb-LU"/>
        </w:rPr>
        <w:t>e</w:t>
      </w:r>
      <w:proofErr w:type="spellEnd"/>
      <w:r w:rsidR="00E27D52" w:rsidRPr="007F3D6D">
        <w:rPr>
          <w:lang w:val="lb-LU"/>
        </w:rPr>
        <w:t xml:space="preserve"> vu mobil</w:t>
      </w:r>
      <w:r w:rsidR="00353901" w:rsidRPr="007F3D6D">
        <w:rPr>
          <w:lang w:val="lb-LU"/>
        </w:rPr>
        <w:t>l</w:t>
      </w:r>
      <w:r w:rsidR="00E27D52" w:rsidRPr="007F3D6D">
        <w:rPr>
          <w:lang w:val="lb-LU"/>
        </w:rPr>
        <w:t xml:space="preserve">en </w:t>
      </w:r>
      <w:proofErr w:type="spellStart"/>
      <w:r w:rsidRPr="007F3D6D">
        <w:rPr>
          <w:lang w:val="lb-LU"/>
        </w:rPr>
        <w:t>Applikatiounen</w:t>
      </w:r>
      <w:proofErr w:type="spellEnd"/>
      <w:r w:rsidR="00E27D52" w:rsidRPr="007F3D6D">
        <w:rPr>
          <w:lang w:val="lb-LU"/>
        </w:rPr>
        <w:t>.</w:t>
      </w:r>
    </w:p>
    <w:p w14:paraId="717258F7" w14:textId="5883542A" w:rsidR="00E27D52" w:rsidRPr="007F3D6D" w:rsidRDefault="00E27D52" w:rsidP="00E27D52">
      <w:pPr>
        <w:rPr>
          <w:lang w:val="lb-LU"/>
        </w:rPr>
      </w:pPr>
      <w:r w:rsidRPr="007F3D6D">
        <w:rPr>
          <w:lang w:val="lb-LU"/>
        </w:rPr>
        <w:t xml:space="preserve">Dëse Bericht deckt </w:t>
      </w:r>
      <w:proofErr w:type="spellStart"/>
      <w:r w:rsidRPr="007F3D6D">
        <w:rPr>
          <w:lang w:val="lb-LU"/>
        </w:rPr>
        <w:t>d'Period</w:t>
      </w:r>
      <w:proofErr w:type="spellEnd"/>
      <w:r w:rsidRPr="007F3D6D">
        <w:rPr>
          <w:lang w:val="lb-LU"/>
        </w:rPr>
        <w:t xml:space="preserve"> vun 2020 bis 2021 an ass deen éischten am Kader vun der Direktiv</w:t>
      </w:r>
      <w:r w:rsidR="008135A2" w:rsidRPr="007F3D6D">
        <w:rPr>
          <w:lang w:val="lb-LU"/>
        </w:rPr>
        <w:t>.</w:t>
      </w:r>
      <w:r w:rsidRPr="007F3D6D">
        <w:rPr>
          <w:lang w:val="lb-LU"/>
        </w:rPr>
        <w:t xml:space="preserve"> E beschreift déi initial Moossname fir en nationalen </w:t>
      </w:r>
      <w:proofErr w:type="spellStart"/>
      <w:r w:rsidRPr="007F3D6D">
        <w:rPr>
          <w:lang w:val="lb-LU"/>
        </w:rPr>
        <w:t>Auditsystem</w:t>
      </w:r>
      <w:proofErr w:type="spellEnd"/>
      <w:r w:rsidRPr="007F3D6D">
        <w:rPr>
          <w:lang w:val="lb-LU"/>
        </w:rPr>
        <w:t xml:space="preserve"> ëmzesetzen, souwéi national </w:t>
      </w:r>
      <w:proofErr w:type="spellStart"/>
      <w:r w:rsidRPr="007F3D6D">
        <w:rPr>
          <w:lang w:val="lb-LU"/>
        </w:rPr>
        <w:t>Referenzkader</w:t>
      </w:r>
      <w:r w:rsidR="00F17869">
        <w:rPr>
          <w:lang w:val="lb-LU"/>
        </w:rPr>
        <w:t>e</w:t>
      </w:r>
      <w:proofErr w:type="spellEnd"/>
      <w:r w:rsidRPr="007F3D6D">
        <w:rPr>
          <w:lang w:val="lb-LU"/>
        </w:rPr>
        <w:t xml:space="preserve"> fir </w:t>
      </w:r>
      <w:proofErr w:type="spellStart"/>
      <w:r w:rsidRPr="007F3D6D">
        <w:rPr>
          <w:lang w:val="lb-LU"/>
        </w:rPr>
        <w:t>d'Evaluatioun</w:t>
      </w:r>
      <w:proofErr w:type="spellEnd"/>
      <w:r w:rsidRPr="007F3D6D">
        <w:rPr>
          <w:lang w:val="lb-LU"/>
        </w:rPr>
        <w:t xml:space="preserve"> vun der Accessibilitéit vu </w:t>
      </w:r>
      <w:r w:rsidR="00C3405F" w:rsidRPr="007F3D6D">
        <w:rPr>
          <w:lang w:val="lb-LU"/>
        </w:rPr>
        <w:t>Sitten</w:t>
      </w:r>
      <w:r w:rsidRPr="007F3D6D">
        <w:rPr>
          <w:lang w:val="lb-LU"/>
        </w:rPr>
        <w:t xml:space="preserve"> a mobil</w:t>
      </w:r>
      <w:r w:rsidR="00353901" w:rsidRPr="007F3D6D">
        <w:rPr>
          <w:lang w:val="lb-LU"/>
        </w:rPr>
        <w:t>l</w:t>
      </w:r>
      <w:r w:rsidRPr="007F3D6D">
        <w:rPr>
          <w:lang w:val="lb-LU"/>
        </w:rPr>
        <w:t xml:space="preserve">en </w:t>
      </w:r>
      <w:proofErr w:type="spellStart"/>
      <w:r w:rsidR="0073386A" w:rsidRPr="007F3D6D">
        <w:rPr>
          <w:lang w:val="lb-LU"/>
        </w:rPr>
        <w:t>Applikatiounen</w:t>
      </w:r>
      <w:proofErr w:type="spellEnd"/>
      <w:r w:rsidR="008135A2" w:rsidRPr="007F3D6D">
        <w:rPr>
          <w:lang w:val="lb-LU"/>
        </w:rPr>
        <w:t xml:space="preserve"> ze schafen</w:t>
      </w:r>
      <w:r w:rsidRPr="007F3D6D">
        <w:rPr>
          <w:lang w:val="lb-LU"/>
        </w:rPr>
        <w:t xml:space="preserve">. </w:t>
      </w:r>
      <w:proofErr w:type="spellStart"/>
      <w:r w:rsidRPr="007F3D6D">
        <w:rPr>
          <w:lang w:val="lb-LU"/>
        </w:rPr>
        <w:t>Wärend</w:t>
      </w:r>
      <w:proofErr w:type="spellEnd"/>
      <w:r w:rsidRPr="007F3D6D">
        <w:rPr>
          <w:lang w:val="lb-LU"/>
        </w:rPr>
        <w:t xml:space="preserve"> dëser Period huet </w:t>
      </w:r>
      <w:r w:rsidR="0073386A" w:rsidRPr="007F3D6D">
        <w:rPr>
          <w:lang w:val="lb-LU"/>
        </w:rPr>
        <w:t xml:space="preserve">de </w:t>
      </w:r>
      <w:r w:rsidRPr="007F3D6D">
        <w:rPr>
          <w:lang w:val="lb-LU"/>
        </w:rPr>
        <w:t xml:space="preserve">SIP 15 </w:t>
      </w:r>
      <w:r w:rsidR="0073386A" w:rsidRPr="007F3D6D">
        <w:rPr>
          <w:lang w:val="lb-LU"/>
        </w:rPr>
        <w:t xml:space="preserve">komplett </w:t>
      </w:r>
      <w:proofErr w:type="spellStart"/>
      <w:r w:rsidR="0073386A" w:rsidRPr="007F3D6D">
        <w:rPr>
          <w:lang w:val="lb-LU"/>
        </w:rPr>
        <w:t>Audit</w:t>
      </w:r>
      <w:r w:rsidR="00353901" w:rsidRPr="007F3D6D">
        <w:rPr>
          <w:lang w:val="lb-LU"/>
        </w:rPr>
        <w:t>t</w:t>
      </w:r>
      <w:r w:rsidR="007F3D6D" w:rsidRPr="007F3D6D">
        <w:rPr>
          <w:lang w:val="lb-LU"/>
        </w:rPr>
        <w:t>e</w:t>
      </w:r>
      <w:proofErr w:type="spellEnd"/>
      <w:r w:rsidR="00F17869">
        <w:rPr>
          <w:lang w:val="lb-LU"/>
        </w:rPr>
        <w:t xml:space="preserve"> vu Sitte</w:t>
      </w:r>
      <w:r w:rsidRPr="007F3D6D">
        <w:rPr>
          <w:lang w:val="lb-LU"/>
        </w:rPr>
        <w:t xml:space="preserve"> gemaach, 87 vereinfacht </w:t>
      </w:r>
      <w:proofErr w:type="spellStart"/>
      <w:r w:rsidRPr="007F3D6D">
        <w:rPr>
          <w:lang w:val="lb-LU"/>
        </w:rPr>
        <w:t>Audit</w:t>
      </w:r>
      <w:r w:rsidR="00353901" w:rsidRPr="007F3D6D">
        <w:rPr>
          <w:lang w:val="lb-LU"/>
        </w:rPr>
        <w:t>t</w:t>
      </w:r>
      <w:r w:rsidR="007F3D6D" w:rsidRPr="007F3D6D">
        <w:rPr>
          <w:lang w:val="lb-LU"/>
        </w:rPr>
        <w:t>e</w:t>
      </w:r>
      <w:proofErr w:type="spellEnd"/>
      <w:r w:rsidRPr="007F3D6D">
        <w:rPr>
          <w:lang w:val="lb-LU"/>
        </w:rPr>
        <w:t xml:space="preserve"> vun </w:t>
      </w:r>
      <w:r w:rsidR="00C3405F" w:rsidRPr="007F3D6D">
        <w:rPr>
          <w:lang w:val="lb-LU"/>
        </w:rPr>
        <w:t xml:space="preserve">Sitten, an 2 </w:t>
      </w:r>
      <w:proofErr w:type="spellStart"/>
      <w:r w:rsidR="00C3405F" w:rsidRPr="007F3D6D">
        <w:rPr>
          <w:lang w:val="lb-LU"/>
        </w:rPr>
        <w:t>Audit</w:t>
      </w:r>
      <w:r w:rsidR="00353901" w:rsidRPr="007F3D6D">
        <w:rPr>
          <w:lang w:val="lb-LU"/>
        </w:rPr>
        <w:t>t</w:t>
      </w:r>
      <w:r w:rsidR="00C3405F" w:rsidRPr="007F3D6D">
        <w:rPr>
          <w:lang w:val="lb-LU"/>
        </w:rPr>
        <w:t>e</w:t>
      </w:r>
      <w:proofErr w:type="spellEnd"/>
      <w:r w:rsidRPr="007F3D6D">
        <w:rPr>
          <w:lang w:val="lb-LU"/>
        </w:rPr>
        <w:t xml:space="preserve"> vu mobil</w:t>
      </w:r>
      <w:r w:rsidR="00353901" w:rsidRPr="007F3D6D">
        <w:rPr>
          <w:lang w:val="lb-LU"/>
        </w:rPr>
        <w:t>l</w:t>
      </w:r>
      <w:r w:rsidRPr="007F3D6D">
        <w:rPr>
          <w:lang w:val="lb-LU"/>
        </w:rPr>
        <w:t xml:space="preserve">en </w:t>
      </w:r>
      <w:proofErr w:type="spellStart"/>
      <w:r w:rsidRPr="007F3D6D">
        <w:rPr>
          <w:lang w:val="lb-LU"/>
        </w:rPr>
        <w:t>Applikatiounen</w:t>
      </w:r>
      <w:proofErr w:type="spellEnd"/>
      <w:r w:rsidRPr="007F3D6D">
        <w:rPr>
          <w:lang w:val="lb-LU"/>
        </w:rPr>
        <w:t xml:space="preserve">. Fir déi detailléiert Iwwerwaachung ass den duerchschnëttleche </w:t>
      </w:r>
      <w:proofErr w:type="spellStart"/>
      <w:r w:rsidRPr="007F3D6D">
        <w:rPr>
          <w:lang w:val="lb-LU"/>
        </w:rPr>
        <w:t>Compliance</w:t>
      </w:r>
      <w:proofErr w:type="spellEnd"/>
      <w:r w:rsidRPr="007F3D6D">
        <w:rPr>
          <w:lang w:val="lb-LU"/>
        </w:rPr>
        <w:t xml:space="preserve"> </w:t>
      </w:r>
      <w:proofErr w:type="spellStart"/>
      <w:r w:rsidRPr="007F3D6D">
        <w:rPr>
          <w:lang w:val="lb-LU"/>
        </w:rPr>
        <w:t>Score</w:t>
      </w:r>
      <w:proofErr w:type="spellEnd"/>
      <w:r w:rsidRPr="007F3D6D">
        <w:rPr>
          <w:lang w:val="lb-LU"/>
        </w:rPr>
        <w:t xml:space="preserve"> 44%</w:t>
      </w:r>
      <w:r w:rsidR="008135A2" w:rsidRPr="007F3D6D">
        <w:rPr>
          <w:lang w:val="lb-LU"/>
        </w:rPr>
        <w:t xml:space="preserve">. Dee </w:t>
      </w:r>
      <w:proofErr w:type="spellStart"/>
      <w:r w:rsidR="008135A2" w:rsidRPr="007F3D6D">
        <w:rPr>
          <w:lang w:val="lb-LU"/>
        </w:rPr>
        <w:t>Score</w:t>
      </w:r>
      <w:proofErr w:type="spellEnd"/>
      <w:r w:rsidR="008135A2" w:rsidRPr="007F3D6D">
        <w:rPr>
          <w:lang w:val="lb-LU"/>
        </w:rPr>
        <w:t xml:space="preserve"> läit bei</w:t>
      </w:r>
      <w:r w:rsidRPr="007F3D6D">
        <w:rPr>
          <w:lang w:val="lb-LU"/>
        </w:rPr>
        <w:t xml:space="preserve"> 55% fir déi vereinfacht Iwwerwaachung.</w:t>
      </w:r>
    </w:p>
    <w:p w14:paraId="4ACBE77A" w14:textId="33C86353" w:rsidR="00E27D52" w:rsidRPr="007F3D6D" w:rsidRDefault="001D41D3" w:rsidP="00E27D52">
      <w:pPr>
        <w:rPr>
          <w:lang w:val="lb-LU"/>
        </w:rPr>
      </w:pPr>
      <w:r w:rsidRPr="007F3D6D">
        <w:rPr>
          <w:lang w:val="lb-LU"/>
        </w:rPr>
        <w:t xml:space="preserve">De </w:t>
      </w:r>
      <w:r w:rsidR="00E27D52" w:rsidRPr="007F3D6D">
        <w:rPr>
          <w:lang w:val="lb-LU"/>
        </w:rPr>
        <w:t xml:space="preserve">SIP ass och zoustänneg fir </w:t>
      </w:r>
      <w:proofErr w:type="spellStart"/>
      <w:r w:rsidR="00E27D52" w:rsidRPr="007F3D6D">
        <w:rPr>
          <w:lang w:val="lb-LU"/>
        </w:rPr>
        <w:t>d'Gestioun</w:t>
      </w:r>
      <w:proofErr w:type="spellEnd"/>
      <w:r w:rsidR="00E27D52" w:rsidRPr="007F3D6D">
        <w:rPr>
          <w:lang w:val="lb-LU"/>
        </w:rPr>
        <w:t xml:space="preserve"> vu Reklamatiounen iwwer </w:t>
      </w:r>
      <w:r w:rsidR="00C3405F" w:rsidRPr="007F3D6D">
        <w:rPr>
          <w:lang w:val="lb-LU"/>
        </w:rPr>
        <w:t xml:space="preserve">digital </w:t>
      </w:r>
      <w:proofErr w:type="spellStart"/>
      <w:r w:rsidR="00C3405F" w:rsidRPr="007F3D6D">
        <w:rPr>
          <w:lang w:val="lb-LU"/>
        </w:rPr>
        <w:t>Accessibilitéitsproblemer</w:t>
      </w:r>
      <w:proofErr w:type="spellEnd"/>
      <w:r w:rsidR="00E27D52" w:rsidRPr="007F3D6D">
        <w:rPr>
          <w:lang w:val="lb-LU"/>
        </w:rPr>
        <w:t xml:space="preserve">. </w:t>
      </w:r>
      <w:proofErr w:type="spellStart"/>
      <w:r w:rsidR="00E27D52" w:rsidRPr="007F3D6D">
        <w:rPr>
          <w:lang w:val="lb-LU"/>
        </w:rPr>
        <w:t>Wärend</w:t>
      </w:r>
      <w:proofErr w:type="spellEnd"/>
      <w:r w:rsidR="00E27D52" w:rsidRPr="007F3D6D">
        <w:rPr>
          <w:lang w:val="lb-LU"/>
        </w:rPr>
        <w:t xml:space="preserve"> 2020 an 2021 sinn 18 </w:t>
      </w:r>
      <w:r w:rsidR="00C3405F" w:rsidRPr="007F3D6D">
        <w:rPr>
          <w:lang w:val="lb-LU"/>
        </w:rPr>
        <w:t>Reklamatiounen</w:t>
      </w:r>
      <w:r w:rsidR="00E27D52" w:rsidRPr="007F3D6D">
        <w:rPr>
          <w:lang w:val="lb-LU"/>
        </w:rPr>
        <w:t xml:space="preserve"> ukomm.</w:t>
      </w:r>
    </w:p>
    <w:p w14:paraId="0B7C14F5" w14:textId="559B7B3F" w:rsidR="00E27D52" w:rsidRPr="007F3D6D" w:rsidRDefault="00C3405F" w:rsidP="00E27D52">
      <w:pPr>
        <w:rPr>
          <w:lang w:val="lb-LU"/>
        </w:rPr>
      </w:pPr>
      <w:r w:rsidRPr="007F3D6D">
        <w:rPr>
          <w:lang w:val="lb-LU"/>
        </w:rPr>
        <w:t>Verschiddene</w:t>
      </w:r>
      <w:r w:rsidR="00E27D52" w:rsidRPr="007F3D6D">
        <w:rPr>
          <w:lang w:val="lb-LU"/>
        </w:rPr>
        <w:t xml:space="preserve"> </w:t>
      </w:r>
      <w:proofErr w:type="spellStart"/>
      <w:r w:rsidR="00F17869">
        <w:rPr>
          <w:lang w:val="lb-LU"/>
        </w:rPr>
        <w:t>Sensibiliséierungsaktivitéite</w:t>
      </w:r>
      <w:proofErr w:type="spellEnd"/>
      <w:r w:rsidR="001D41D3" w:rsidRPr="007F3D6D">
        <w:rPr>
          <w:lang w:val="lb-LU"/>
        </w:rPr>
        <w:t xml:space="preserve"> </w:t>
      </w:r>
      <w:r w:rsidR="00E27D52" w:rsidRPr="007F3D6D">
        <w:rPr>
          <w:lang w:val="lb-LU"/>
        </w:rPr>
        <w:t xml:space="preserve">goufen </w:t>
      </w:r>
      <w:r w:rsidR="001D41D3" w:rsidRPr="007F3D6D">
        <w:rPr>
          <w:lang w:val="lb-LU"/>
        </w:rPr>
        <w:t>duerchgefouert</w:t>
      </w:r>
      <w:r w:rsidR="00E27D52" w:rsidRPr="007F3D6D">
        <w:rPr>
          <w:lang w:val="lb-LU"/>
        </w:rPr>
        <w:t xml:space="preserve">, </w:t>
      </w:r>
      <w:r w:rsidR="001D41D3" w:rsidRPr="007F3D6D">
        <w:rPr>
          <w:lang w:val="lb-LU"/>
        </w:rPr>
        <w:t>wour</w:t>
      </w:r>
      <w:r w:rsidRPr="007F3D6D">
        <w:rPr>
          <w:lang w:val="lb-LU"/>
        </w:rPr>
        <w:t xml:space="preserve">ënner vill Deeg </w:t>
      </w:r>
      <w:r w:rsidR="001D41D3" w:rsidRPr="007F3D6D">
        <w:rPr>
          <w:lang w:val="lb-LU"/>
        </w:rPr>
        <w:t>mat</w:t>
      </w:r>
      <w:r w:rsidRPr="007F3D6D">
        <w:rPr>
          <w:lang w:val="lb-LU"/>
        </w:rPr>
        <w:t xml:space="preserve"> spezifesch</w:t>
      </w:r>
      <w:r w:rsidR="001D41D3" w:rsidRPr="007F3D6D">
        <w:rPr>
          <w:lang w:val="lb-LU"/>
        </w:rPr>
        <w:t>e</w:t>
      </w:r>
      <w:r w:rsidR="00E27D52" w:rsidRPr="007F3D6D">
        <w:rPr>
          <w:lang w:val="lb-LU"/>
        </w:rPr>
        <w:t xml:space="preserve"> Formatioun</w:t>
      </w:r>
      <w:r w:rsidR="00F17869">
        <w:rPr>
          <w:lang w:val="lb-LU"/>
        </w:rPr>
        <w:t>e</w:t>
      </w:r>
      <w:r w:rsidR="00E27D52" w:rsidRPr="007F3D6D">
        <w:rPr>
          <w:lang w:val="lb-LU"/>
        </w:rPr>
        <w:t xml:space="preserve"> fir Beamten.</w:t>
      </w:r>
    </w:p>
    <w:p w14:paraId="323CA21E" w14:textId="542ECA95" w:rsidR="00E27D52" w:rsidRPr="007F3D6D" w:rsidRDefault="00E27D52" w:rsidP="00E27D52">
      <w:pPr>
        <w:rPr>
          <w:lang w:val="lb-LU"/>
        </w:rPr>
      </w:pPr>
      <w:r w:rsidRPr="007F3D6D">
        <w:rPr>
          <w:lang w:val="lb-LU"/>
        </w:rPr>
        <w:t xml:space="preserve">Déi komplett Dokumenter iwwer </w:t>
      </w:r>
      <w:proofErr w:type="spellStart"/>
      <w:r w:rsidRPr="007F3D6D">
        <w:rPr>
          <w:lang w:val="lb-LU"/>
        </w:rPr>
        <w:t>d'Auditakti</w:t>
      </w:r>
      <w:r w:rsidR="00C3405F" w:rsidRPr="007F3D6D">
        <w:rPr>
          <w:lang w:val="lb-LU"/>
        </w:rPr>
        <w:t>vitéit</w:t>
      </w:r>
      <w:proofErr w:type="spellEnd"/>
      <w:r w:rsidR="00C3405F" w:rsidRPr="007F3D6D">
        <w:rPr>
          <w:lang w:val="lb-LU"/>
        </w:rPr>
        <w:t xml:space="preserve"> souwéi </w:t>
      </w:r>
      <w:proofErr w:type="spellStart"/>
      <w:r w:rsidR="00C3405F" w:rsidRPr="007F3D6D">
        <w:rPr>
          <w:lang w:val="lb-LU"/>
        </w:rPr>
        <w:t>d'Accessibilitéitsdeklaratioune</w:t>
      </w:r>
      <w:r w:rsidRPr="007F3D6D">
        <w:rPr>
          <w:lang w:val="lb-LU"/>
        </w:rPr>
        <w:t>n</w:t>
      </w:r>
      <w:proofErr w:type="spellEnd"/>
      <w:r w:rsidRPr="007F3D6D">
        <w:rPr>
          <w:lang w:val="lb-LU"/>
        </w:rPr>
        <w:t xml:space="preserve"> an </w:t>
      </w:r>
      <w:proofErr w:type="spellStart"/>
      <w:r w:rsidRPr="007F3D6D">
        <w:rPr>
          <w:lang w:val="lb-LU"/>
        </w:rPr>
        <w:t>d'Reklamatioune</w:t>
      </w:r>
      <w:proofErr w:type="spellEnd"/>
      <w:r w:rsidRPr="007F3D6D">
        <w:rPr>
          <w:lang w:val="lb-LU"/>
        </w:rPr>
        <w:t xml:space="preserve"> ginn um lëtzebuergeschen</w:t>
      </w:r>
      <w:r w:rsidR="001D41D3" w:rsidRPr="007F3D6D">
        <w:rPr>
          <w:lang w:val="lb-LU"/>
        </w:rPr>
        <w:t xml:space="preserve"> Open </w:t>
      </w:r>
      <w:proofErr w:type="spellStart"/>
      <w:r w:rsidR="001D41D3" w:rsidRPr="007F3D6D">
        <w:rPr>
          <w:lang w:val="lb-LU"/>
        </w:rPr>
        <w:t>Data</w:t>
      </w:r>
      <w:proofErr w:type="spellEnd"/>
      <w:r w:rsidR="001D41D3" w:rsidRPr="007F3D6D">
        <w:rPr>
          <w:lang w:val="lb-LU"/>
        </w:rPr>
        <w:t xml:space="preserve"> </w:t>
      </w:r>
      <w:proofErr w:type="spellStart"/>
      <w:r w:rsidR="001D41D3" w:rsidRPr="007F3D6D">
        <w:rPr>
          <w:lang w:val="lb-LU"/>
        </w:rPr>
        <w:t>Portal</w:t>
      </w:r>
      <w:proofErr w:type="spellEnd"/>
      <w:r w:rsidRPr="007F3D6D">
        <w:rPr>
          <w:lang w:val="lb-LU"/>
        </w:rPr>
        <w:t xml:space="preserve"> publizéiert:</w:t>
      </w:r>
    </w:p>
    <w:p w14:paraId="5B242BB1" w14:textId="05EC9415" w:rsidR="00E27D52" w:rsidRPr="007F3D6D" w:rsidRDefault="00A23C95" w:rsidP="00DA18FD">
      <w:pPr>
        <w:pStyle w:val="ListParagraph"/>
        <w:numPr>
          <w:ilvl w:val="0"/>
          <w:numId w:val="5"/>
        </w:numPr>
        <w:rPr>
          <w:lang w:val="lb-LU"/>
        </w:rPr>
      </w:pPr>
      <w:hyperlink r:id="rId20" w:history="1">
        <w:r w:rsidR="00E27D52" w:rsidRPr="007F3D6D">
          <w:rPr>
            <w:rStyle w:val="Hyperlink"/>
            <w:lang w:val="lb-LU"/>
          </w:rPr>
          <w:t xml:space="preserve">Inventaire </w:t>
        </w:r>
        <w:r w:rsidR="00DA18FD" w:rsidRPr="007F3D6D">
          <w:rPr>
            <w:rStyle w:val="Hyperlink"/>
            <w:lang w:val="lb-LU"/>
          </w:rPr>
          <w:t xml:space="preserve">vu </w:t>
        </w:r>
        <w:r w:rsidR="00F17869">
          <w:rPr>
            <w:rStyle w:val="Hyperlink"/>
            <w:lang w:val="lb-LU"/>
          </w:rPr>
          <w:t>Sitte</w:t>
        </w:r>
        <w:r w:rsidR="00DA18FD" w:rsidRPr="007F3D6D">
          <w:rPr>
            <w:rStyle w:val="Hyperlink"/>
            <w:lang w:val="lb-LU"/>
          </w:rPr>
          <w:t xml:space="preserve"> vum ëffentleche Secteur</w:t>
        </w:r>
      </w:hyperlink>
    </w:p>
    <w:p w14:paraId="15AD1A7E" w14:textId="08D2E68A" w:rsidR="00E27D52" w:rsidRPr="007F3D6D" w:rsidRDefault="00C3405F" w:rsidP="00DA18FD">
      <w:pPr>
        <w:pStyle w:val="ListParagraph"/>
        <w:numPr>
          <w:ilvl w:val="0"/>
          <w:numId w:val="5"/>
        </w:numPr>
        <w:rPr>
          <w:rStyle w:val="Hyperlink"/>
          <w:lang w:val="lb-LU"/>
        </w:rPr>
      </w:pPr>
      <w:r w:rsidRPr="007F3D6D">
        <w:rPr>
          <w:lang w:val="lb-LU"/>
        </w:rPr>
        <w:fldChar w:fldCharType="begin"/>
      </w:r>
      <w:r w:rsidRPr="007F3D6D">
        <w:rPr>
          <w:lang w:val="lb-LU"/>
        </w:rPr>
        <w:instrText xml:space="preserve"> HYPERLINK "https://data.public.lu/fr/datasets/inventaire-des-applications-mobiles-publiques/" </w:instrText>
      </w:r>
      <w:r w:rsidRPr="007F3D6D">
        <w:rPr>
          <w:lang w:val="lb-LU"/>
        </w:rPr>
        <w:fldChar w:fldCharType="separate"/>
      </w:r>
      <w:r w:rsidR="00E27D52" w:rsidRPr="007F3D6D">
        <w:rPr>
          <w:rStyle w:val="Hyperlink"/>
          <w:lang w:val="lb-LU"/>
        </w:rPr>
        <w:t xml:space="preserve">Inventaire </w:t>
      </w:r>
      <w:proofErr w:type="spellStart"/>
      <w:r w:rsidR="00F17869">
        <w:rPr>
          <w:rStyle w:val="Hyperlink"/>
          <w:lang w:val="lb-LU"/>
        </w:rPr>
        <w:t>Applikatioune</w:t>
      </w:r>
      <w:proofErr w:type="spellEnd"/>
      <w:r w:rsidRPr="007F3D6D">
        <w:rPr>
          <w:rStyle w:val="Hyperlink"/>
          <w:lang w:val="lb-LU"/>
        </w:rPr>
        <w:t xml:space="preserve"> vum ëffentleche Secteur</w:t>
      </w:r>
    </w:p>
    <w:p w14:paraId="2CDE0A8C" w14:textId="28ACC736" w:rsidR="00E27D52" w:rsidRPr="007F3D6D" w:rsidRDefault="00C3405F" w:rsidP="00DA18FD">
      <w:pPr>
        <w:pStyle w:val="ListParagraph"/>
        <w:numPr>
          <w:ilvl w:val="0"/>
          <w:numId w:val="5"/>
        </w:numPr>
        <w:rPr>
          <w:lang w:val="lb-LU"/>
        </w:rPr>
      </w:pPr>
      <w:r w:rsidRPr="007F3D6D">
        <w:rPr>
          <w:lang w:val="lb-LU"/>
        </w:rPr>
        <w:fldChar w:fldCharType="end"/>
      </w:r>
      <w:hyperlink r:id="rId21" w:history="1">
        <w:r w:rsidR="007F3D6D">
          <w:rPr>
            <w:rStyle w:val="Hyperlink"/>
            <w:lang w:val="lb-LU"/>
          </w:rPr>
          <w:t xml:space="preserve">Detailléiert </w:t>
        </w:r>
        <w:proofErr w:type="spellStart"/>
        <w:r w:rsidR="007F3D6D">
          <w:rPr>
            <w:rStyle w:val="Hyperlink"/>
            <w:lang w:val="lb-LU"/>
          </w:rPr>
          <w:t>Auditte</w:t>
        </w:r>
        <w:proofErr w:type="spellEnd"/>
        <w:r w:rsidR="00E27D52" w:rsidRPr="007F3D6D">
          <w:rPr>
            <w:rStyle w:val="Hyperlink"/>
            <w:lang w:val="lb-LU"/>
          </w:rPr>
          <w:t xml:space="preserve"> </w:t>
        </w:r>
        <w:r w:rsidRPr="007F3D6D">
          <w:rPr>
            <w:rStyle w:val="Hyperlink"/>
            <w:lang w:val="lb-LU"/>
          </w:rPr>
          <w:t>vu Sitten</w:t>
        </w:r>
        <w:r w:rsidR="00E27D52" w:rsidRPr="007F3D6D">
          <w:rPr>
            <w:rStyle w:val="Hyperlink"/>
            <w:lang w:val="lb-LU"/>
          </w:rPr>
          <w:t xml:space="preserve"> </w:t>
        </w:r>
        <w:r w:rsidR="00F17869">
          <w:rPr>
            <w:rStyle w:val="Hyperlink"/>
            <w:lang w:val="lb-LU"/>
          </w:rPr>
          <w:t xml:space="preserve">an </w:t>
        </w:r>
        <w:proofErr w:type="spellStart"/>
        <w:r w:rsidR="00F17869">
          <w:rPr>
            <w:rStyle w:val="Hyperlink"/>
            <w:lang w:val="lb-LU"/>
          </w:rPr>
          <w:t>Applikatioune</w:t>
        </w:r>
        <w:proofErr w:type="spellEnd"/>
        <w:r w:rsidRPr="007F3D6D">
          <w:rPr>
            <w:rStyle w:val="Hyperlink"/>
            <w:lang w:val="lb-LU"/>
          </w:rPr>
          <w:t xml:space="preserve"> vum ëffentleche Secteur</w:t>
        </w:r>
      </w:hyperlink>
    </w:p>
    <w:p w14:paraId="5D476E3B" w14:textId="294812D4" w:rsidR="00E27D52" w:rsidRPr="007F3D6D" w:rsidRDefault="00A23C95" w:rsidP="00DA18FD">
      <w:pPr>
        <w:pStyle w:val="ListParagraph"/>
        <w:numPr>
          <w:ilvl w:val="0"/>
          <w:numId w:val="5"/>
        </w:numPr>
        <w:rPr>
          <w:lang w:val="lb-LU"/>
        </w:rPr>
      </w:pPr>
      <w:hyperlink r:id="rId22" w:history="1">
        <w:r w:rsidR="00C3405F" w:rsidRPr="007F3D6D">
          <w:rPr>
            <w:rStyle w:val="Hyperlink"/>
            <w:lang w:val="lb-LU"/>
          </w:rPr>
          <w:t xml:space="preserve">Vereinfacht </w:t>
        </w:r>
        <w:proofErr w:type="spellStart"/>
        <w:r w:rsidR="00C3405F" w:rsidRPr="007F3D6D">
          <w:rPr>
            <w:rStyle w:val="Hyperlink"/>
            <w:lang w:val="lb-LU"/>
          </w:rPr>
          <w:t>Audit</w:t>
        </w:r>
        <w:r w:rsidR="00DA0725" w:rsidRPr="007F3D6D">
          <w:rPr>
            <w:rStyle w:val="Hyperlink"/>
            <w:lang w:val="lb-LU"/>
          </w:rPr>
          <w:t>t</w:t>
        </w:r>
        <w:r w:rsidR="007F3D6D" w:rsidRPr="007F3D6D">
          <w:rPr>
            <w:rStyle w:val="Hyperlink"/>
            <w:lang w:val="lb-LU"/>
          </w:rPr>
          <w:t>e</w:t>
        </w:r>
        <w:proofErr w:type="spellEnd"/>
        <w:r w:rsidR="00C3405F" w:rsidRPr="007F3D6D">
          <w:rPr>
            <w:rStyle w:val="Hyperlink"/>
            <w:lang w:val="lb-LU"/>
          </w:rPr>
          <w:t xml:space="preserve"> vu</w:t>
        </w:r>
        <w:r w:rsidR="00E27D52" w:rsidRPr="007F3D6D">
          <w:rPr>
            <w:rStyle w:val="Hyperlink"/>
            <w:lang w:val="lb-LU"/>
          </w:rPr>
          <w:t xml:space="preserve"> </w:t>
        </w:r>
        <w:r w:rsidR="00C3405F" w:rsidRPr="007F3D6D">
          <w:rPr>
            <w:rStyle w:val="Hyperlink"/>
            <w:lang w:val="lb-LU"/>
          </w:rPr>
          <w:t>Sitten</w:t>
        </w:r>
      </w:hyperlink>
    </w:p>
    <w:p w14:paraId="185CB151" w14:textId="77777777" w:rsidR="00E27D52" w:rsidRPr="007F3D6D" w:rsidRDefault="00A23C95" w:rsidP="00DA18FD">
      <w:pPr>
        <w:pStyle w:val="ListParagraph"/>
        <w:numPr>
          <w:ilvl w:val="0"/>
          <w:numId w:val="5"/>
        </w:numPr>
        <w:rPr>
          <w:lang w:val="lb-LU"/>
        </w:rPr>
      </w:pPr>
      <w:hyperlink r:id="rId23" w:history="1">
        <w:proofErr w:type="spellStart"/>
        <w:r w:rsidR="00E27D52" w:rsidRPr="007F3D6D">
          <w:rPr>
            <w:rStyle w:val="Hyperlink"/>
            <w:lang w:val="lb-LU"/>
          </w:rPr>
          <w:t>Ac</w:t>
        </w:r>
        <w:r w:rsidR="00C3405F" w:rsidRPr="007F3D6D">
          <w:rPr>
            <w:rStyle w:val="Hyperlink"/>
            <w:lang w:val="lb-LU"/>
          </w:rPr>
          <w:t>cessibilitéitsdeklaratiounen</w:t>
        </w:r>
        <w:proofErr w:type="spellEnd"/>
      </w:hyperlink>
    </w:p>
    <w:p w14:paraId="370B28C6" w14:textId="77777777" w:rsidR="00DA18FD" w:rsidRPr="007F3D6D" w:rsidRDefault="00A23C95" w:rsidP="00DA18FD">
      <w:pPr>
        <w:pStyle w:val="ListParagraph"/>
        <w:numPr>
          <w:ilvl w:val="0"/>
          <w:numId w:val="5"/>
        </w:numPr>
        <w:rPr>
          <w:lang w:val="lb-LU"/>
        </w:rPr>
      </w:pPr>
      <w:hyperlink r:id="rId24" w:history="1">
        <w:r w:rsidR="00E27D52" w:rsidRPr="007F3D6D">
          <w:rPr>
            <w:rStyle w:val="Hyperlink"/>
            <w:lang w:val="lb-LU"/>
          </w:rPr>
          <w:t>Reklam</w:t>
        </w:r>
        <w:r w:rsidR="00DA18FD" w:rsidRPr="007F3D6D">
          <w:rPr>
            <w:rStyle w:val="Hyperlink"/>
            <w:lang w:val="lb-LU"/>
          </w:rPr>
          <w:t xml:space="preserve">atiounen iwwer </w:t>
        </w:r>
        <w:proofErr w:type="spellStart"/>
        <w:r w:rsidR="00DA18FD" w:rsidRPr="007F3D6D">
          <w:rPr>
            <w:rStyle w:val="Hyperlink"/>
            <w:lang w:val="lb-LU"/>
          </w:rPr>
          <w:t>Accessibilitéitsp</w:t>
        </w:r>
        <w:r w:rsidR="00E27D52" w:rsidRPr="007F3D6D">
          <w:rPr>
            <w:rStyle w:val="Hyperlink"/>
            <w:lang w:val="lb-LU"/>
          </w:rPr>
          <w:t>roblemer</w:t>
        </w:r>
        <w:proofErr w:type="spellEnd"/>
      </w:hyperlink>
    </w:p>
    <w:p w14:paraId="4227FE2F" w14:textId="77777777" w:rsidR="00DA18FD" w:rsidRDefault="00DA18FD">
      <w:pPr>
        <w:rPr>
          <w:rFonts w:asciiTheme="majorHAnsi" w:eastAsia="Times New Roman" w:hAnsiTheme="majorHAnsi" w:cstheme="majorBidi"/>
          <w:color w:val="0D5672" w:themeColor="accent1" w:themeShade="80"/>
          <w:sz w:val="36"/>
          <w:szCs w:val="36"/>
          <w:lang w:eastAsia="fr-FR"/>
        </w:rPr>
      </w:pPr>
      <w:r>
        <w:rPr>
          <w:rFonts w:eastAsia="Times New Roman"/>
          <w:lang w:eastAsia="fr-FR"/>
        </w:rPr>
        <w:br w:type="page"/>
      </w:r>
    </w:p>
    <w:p w14:paraId="134F2B24" w14:textId="77777777" w:rsidR="00DA18FD" w:rsidRPr="00C3405F" w:rsidRDefault="00DA18FD" w:rsidP="00DA18FD">
      <w:pPr>
        <w:pStyle w:val="Heading1"/>
        <w:rPr>
          <w:rFonts w:eastAsia="Times New Roman"/>
          <w:lang w:val="en-GB" w:eastAsia="fr-FR"/>
        </w:rPr>
      </w:pPr>
      <w:r w:rsidRPr="00C3405F">
        <w:rPr>
          <w:rFonts w:eastAsia="Times New Roman"/>
          <w:lang w:val="en-GB" w:eastAsia="fr-FR"/>
        </w:rPr>
        <w:lastRenderedPageBreak/>
        <w:t>Summary of the report on monitoring digital accessibility in Luxembourg 2020-2021</w:t>
      </w:r>
    </w:p>
    <w:p w14:paraId="088FF8EB" w14:textId="09115BB6" w:rsidR="007F3D6D" w:rsidRPr="00B348DD" w:rsidRDefault="007F3D6D" w:rsidP="007F3D6D">
      <w:pPr>
        <w:pStyle w:val="NormalWeb"/>
        <w:rPr>
          <w:rFonts w:asciiTheme="minorHAnsi" w:hAnsiTheme="minorHAnsi" w:cstheme="minorHAnsi"/>
          <w:sz w:val="22"/>
          <w:szCs w:val="22"/>
          <w:lang w:val="en-US"/>
        </w:rPr>
      </w:pPr>
      <w:r w:rsidRPr="00B348DD">
        <w:rPr>
          <w:rFonts w:asciiTheme="minorHAnsi" w:hAnsiTheme="minorHAnsi" w:cstheme="minorHAnsi"/>
          <w:sz w:val="22"/>
          <w:szCs w:val="22"/>
          <w:lang w:val="en-US"/>
        </w:rPr>
        <w:t xml:space="preserve">The Web Accessibility Directive </w:t>
      </w:r>
      <w:proofErr w:type="gramStart"/>
      <w:r w:rsidRPr="00B348DD">
        <w:rPr>
          <w:rFonts w:asciiTheme="minorHAnsi" w:hAnsiTheme="minorHAnsi" w:cstheme="minorHAnsi"/>
          <w:sz w:val="22"/>
          <w:szCs w:val="22"/>
          <w:lang w:val="en-US"/>
        </w:rPr>
        <w:t>has been transposed</w:t>
      </w:r>
      <w:proofErr w:type="gramEnd"/>
      <w:r w:rsidRPr="00B348DD">
        <w:rPr>
          <w:rFonts w:asciiTheme="minorHAnsi" w:hAnsiTheme="minorHAnsi" w:cstheme="minorHAnsi"/>
          <w:sz w:val="22"/>
          <w:szCs w:val="22"/>
          <w:lang w:val="en-US"/>
        </w:rPr>
        <w:t xml:space="preserve"> to Luxembourg’s legislation in </w:t>
      </w:r>
      <w:r w:rsidR="00E27D52" w:rsidRPr="00B348DD">
        <w:rPr>
          <w:rFonts w:asciiTheme="minorHAnsi" w:hAnsiTheme="minorHAnsi" w:cstheme="minorHAnsi"/>
          <w:sz w:val="22"/>
          <w:szCs w:val="22"/>
          <w:lang w:val="en-GB"/>
        </w:rPr>
        <w:t xml:space="preserve">the </w:t>
      </w:r>
      <w:hyperlink r:id="rId25" w:history="1">
        <w:r w:rsidR="00E27D52" w:rsidRPr="00B348DD">
          <w:rPr>
            <w:rFonts w:asciiTheme="minorHAnsi" w:hAnsiTheme="minorHAnsi" w:cstheme="minorHAnsi"/>
            <w:color w:val="0000FF"/>
            <w:sz w:val="22"/>
            <w:szCs w:val="22"/>
            <w:u w:val="single"/>
            <w:lang w:val="en-GB"/>
          </w:rPr>
          <w:t>law of 28 May 2019</w:t>
        </w:r>
      </w:hyperlink>
      <w:r w:rsidR="00E27D52" w:rsidRPr="00B348DD">
        <w:rPr>
          <w:rFonts w:asciiTheme="minorHAnsi" w:hAnsiTheme="minorHAnsi" w:cstheme="minorHAnsi"/>
          <w:sz w:val="22"/>
          <w:szCs w:val="22"/>
          <w:lang w:val="en-GB"/>
        </w:rPr>
        <w:t xml:space="preserve">. </w:t>
      </w:r>
      <w:r w:rsidRPr="00B348DD">
        <w:rPr>
          <w:rFonts w:asciiTheme="minorHAnsi" w:hAnsiTheme="minorHAnsi" w:cstheme="minorHAnsi"/>
          <w:sz w:val="22"/>
          <w:szCs w:val="22"/>
          <w:lang w:val="en-US"/>
        </w:rPr>
        <w:t>It obliges the public sector to improve the accessibility of its websites and mobile applications in order to respect the norms stipulated by the EU directive.</w:t>
      </w:r>
    </w:p>
    <w:p w14:paraId="164D0C4A" w14:textId="77777777" w:rsidR="007F3D6D"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 xml:space="preserve">The Government’s information and press service (SIP – </w:t>
      </w:r>
      <w:r w:rsidRPr="00DB4601">
        <w:rPr>
          <w:rFonts w:eastAsia="Times New Roman" w:cstheme="minorHAnsi"/>
          <w:lang w:eastAsia="fr-FR"/>
        </w:rPr>
        <w:t xml:space="preserve">Service information </w:t>
      </w:r>
      <w:proofErr w:type="gramStart"/>
      <w:r w:rsidRPr="00DB4601">
        <w:rPr>
          <w:rFonts w:eastAsia="Times New Roman" w:cstheme="minorHAnsi"/>
          <w:lang w:eastAsia="fr-FR"/>
        </w:rPr>
        <w:t>et</w:t>
      </w:r>
      <w:proofErr w:type="gramEnd"/>
      <w:r w:rsidRPr="00DB4601">
        <w:rPr>
          <w:rFonts w:eastAsia="Times New Roman" w:cstheme="minorHAnsi"/>
          <w:lang w:eastAsia="fr-FR"/>
        </w:rPr>
        <w:t xml:space="preserve"> presse du gouvernement</w:t>
      </w:r>
      <w:r w:rsidRPr="00B348DD">
        <w:rPr>
          <w:rFonts w:eastAsia="Times New Roman" w:cstheme="minorHAnsi"/>
          <w:lang w:val="en-US" w:eastAsia="fr-FR"/>
        </w:rPr>
        <w:t>) is commissioned to periodically verify the websites and mobile applications within the scope of the law and to make sure that public sector organisms apply the legal rules in this matter. SIP also performs general information and awareness-raising activities, and provides training to public sector officials.</w:t>
      </w:r>
    </w:p>
    <w:p w14:paraId="24DD4036" w14:textId="77777777" w:rsidR="007F3D6D"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The auditing task consists of three parts: in-depth audits of websites, simplified audits of websites, and audits of mobile applications.</w:t>
      </w:r>
    </w:p>
    <w:p w14:paraId="56F51C7A" w14:textId="77777777" w:rsidR="007F3D6D"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 xml:space="preserve">This report covers the period from 2020 to 2021 and is the first to </w:t>
      </w:r>
      <w:proofErr w:type="gramStart"/>
      <w:r w:rsidRPr="00B348DD">
        <w:rPr>
          <w:rFonts w:eastAsia="Times New Roman" w:cstheme="minorHAnsi"/>
          <w:lang w:val="en-US" w:eastAsia="fr-FR"/>
        </w:rPr>
        <w:t>be delivered</w:t>
      </w:r>
      <w:proofErr w:type="gramEnd"/>
      <w:r w:rsidRPr="00B348DD">
        <w:rPr>
          <w:rFonts w:eastAsia="Times New Roman" w:cstheme="minorHAnsi"/>
          <w:lang w:val="en-US" w:eastAsia="fr-FR"/>
        </w:rPr>
        <w:t xml:space="preserve"> in the scope of the directive. It describes the initial measures to implement a national auditing system as well as national reference frameworks for the evaluation of the accessibility of websites and mobile applications. During this period, SIP has performed 15 in-depth audits of websites, 87 simplified audits of websites, and 2 audits </w:t>
      </w:r>
      <w:bookmarkStart w:id="0" w:name="_GoBack"/>
      <w:bookmarkEnd w:id="0"/>
      <w:r w:rsidRPr="00B348DD">
        <w:rPr>
          <w:rFonts w:eastAsia="Times New Roman" w:cstheme="minorHAnsi"/>
          <w:lang w:val="en-US" w:eastAsia="fr-FR"/>
        </w:rPr>
        <w:t>of mobile applications. For the in-depth monitoring, the average compliance score is 44%, and 55% for the simplified monitoring.</w:t>
      </w:r>
    </w:p>
    <w:p w14:paraId="14524B64" w14:textId="77777777" w:rsidR="007F3D6D"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 xml:space="preserve">SIP is also in charge of managing complaints regarding digital accessibility compliance problems. During 2020 and 2021, 18 complaints </w:t>
      </w:r>
      <w:proofErr w:type="gramStart"/>
      <w:r w:rsidRPr="00B348DD">
        <w:rPr>
          <w:rFonts w:eastAsia="Times New Roman" w:cstheme="minorHAnsi"/>
          <w:lang w:val="en-US" w:eastAsia="fr-FR"/>
        </w:rPr>
        <w:t>have been received</w:t>
      </w:r>
      <w:proofErr w:type="gramEnd"/>
      <w:r w:rsidRPr="00B348DD">
        <w:rPr>
          <w:rFonts w:eastAsia="Times New Roman" w:cstheme="minorHAnsi"/>
          <w:lang w:val="en-US" w:eastAsia="fr-FR"/>
        </w:rPr>
        <w:t>.</w:t>
      </w:r>
    </w:p>
    <w:p w14:paraId="3422F15A" w14:textId="77777777" w:rsidR="007F3D6D"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 xml:space="preserve">Multiple awareness activities </w:t>
      </w:r>
      <w:proofErr w:type="gramStart"/>
      <w:r w:rsidRPr="00B348DD">
        <w:rPr>
          <w:rFonts w:eastAsia="Times New Roman" w:cstheme="minorHAnsi"/>
          <w:lang w:val="en-US" w:eastAsia="fr-FR"/>
        </w:rPr>
        <w:t>have been put</w:t>
      </w:r>
      <w:proofErr w:type="gramEnd"/>
      <w:r w:rsidRPr="00B348DD">
        <w:rPr>
          <w:rFonts w:eastAsia="Times New Roman" w:cstheme="minorHAnsi"/>
          <w:lang w:val="en-US" w:eastAsia="fr-FR"/>
        </w:rPr>
        <w:t xml:space="preserve"> into place, including numerous days of specific training for public servants.</w:t>
      </w:r>
    </w:p>
    <w:p w14:paraId="0A68C328" w14:textId="11597C85" w:rsidR="00E27D52" w:rsidRPr="00B348DD" w:rsidRDefault="007F3D6D" w:rsidP="007F3D6D">
      <w:pPr>
        <w:spacing w:before="100" w:beforeAutospacing="1" w:after="100" w:afterAutospacing="1" w:line="240" w:lineRule="auto"/>
        <w:rPr>
          <w:rFonts w:eastAsia="Times New Roman" w:cstheme="minorHAnsi"/>
          <w:lang w:val="en-US" w:eastAsia="fr-FR"/>
        </w:rPr>
      </w:pPr>
      <w:r w:rsidRPr="00B348DD">
        <w:rPr>
          <w:rFonts w:eastAsia="Times New Roman" w:cstheme="minorHAnsi"/>
          <w:lang w:val="en-US" w:eastAsia="fr-FR"/>
        </w:rPr>
        <w:t xml:space="preserve">The complete documents about the auditing activity as well as the accessibility declarations and the complaints </w:t>
      </w:r>
      <w:proofErr w:type="gramStart"/>
      <w:r w:rsidRPr="00B348DD">
        <w:rPr>
          <w:rFonts w:eastAsia="Times New Roman" w:cstheme="minorHAnsi"/>
          <w:lang w:val="en-US" w:eastAsia="fr-FR"/>
        </w:rPr>
        <w:t>are published</w:t>
      </w:r>
      <w:proofErr w:type="gramEnd"/>
      <w:r w:rsidRPr="00B348DD">
        <w:rPr>
          <w:rFonts w:eastAsia="Times New Roman" w:cstheme="minorHAnsi"/>
          <w:lang w:val="en-US" w:eastAsia="fr-FR"/>
        </w:rPr>
        <w:t xml:space="preserve"> on Luxembourg’s open data portal:</w:t>
      </w:r>
    </w:p>
    <w:p w14:paraId="70138362" w14:textId="77777777" w:rsidR="00E27D52" w:rsidRPr="00B348DD" w:rsidRDefault="00A23C95" w:rsidP="00E27D52">
      <w:pPr>
        <w:numPr>
          <w:ilvl w:val="0"/>
          <w:numId w:val="1"/>
        </w:numPr>
        <w:spacing w:before="100" w:beforeAutospacing="1" w:after="100" w:afterAutospacing="1" w:line="240" w:lineRule="auto"/>
        <w:rPr>
          <w:rFonts w:eastAsia="Times New Roman" w:cstheme="minorHAnsi"/>
          <w:lang w:val="en-GB" w:eastAsia="fr-FR"/>
        </w:rPr>
      </w:pPr>
      <w:hyperlink r:id="rId26" w:history="1">
        <w:r w:rsidR="00E27D52" w:rsidRPr="00B348DD">
          <w:rPr>
            <w:rFonts w:eastAsia="Times New Roman" w:cstheme="minorHAnsi"/>
            <w:color w:val="0000FF"/>
            <w:u w:val="single"/>
            <w:lang w:val="en-GB" w:eastAsia="fr-FR"/>
          </w:rPr>
          <w:t>Inventory of public sector websites</w:t>
        </w:r>
      </w:hyperlink>
    </w:p>
    <w:p w14:paraId="37A44D19" w14:textId="77777777" w:rsidR="00E27D52" w:rsidRPr="00B348DD" w:rsidRDefault="00A23C95" w:rsidP="00E27D52">
      <w:pPr>
        <w:numPr>
          <w:ilvl w:val="0"/>
          <w:numId w:val="1"/>
        </w:numPr>
        <w:spacing w:before="100" w:beforeAutospacing="1" w:after="100" w:afterAutospacing="1" w:line="240" w:lineRule="auto"/>
        <w:rPr>
          <w:rFonts w:eastAsia="Times New Roman" w:cstheme="minorHAnsi"/>
          <w:lang w:val="en-GB" w:eastAsia="fr-FR"/>
        </w:rPr>
      </w:pPr>
      <w:hyperlink r:id="rId27" w:history="1">
        <w:r w:rsidR="00E27D52" w:rsidRPr="00B348DD">
          <w:rPr>
            <w:rFonts w:eastAsia="Times New Roman" w:cstheme="minorHAnsi"/>
            <w:color w:val="0000FF"/>
            <w:u w:val="single"/>
            <w:lang w:val="en-GB" w:eastAsia="fr-FR"/>
          </w:rPr>
          <w:t>Inventory of public sector applications</w:t>
        </w:r>
      </w:hyperlink>
    </w:p>
    <w:p w14:paraId="352E93B8" w14:textId="77777777" w:rsidR="00E27D52" w:rsidRPr="00B348DD" w:rsidRDefault="00A23C95" w:rsidP="00E27D52">
      <w:pPr>
        <w:numPr>
          <w:ilvl w:val="0"/>
          <w:numId w:val="1"/>
        </w:numPr>
        <w:spacing w:before="100" w:beforeAutospacing="1" w:after="100" w:afterAutospacing="1" w:line="240" w:lineRule="auto"/>
        <w:rPr>
          <w:rFonts w:eastAsia="Times New Roman" w:cstheme="minorHAnsi"/>
          <w:lang w:val="en-GB" w:eastAsia="fr-FR"/>
        </w:rPr>
      </w:pPr>
      <w:hyperlink r:id="rId28" w:history="1">
        <w:r w:rsidR="00E27D52" w:rsidRPr="00B348DD">
          <w:rPr>
            <w:rFonts w:eastAsia="Times New Roman" w:cstheme="minorHAnsi"/>
            <w:color w:val="0000FF"/>
            <w:u w:val="single"/>
            <w:lang w:val="en-GB" w:eastAsia="fr-FR"/>
          </w:rPr>
          <w:t>In-depth audits of public sector websites and applications</w:t>
        </w:r>
      </w:hyperlink>
    </w:p>
    <w:p w14:paraId="7E84A840" w14:textId="77777777" w:rsidR="00F17869" w:rsidRPr="00B348DD" w:rsidRDefault="00A23C95" w:rsidP="00F17869">
      <w:pPr>
        <w:numPr>
          <w:ilvl w:val="0"/>
          <w:numId w:val="1"/>
        </w:numPr>
        <w:spacing w:before="100" w:beforeAutospacing="1" w:after="100" w:afterAutospacing="1" w:line="240" w:lineRule="auto"/>
        <w:rPr>
          <w:rFonts w:eastAsia="Times New Roman" w:cstheme="minorHAnsi"/>
          <w:lang w:val="en-GB" w:eastAsia="fr-FR"/>
        </w:rPr>
      </w:pPr>
      <w:hyperlink r:id="rId29" w:history="1">
        <w:r w:rsidR="00E27D52" w:rsidRPr="00B348DD">
          <w:rPr>
            <w:rFonts w:eastAsia="Times New Roman" w:cstheme="minorHAnsi"/>
            <w:color w:val="0000FF"/>
            <w:u w:val="single"/>
            <w:lang w:val="en-GB" w:eastAsia="fr-FR"/>
          </w:rPr>
          <w:t>Simplified audits of websites</w:t>
        </w:r>
      </w:hyperlink>
    </w:p>
    <w:p w14:paraId="40F5B38B" w14:textId="77777777" w:rsidR="00F17869" w:rsidRPr="00B348DD" w:rsidRDefault="00A23C95" w:rsidP="00F17869">
      <w:pPr>
        <w:numPr>
          <w:ilvl w:val="0"/>
          <w:numId w:val="1"/>
        </w:numPr>
        <w:spacing w:before="100" w:beforeAutospacing="1" w:after="100" w:afterAutospacing="1" w:line="240" w:lineRule="auto"/>
        <w:rPr>
          <w:rFonts w:eastAsia="Times New Roman" w:cstheme="minorHAnsi"/>
          <w:lang w:val="en-GB" w:eastAsia="fr-FR"/>
        </w:rPr>
      </w:pPr>
      <w:hyperlink r:id="rId30" w:history="1">
        <w:r w:rsidR="00E27D52" w:rsidRPr="00B348DD">
          <w:rPr>
            <w:rFonts w:cstheme="minorHAnsi"/>
            <w:color w:val="0000FF"/>
            <w:u w:val="single"/>
            <w:lang w:val="en-GB" w:eastAsia="fr-FR"/>
          </w:rPr>
          <w:t>Accessibility statements</w:t>
        </w:r>
      </w:hyperlink>
    </w:p>
    <w:p w14:paraId="66C1FA13" w14:textId="612CE880" w:rsidR="00DA18FD" w:rsidRPr="00B348DD" w:rsidRDefault="00A23C95" w:rsidP="00F17869">
      <w:pPr>
        <w:numPr>
          <w:ilvl w:val="0"/>
          <w:numId w:val="1"/>
        </w:numPr>
        <w:spacing w:before="100" w:beforeAutospacing="1" w:after="100" w:afterAutospacing="1" w:line="240" w:lineRule="auto"/>
        <w:rPr>
          <w:rFonts w:eastAsia="Times New Roman" w:cstheme="minorHAnsi"/>
          <w:lang w:val="en-GB" w:eastAsia="fr-FR"/>
        </w:rPr>
      </w:pPr>
      <w:hyperlink r:id="rId31" w:history="1">
        <w:r w:rsidR="00E27D52" w:rsidRPr="00B348DD">
          <w:rPr>
            <w:rStyle w:val="Hyperlink"/>
            <w:rFonts w:cstheme="minorHAnsi"/>
          </w:rPr>
          <w:t xml:space="preserve">Complaints about </w:t>
        </w:r>
        <w:proofErr w:type="spellStart"/>
        <w:r w:rsidR="00E27D52" w:rsidRPr="00B348DD">
          <w:rPr>
            <w:rStyle w:val="Hyperlink"/>
            <w:rFonts w:cstheme="minorHAnsi"/>
          </w:rPr>
          <w:t>accessibility</w:t>
        </w:r>
        <w:proofErr w:type="spellEnd"/>
        <w:r w:rsidR="00E27D52" w:rsidRPr="00B348DD">
          <w:rPr>
            <w:rStyle w:val="Hyperlink"/>
            <w:rFonts w:cstheme="minorHAnsi"/>
          </w:rPr>
          <w:t xml:space="preserve"> </w:t>
        </w:r>
        <w:proofErr w:type="spellStart"/>
        <w:r w:rsidR="00E27D52" w:rsidRPr="00B348DD">
          <w:rPr>
            <w:rStyle w:val="Hyperlink"/>
            <w:rFonts w:cstheme="minorHAnsi"/>
          </w:rPr>
          <w:t>problems</w:t>
        </w:r>
        <w:proofErr w:type="spellEnd"/>
      </w:hyperlink>
    </w:p>
    <w:sectPr w:rsidR="00DA18FD" w:rsidRPr="00B348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F59"/>
    <w:multiLevelType w:val="hybridMultilevel"/>
    <w:tmpl w:val="E5966AA4"/>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752ED2"/>
    <w:multiLevelType w:val="hybridMultilevel"/>
    <w:tmpl w:val="5596C78C"/>
    <w:lvl w:ilvl="0" w:tplc="3F668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1A752B"/>
    <w:multiLevelType w:val="hybridMultilevel"/>
    <w:tmpl w:val="8272EBEE"/>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F4F49"/>
    <w:multiLevelType w:val="hybridMultilevel"/>
    <w:tmpl w:val="76925AA0"/>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9C1293"/>
    <w:multiLevelType w:val="hybridMultilevel"/>
    <w:tmpl w:val="824C1DF4"/>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66338"/>
    <w:multiLevelType w:val="hybridMultilevel"/>
    <w:tmpl w:val="4BC42AEC"/>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F3936"/>
    <w:multiLevelType w:val="multilevel"/>
    <w:tmpl w:val="0EA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C42EE"/>
    <w:multiLevelType w:val="hybridMultilevel"/>
    <w:tmpl w:val="D9A2BDE4"/>
    <w:lvl w:ilvl="0" w:tplc="613A71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9E5265"/>
    <w:multiLevelType w:val="hybridMultilevel"/>
    <w:tmpl w:val="7C36A690"/>
    <w:lvl w:ilvl="0" w:tplc="B65A21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9826BF"/>
    <w:multiLevelType w:val="hybridMultilevel"/>
    <w:tmpl w:val="61D82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F62D16"/>
    <w:multiLevelType w:val="hybridMultilevel"/>
    <w:tmpl w:val="326A9D8E"/>
    <w:lvl w:ilvl="0" w:tplc="AEAA3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2"/>
  </w:num>
  <w:num w:numId="6">
    <w:abstractNumId w:val="0"/>
  </w:num>
  <w:num w:numId="7">
    <w:abstractNumId w:val="8"/>
  </w:num>
  <w:num w:numId="8">
    <w:abstractNumId w:val="7"/>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52"/>
    <w:rsid w:val="000E2708"/>
    <w:rsid w:val="001D41D3"/>
    <w:rsid w:val="001E3CE0"/>
    <w:rsid w:val="00237AFD"/>
    <w:rsid w:val="00353901"/>
    <w:rsid w:val="003F2366"/>
    <w:rsid w:val="004808AA"/>
    <w:rsid w:val="00485D60"/>
    <w:rsid w:val="004E3530"/>
    <w:rsid w:val="00513A3F"/>
    <w:rsid w:val="006E5360"/>
    <w:rsid w:val="0073386A"/>
    <w:rsid w:val="007F3D6D"/>
    <w:rsid w:val="008135A2"/>
    <w:rsid w:val="00967B99"/>
    <w:rsid w:val="009E0598"/>
    <w:rsid w:val="00A0333D"/>
    <w:rsid w:val="00A60DB4"/>
    <w:rsid w:val="00B110C9"/>
    <w:rsid w:val="00B348DD"/>
    <w:rsid w:val="00C2595F"/>
    <w:rsid w:val="00C3405F"/>
    <w:rsid w:val="00D34442"/>
    <w:rsid w:val="00DA0725"/>
    <w:rsid w:val="00DA18FD"/>
    <w:rsid w:val="00DB4601"/>
    <w:rsid w:val="00E27D52"/>
    <w:rsid w:val="00F17869"/>
    <w:rsid w:val="00F44B21"/>
    <w:rsid w:val="00FB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B145"/>
  <w15:chartTrackingRefBased/>
  <w15:docId w15:val="{F5058C70-41DD-4CEF-AC47-8B450D01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8FD"/>
  </w:style>
  <w:style w:type="paragraph" w:styleId="Heading1">
    <w:name w:val="heading 1"/>
    <w:basedOn w:val="Normal"/>
    <w:next w:val="Normal"/>
    <w:link w:val="Heading1Char"/>
    <w:uiPriority w:val="9"/>
    <w:qFormat/>
    <w:rsid w:val="00F44B21"/>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F44B21"/>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F44B21"/>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F44B21"/>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F44B21"/>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F44B21"/>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F44B21"/>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F44B21"/>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F44B21"/>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B21"/>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F44B21"/>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F44B21"/>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F44B21"/>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F44B21"/>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F44B21"/>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F44B21"/>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F44B21"/>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F44B21"/>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F44B21"/>
    <w:pPr>
      <w:spacing w:line="240" w:lineRule="auto"/>
    </w:pPr>
    <w:rPr>
      <w:b/>
      <w:bCs/>
      <w:smallCaps/>
      <w:color w:val="335B74" w:themeColor="text2"/>
    </w:rPr>
  </w:style>
  <w:style w:type="paragraph" w:styleId="Title">
    <w:name w:val="Title"/>
    <w:basedOn w:val="Normal"/>
    <w:next w:val="Normal"/>
    <w:link w:val="TitleChar"/>
    <w:uiPriority w:val="10"/>
    <w:qFormat/>
    <w:rsid w:val="00F44B21"/>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F44B21"/>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F44B21"/>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F44B21"/>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F44B21"/>
    <w:rPr>
      <w:b/>
      <w:bCs/>
    </w:rPr>
  </w:style>
  <w:style w:type="character" w:styleId="Emphasis">
    <w:name w:val="Emphasis"/>
    <w:basedOn w:val="DefaultParagraphFont"/>
    <w:uiPriority w:val="20"/>
    <w:qFormat/>
    <w:rsid w:val="00F44B21"/>
    <w:rPr>
      <w:i/>
      <w:iCs/>
    </w:rPr>
  </w:style>
  <w:style w:type="paragraph" w:styleId="NoSpacing">
    <w:name w:val="No Spacing"/>
    <w:uiPriority w:val="1"/>
    <w:qFormat/>
    <w:rsid w:val="00F44B21"/>
    <w:pPr>
      <w:spacing w:after="0" w:line="240" w:lineRule="auto"/>
    </w:pPr>
  </w:style>
  <w:style w:type="paragraph" w:styleId="Quote">
    <w:name w:val="Quote"/>
    <w:basedOn w:val="Normal"/>
    <w:next w:val="Normal"/>
    <w:link w:val="QuoteChar"/>
    <w:uiPriority w:val="29"/>
    <w:qFormat/>
    <w:rsid w:val="00F44B21"/>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F44B21"/>
    <w:rPr>
      <w:color w:val="335B74" w:themeColor="text2"/>
      <w:sz w:val="24"/>
      <w:szCs w:val="24"/>
    </w:rPr>
  </w:style>
  <w:style w:type="paragraph" w:styleId="IntenseQuote">
    <w:name w:val="Intense Quote"/>
    <w:basedOn w:val="Normal"/>
    <w:next w:val="Normal"/>
    <w:link w:val="IntenseQuoteChar"/>
    <w:uiPriority w:val="30"/>
    <w:qFormat/>
    <w:rsid w:val="00F44B21"/>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F44B21"/>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F44B21"/>
    <w:rPr>
      <w:i/>
      <w:iCs/>
      <w:color w:val="595959" w:themeColor="text1" w:themeTint="A6"/>
    </w:rPr>
  </w:style>
  <w:style w:type="character" w:styleId="IntenseEmphasis">
    <w:name w:val="Intense Emphasis"/>
    <w:basedOn w:val="DefaultParagraphFont"/>
    <w:uiPriority w:val="21"/>
    <w:qFormat/>
    <w:rsid w:val="00F44B21"/>
    <w:rPr>
      <w:b/>
      <w:bCs/>
      <w:i/>
      <w:iCs/>
    </w:rPr>
  </w:style>
  <w:style w:type="character" w:styleId="SubtleReference">
    <w:name w:val="Subtle Reference"/>
    <w:basedOn w:val="DefaultParagraphFont"/>
    <w:uiPriority w:val="31"/>
    <w:qFormat/>
    <w:rsid w:val="00F44B2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44B21"/>
    <w:rPr>
      <w:b/>
      <w:bCs/>
      <w:smallCaps/>
      <w:color w:val="335B74" w:themeColor="text2"/>
      <w:u w:val="single"/>
    </w:rPr>
  </w:style>
  <w:style w:type="character" w:styleId="BookTitle">
    <w:name w:val="Book Title"/>
    <w:basedOn w:val="DefaultParagraphFont"/>
    <w:uiPriority w:val="33"/>
    <w:qFormat/>
    <w:rsid w:val="00F44B21"/>
    <w:rPr>
      <w:b/>
      <w:bCs/>
      <w:smallCaps/>
      <w:spacing w:val="10"/>
    </w:rPr>
  </w:style>
  <w:style w:type="paragraph" w:styleId="TOCHeading">
    <w:name w:val="TOC Heading"/>
    <w:basedOn w:val="Heading1"/>
    <w:next w:val="Normal"/>
    <w:uiPriority w:val="39"/>
    <w:semiHidden/>
    <w:unhideWhenUsed/>
    <w:qFormat/>
    <w:rsid w:val="00F44B21"/>
    <w:pPr>
      <w:outlineLvl w:val="9"/>
    </w:pPr>
  </w:style>
  <w:style w:type="paragraph" w:styleId="NormalWeb">
    <w:name w:val="Normal (Web)"/>
    <w:basedOn w:val="Normal"/>
    <w:uiPriority w:val="99"/>
    <w:semiHidden/>
    <w:unhideWhenUsed/>
    <w:rsid w:val="00E27D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27D52"/>
    <w:rPr>
      <w:color w:val="0000FF"/>
      <w:u w:val="single"/>
    </w:rPr>
  </w:style>
  <w:style w:type="paragraph" w:styleId="ListParagraph">
    <w:name w:val="List Paragraph"/>
    <w:basedOn w:val="Normal"/>
    <w:uiPriority w:val="34"/>
    <w:qFormat/>
    <w:rsid w:val="00E27D52"/>
    <w:pPr>
      <w:ind w:left="720"/>
      <w:contextualSpacing/>
    </w:pPr>
  </w:style>
  <w:style w:type="paragraph" w:styleId="BalloonText">
    <w:name w:val="Balloon Text"/>
    <w:basedOn w:val="Normal"/>
    <w:link w:val="BalloonTextChar"/>
    <w:uiPriority w:val="99"/>
    <w:semiHidden/>
    <w:unhideWhenUsed/>
    <w:rsid w:val="00353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901"/>
    <w:rPr>
      <w:rFonts w:ascii="Segoe UI" w:hAnsi="Segoe UI" w:cs="Segoe UI"/>
      <w:sz w:val="18"/>
      <w:szCs w:val="18"/>
    </w:rPr>
  </w:style>
  <w:style w:type="character" w:styleId="CommentReference">
    <w:name w:val="annotation reference"/>
    <w:basedOn w:val="DefaultParagraphFont"/>
    <w:uiPriority w:val="99"/>
    <w:semiHidden/>
    <w:unhideWhenUsed/>
    <w:rsid w:val="00D34442"/>
    <w:rPr>
      <w:sz w:val="16"/>
      <w:szCs w:val="16"/>
    </w:rPr>
  </w:style>
  <w:style w:type="paragraph" w:styleId="CommentText">
    <w:name w:val="annotation text"/>
    <w:basedOn w:val="Normal"/>
    <w:link w:val="CommentTextChar"/>
    <w:uiPriority w:val="99"/>
    <w:semiHidden/>
    <w:unhideWhenUsed/>
    <w:rsid w:val="00D34442"/>
    <w:pPr>
      <w:spacing w:line="240" w:lineRule="auto"/>
    </w:pPr>
    <w:rPr>
      <w:sz w:val="20"/>
      <w:szCs w:val="20"/>
    </w:rPr>
  </w:style>
  <w:style w:type="character" w:customStyle="1" w:styleId="CommentTextChar">
    <w:name w:val="Comment Text Char"/>
    <w:basedOn w:val="DefaultParagraphFont"/>
    <w:link w:val="CommentText"/>
    <w:uiPriority w:val="99"/>
    <w:semiHidden/>
    <w:rsid w:val="00D34442"/>
    <w:rPr>
      <w:sz w:val="20"/>
      <w:szCs w:val="20"/>
    </w:rPr>
  </w:style>
  <w:style w:type="paragraph" w:styleId="CommentSubject">
    <w:name w:val="annotation subject"/>
    <w:basedOn w:val="CommentText"/>
    <w:next w:val="CommentText"/>
    <w:link w:val="CommentSubjectChar"/>
    <w:uiPriority w:val="99"/>
    <w:semiHidden/>
    <w:unhideWhenUsed/>
    <w:rsid w:val="00D34442"/>
    <w:rPr>
      <w:b/>
      <w:bCs/>
    </w:rPr>
  </w:style>
  <w:style w:type="character" w:customStyle="1" w:styleId="CommentSubjectChar">
    <w:name w:val="Comment Subject Char"/>
    <w:basedOn w:val="CommentTextChar"/>
    <w:link w:val="CommentSubject"/>
    <w:uiPriority w:val="99"/>
    <w:semiHidden/>
    <w:rsid w:val="00D34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859441">
      <w:bodyDiv w:val="1"/>
      <w:marLeft w:val="0"/>
      <w:marRight w:val="0"/>
      <w:marTop w:val="0"/>
      <w:marBottom w:val="0"/>
      <w:divBdr>
        <w:top w:val="none" w:sz="0" w:space="0" w:color="auto"/>
        <w:left w:val="none" w:sz="0" w:space="0" w:color="auto"/>
        <w:bottom w:val="none" w:sz="0" w:space="0" w:color="auto"/>
        <w:right w:val="none" w:sz="0" w:space="0" w:color="auto"/>
      </w:divBdr>
    </w:div>
    <w:div w:id="16975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ublic.lu/fr/datasets/audits-complets-de-laccessibilite-numerique/" TargetMode="External"/><Relationship Id="rId13" Type="http://schemas.openxmlformats.org/officeDocument/2006/relationships/hyperlink" Target="https://data.public.lu/fr/datasets/inventaire-des-sites-publics/" TargetMode="External"/><Relationship Id="rId18" Type="http://schemas.openxmlformats.org/officeDocument/2006/relationships/hyperlink" Target="https://data.public.lu/fr/datasets/historique-des-reclamations-relatives-a-laccessibilite-numerique-2020-2021/" TargetMode="External"/><Relationship Id="rId26" Type="http://schemas.openxmlformats.org/officeDocument/2006/relationships/hyperlink" Target="https://data.public.lu/fr/datasets/inventaire-des-sites-publics/" TargetMode="External"/><Relationship Id="rId3" Type="http://schemas.openxmlformats.org/officeDocument/2006/relationships/settings" Target="settings.xml"/><Relationship Id="rId21" Type="http://schemas.openxmlformats.org/officeDocument/2006/relationships/hyperlink" Target="https://data.public.lu/fr/datasets/audits-complets-de-laccessibilite-numerique/" TargetMode="External"/><Relationship Id="rId7" Type="http://schemas.openxmlformats.org/officeDocument/2006/relationships/hyperlink" Target="https://data.public.lu/fr/datasets/inventaire-des-applications-mobiles-publiques/" TargetMode="External"/><Relationship Id="rId12" Type="http://schemas.openxmlformats.org/officeDocument/2006/relationships/hyperlink" Target="https://legilux.public.lu/eli/etat/leg/loi/2019/05/28/a373/jo" TargetMode="External"/><Relationship Id="rId17" Type="http://schemas.openxmlformats.org/officeDocument/2006/relationships/hyperlink" Target="https://data.public.lu/fr/datasets/declarations-daccessibilite/" TargetMode="External"/><Relationship Id="rId25" Type="http://schemas.openxmlformats.org/officeDocument/2006/relationships/hyperlink" Target="https://legilux.public.lu/eli/etat/leg/loi/2019/05/28/a373/j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ta.public.lu/fr/datasets/audits-simplifies-de-laccessibilite-numerique-2020-2021/" TargetMode="External"/><Relationship Id="rId20" Type="http://schemas.openxmlformats.org/officeDocument/2006/relationships/hyperlink" Target="https://data.public.lu/fr/datasets/inventaire-des-sites-publics/" TargetMode="External"/><Relationship Id="rId29" Type="http://schemas.openxmlformats.org/officeDocument/2006/relationships/hyperlink" Target="https://data.public.lu/fr/datasets/audits-simplifies-de-laccessibilite-numerique-2020-2021/" TargetMode="External"/><Relationship Id="rId1" Type="http://schemas.openxmlformats.org/officeDocument/2006/relationships/numbering" Target="numbering.xml"/><Relationship Id="rId6" Type="http://schemas.openxmlformats.org/officeDocument/2006/relationships/hyperlink" Target="https://data.public.lu/fr/datasets/inventaire-des-sites-publics/" TargetMode="External"/><Relationship Id="rId11" Type="http://schemas.openxmlformats.org/officeDocument/2006/relationships/hyperlink" Target="https://data.public.lu/fr/datasets/historique-des-reclamations-relatives-a-laccessibilite-numerique-2020-2021/" TargetMode="External"/><Relationship Id="rId24" Type="http://schemas.openxmlformats.org/officeDocument/2006/relationships/hyperlink" Target="https://data.public.lu/fr/datasets/historique-des-reclamations-relatives-a-laccessibilite-numerique-2020-2021/" TargetMode="External"/><Relationship Id="rId32" Type="http://schemas.openxmlformats.org/officeDocument/2006/relationships/fontTable" Target="fontTable.xml"/><Relationship Id="rId5" Type="http://schemas.openxmlformats.org/officeDocument/2006/relationships/hyperlink" Target="https://legilux.public.lu/eli/etat/leg/loi/2019/05/28/a373/jo" TargetMode="External"/><Relationship Id="rId15" Type="http://schemas.openxmlformats.org/officeDocument/2006/relationships/hyperlink" Target="https://data.public.lu/fr/datasets/audits-complets-de-laccessibilite-numerique/" TargetMode="External"/><Relationship Id="rId23" Type="http://schemas.openxmlformats.org/officeDocument/2006/relationships/hyperlink" Target="https://data.public.lu/fr/datasets/declarations-daccessibilite/" TargetMode="External"/><Relationship Id="rId28" Type="http://schemas.openxmlformats.org/officeDocument/2006/relationships/hyperlink" Target="https://data.public.lu/fr/datasets/audits-complets-de-laccessibilite-numerique/" TargetMode="External"/><Relationship Id="rId10" Type="http://schemas.openxmlformats.org/officeDocument/2006/relationships/hyperlink" Target="https://data.public.lu/fr/datasets/declarations-daccessibilite/" TargetMode="External"/><Relationship Id="rId19" Type="http://schemas.openxmlformats.org/officeDocument/2006/relationships/hyperlink" Target="https://legilux.public.lu/eli/etat/leg/loi/2019/05/28/a373/jo" TargetMode="External"/><Relationship Id="rId31" Type="http://schemas.openxmlformats.org/officeDocument/2006/relationships/hyperlink" Target="https://data.public.lu/fr/datasets/historique-des-reclamations-relatives-a-laccessibilite-numerique-2020-2021/" TargetMode="External"/><Relationship Id="rId4" Type="http://schemas.openxmlformats.org/officeDocument/2006/relationships/webSettings" Target="webSettings.xml"/><Relationship Id="rId9" Type="http://schemas.openxmlformats.org/officeDocument/2006/relationships/hyperlink" Target="https://data.public.lu/fr/datasets/audits-simplifies-de-laccessibilite-numerique-2020-2021/" TargetMode="External"/><Relationship Id="rId14" Type="http://schemas.openxmlformats.org/officeDocument/2006/relationships/hyperlink" Target="https://data.public.lu/fr/datasets/inventaire-des-applications-mobiles-publiques/" TargetMode="External"/><Relationship Id="rId22" Type="http://schemas.openxmlformats.org/officeDocument/2006/relationships/hyperlink" Target="https://data.public.lu/fr/datasets/audits-simplifies-de-laccessibilite-numerique-2020-2021/" TargetMode="External"/><Relationship Id="rId27" Type="http://schemas.openxmlformats.org/officeDocument/2006/relationships/hyperlink" Target="https://data.public.lu/fr/datasets/inventaire-des-applications-mobiles-publiques/" TargetMode="External"/><Relationship Id="rId30" Type="http://schemas.openxmlformats.org/officeDocument/2006/relationships/hyperlink" Target="https://data.public.lu/fr/datasets/declarations-daccessibilite/"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1805</Words>
  <Characters>9931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Traductions du résumé du rapport 2020-2021 sur l'accessibilité numérique</dc:title>
  <dc:subject/>
  <dc:creator>Alain Vagner</dc:creator>
  <cp:keywords/>
  <dc:description/>
  <cp:lastModifiedBy>Alain Vagner</cp:lastModifiedBy>
  <cp:revision>11</cp:revision>
  <dcterms:created xsi:type="dcterms:W3CDTF">2022-01-18T12:51:00Z</dcterms:created>
  <dcterms:modified xsi:type="dcterms:W3CDTF">2022-01-19T12:24:00Z</dcterms:modified>
</cp:coreProperties>
</file>