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C124BF" w14:textId="77777777" w:rsidR="00402EE1" w:rsidRPr="001133FB" w:rsidRDefault="00402EE1" w:rsidP="00B2720C">
      <w:pPr>
        <w:pStyle w:val="Cover-title3"/>
        <w:rPr>
          <w:szCs w:val="22"/>
        </w:rPr>
      </w:pPr>
    </w:p>
    <w:p w14:paraId="50AB6EE1" w14:textId="77777777" w:rsidR="00402EE1" w:rsidRPr="001133FB" w:rsidRDefault="00402EE1" w:rsidP="00B2720C">
      <w:pPr>
        <w:pStyle w:val="Cover-title3"/>
        <w:rPr>
          <w:szCs w:val="22"/>
        </w:rPr>
      </w:pPr>
    </w:p>
    <w:p w14:paraId="5BC9901E" w14:textId="77777777" w:rsidR="00402EE1" w:rsidRPr="001133FB" w:rsidRDefault="00402EE1" w:rsidP="00B2720C">
      <w:pPr>
        <w:pStyle w:val="Cover-title3"/>
        <w:rPr>
          <w:szCs w:val="22"/>
        </w:rPr>
      </w:pPr>
    </w:p>
    <w:p w14:paraId="5EAABBB1" w14:textId="77777777" w:rsidR="00402EE1" w:rsidRPr="001133FB" w:rsidRDefault="00402EE1" w:rsidP="00B2720C">
      <w:pPr>
        <w:pStyle w:val="Cover-title3"/>
        <w:rPr>
          <w:szCs w:val="22"/>
        </w:rPr>
      </w:pPr>
    </w:p>
    <w:p w14:paraId="56EF6B9D" w14:textId="77777777" w:rsidR="005326AB" w:rsidRPr="001133FB" w:rsidRDefault="005326AB" w:rsidP="005326AB">
      <w:pPr>
        <w:rPr>
          <w:rFonts w:ascii="Arial" w:hAnsi="Arial" w:cs="Arial"/>
          <w:sz w:val="22"/>
          <w:szCs w:val="22"/>
        </w:rPr>
      </w:pPr>
    </w:p>
    <w:p w14:paraId="3A00389B" w14:textId="77777777" w:rsidR="00FC524C" w:rsidRPr="001133FB" w:rsidRDefault="00FC524C" w:rsidP="005326AB">
      <w:pPr>
        <w:rPr>
          <w:rFonts w:ascii="Arial" w:hAnsi="Arial" w:cs="Arial"/>
          <w:sz w:val="22"/>
          <w:szCs w:val="22"/>
        </w:rPr>
      </w:pPr>
    </w:p>
    <w:p w14:paraId="35887298" w14:textId="77777777" w:rsidR="005326AB" w:rsidRPr="001133FB" w:rsidRDefault="005326AB" w:rsidP="005326AB">
      <w:pPr>
        <w:rPr>
          <w:rFonts w:ascii="Arial" w:hAnsi="Arial" w:cs="Arial"/>
          <w:sz w:val="22"/>
          <w:szCs w:val="22"/>
        </w:rPr>
      </w:pPr>
    </w:p>
    <w:p w14:paraId="4EA0F45B" w14:textId="77777777" w:rsidR="005326AB" w:rsidRPr="001133FB" w:rsidRDefault="005326AB" w:rsidP="005326AB">
      <w:pPr>
        <w:rPr>
          <w:rFonts w:ascii="Arial" w:hAnsi="Arial" w:cs="Arial"/>
          <w:sz w:val="22"/>
          <w:szCs w:val="22"/>
        </w:rPr>
      </w:pPr>
    </w:p>
    <w:p w14:paraId="0FCB174F" w14:textId="77777777" w:rsidR="00152FA4" w:rsidRPr="001133FB" w:rsidRDefault="00152FA4" w:rsidP="005326AB">
      <w:pPr>
        <w:rPr>
          <w:rFonts w:ascii="Arial" w:hAnsi="Arial" w:cs="Arial"/>
          <w:sz w:val="22"/>
          <w:szCs w:val="22"/>
        </w:rPr>
      </w:pPr>
    </w:p>
    <w:p w14:paraId="7D49F9C7" w14:textId="77777777" w:rsidR="00152FA4" w:rsidRPr="001133FB" w:rsidRDefault="00152FA4" w:rsidP="005326AB">
      <w:pPr>
        <w:rPr>
          <w:rFonts w:ascii="Arial" w:hAnsi="Arial" w:cs="Arial"/>
          <w:sz w:val="22"/>
          <w:szCs w:val="22"/>
        </w:rPr>
      </w:pPr>
    </w:p>
    <w:p w14:paraId="1A003D75" w14:textId="77777777" w:rsidR="005326AB" w:rsidRPr="001133FB" w:rsidRDefault="005326AB" w:rsidP="005326AB">
      <w:pPr>
        <w:rPr>
          <w:rFonts w:ascii="Arial" w:hAnsi="Arial" w:cs="Arial"/>
          <w:sz w:val="22"/>
          <w:szCs w:val="22"/>
        </w:rPr>
      </w:pPr>
    </w:p>
    <w:p w14:paraId="16427637" w14:textId="77777777" w:rsidR="005326AB" w:rsidRPr="001133FB" w:rsidRDefault="005326AB" w:rsidP="005326AB">
      <w:pPr>
        <w:rPr>
          <w:rFonts w:ascii="Arial" w:hAnsi="Arial" w:cs="Arial"/>
          <w:sz w:val="22"/>
          <w:szCs w:val="22"/>
        </w:rPr>
      </w:pPr>
    </w:p>
    <w:p w14:paraId="0EBDE51D" w14:textId="77777777" w:rsidR="005326AB" w:rsidRPr="001133FB" w:rsidRDefault="005326AB" w:rsidP="005326AB">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9010"/>
      </w:tblGrid>
      <w:tr w:rsidR="005326AB" w:rsidRPr="001133FB" w14:paraId="1C8B3B7D" w14:textId="77777777" w:rsidTr="00965C8D">
        <w:tc>
          <w:tcPr>
            <w:tcW w:w="9772" w:type="dxa"/>
            <w:shd w:val="clear" w:color="auto" w:fill="BFBFBF" w:themeFill="background1" w:themeFillShade="BF"/>
            <w:tcMar>
              <w:top w:w="57" w:type="dxa"/>
              <w:left w:w="57" w:type="dxa"/>
              <w:bottom w:w="57" w:type="dxa"/>
              <w:right w:w="57" w:type="dxa"/>
            </w:tcMar>
          </w:tcPr>
          <w:p w14:paraId="48F1EEFC" w14:textId="10245855" w:rsidR="00FF3223" w:rsidRDefault="0043480E" w:rsidP="002106D8">
            <w:pPr>
              <w:spacing w:before="120"/>
              <w:jc w:val="center"/>
              <w:rPr>
                <w:rFonts w:ascii="Arial" w:hAnsi="Arial" w:cs="Arial"/>
                <w:b/>
                <w:color w:val="FFFFFF" w:themeColor="background1"/>
                <w:sz w:val="22"/>
                <w:szCs w:val="22"/>
              </w:rPr>
            </w:pPr>
            <w:r w:rsidRPr="001133FB">
              <w:rPr>
                <w:rFonts w:ascii="Arial" w:hAnsi="Arial" w:cs="Arial"/>
                <w:b/>
                <w:color w:val="FFFFFF" w:themeColor="background1"/>
                <w:sz w:val="22"/>
                <w:szCs w:val="22"/>
              </w:rPr>
              <w:t>CDDA v1</w:t>
            </w:r>
            <w:r w:rsidR="00021818">
              <w:rPr>
                <w:rFonts w:ascii="Arial" w:hAnsi="Arial" w:cs="Arial"/>
                <w:b/>
                <w:color w:val="FFFFFF" w:themeColor="background1"/>
                <w:sz w:val="22"/>
                <w:szCs w:val="22"/>
              </w:rPr>
              <w:t xml:space="preserve">6 </w:t>
            </w:r>
          </w:p>
          <w:p w14:paraId="260B47CD" w14:textId="5234A6DB" w:rsidR="005326AB" w:rsidRPr="001133FB" w:rsidRDefault="004A114D" w:rsidP="005326AB">
            <w:pPr>
              <w:jc w:val="center"/>
              <w:rPr>
                <w:rFonts w:ascii="Arial" w:hAnsi="Arial" w:cs="Arial"/>
                <w:b/>
                <w:color w:val="FFFFFF" w:themeColor="background1"/>
                <w:sz w:val="22"/>
                <w:szCs w:val="22"/>
              </w:rPr>
            </w:pPr>
            <w:r w:rsidRPr="001133FB">
              <w:rPr>
                <w:rFonts w:ascii="Arial" w:hAnsi="Arial" w:cs="Arial"/>
                <w:b/>
                <w:color w:val="FFFFFF" w:themeColor="background1"/>
                <w:sz w:val="22"/>
                <w:szCs w:val="22"/>
              </w:rPr>
              <w:t xml:space="preserve">Data quality </w:t>
            </w:r>
            <w:r w:rsidR="0043480E" w:rsidRPr="001133FB">
              <w:rPr>
                <w:rFonts w:ascii="Arial" w:hAnsi="Arial" w:cs="Arial"/>
                <w:b/>
                <w:color w:val="FFFFFF" w:themeColor="background1"/>
                <w:sz w:val="22"/>
                <w:szCs w:val="22"/>
              </w:rPr>
              <w:t>assessment results</w:t>
            </w:r>
          </w:p>
          <w:p w14:paraId="19CE5B24" w14:textId="3DF8BD9C" w:rsidR="0043480E" w:rsidRPr="001133FB" w:rsidRDefault="008157B9" w:rsidP="002106D8">
            <w:pPr>
              <w:jc w:val="center"/>
              <w:rPr>
                <w:rFonts w:ascii="Arial" w:hAnsi="Arial" w:cs="Arial"/>
                <w:b/>
                <w:color w:val="FFFFFF" w:themeColor="background1"/>
                <w:sz w:val="22"/>
                <w:szCs w:val="22"/>
              </w:rPr>
            </w:pPr>
            <w:r>
              <w:rPr>
                <w:rFonts w:ascii="Arial" w:hAnsi="Arial" w:cs="Arial"/>
                <w:b/>
                <w:color w:val="FFFFFF" w:themeColor="background1"/>
                <w:sz w:val="22"/>
                <w:szCs w:val="22"/>
              </w:rPr>
              <w:fldChar w:fldCharType="begin">
                <w:ffData>
                  <w:name w:val="COUNTRY"/>
                  <w:enabled/>
                  <w:calcOnExit w:val="0"/>
                  <w:textInput>
                    <w:default w:val="Belgium"/>
                  </w:textInput>
                </w:ffData>
              </w:fldChar>
            </w:r>
            <w:bookmarkStart w:id="0" w:name="COUNTRY"/>
            <w:r>
              <w:rPr>
                <w:rFonts w:ascii="Arial" w:hAnsi="Arial" w:cs="Arial"/>
                <w:b/>
                <w:color w:val="FFFFFF" w:themeColor="background1"/>
                <w:sz w:val="22"/>
                <w:szCs w:val="22"/>
              </w:rPr>
              <w:instrText xml:space="preserve"> FORMTEXT </w:instrText>
            </w:r>
            <w:r>
              <w:rPr>
                <w:rFonts w:ascii="Arial" w:hAnsi="Arial" w:cs="Arial"/>
                <w:b/>
                <w:color w:val="FFFFFF" w:themeColor="background1"/>
                <w:sz w:val="22"/>
                <w:szCs w:val="22"/>
              </w:rPr>
            </w:r>
            <w:r>
              <w:rPr>
                <w:rFonts w:ascii="Arial" w:hAnsi="Arial" w:cs="Arial"/>
                <w:b/>
                <w:color w:val="FFFFFF" w:themeColor="background1"/>
                <w:sz w:val="22"/>
                <w:szCs w:val="22"/>
              </w:rPr>
              <w:fldChar w:fldCharType="separate"/>
            </w:r>
            <w:r w:rsidR="00D87347">
              <w:rPr>
                <w:rFonts w:ascii="Arial" w:hAnsi="Arial" w:cs="Arial"/>
                <w:b/>
                <w:noProof/>
                <w:color w:val="FFFFFF" w:themeColor="background1"/>
                <w:sz w:val="22"/>
                <w:szCs w:val="22"/>
              </w:rPr>
              <w:t>Luxembourg</w:t>
            </w:r>
            <w:r>
              <w:rPr>
                <w:rFonts w:ascii="Arial" w:hAnsi="Arial" w:cs="Arial"/>
                <w:b/>
                <w:color w:val="FFFFFF" w:themeColor="background1"/>
                <w:sz w:val="22"/>
                <w:szCs w:val="22"/>
              </w:rPr>
              <w:fldChar w:fldCharType="end"/>
            </w:r>
            <w:bookmarkEnd w:id="0"/>
          </w:p>
        </w:tc>
      </w:tr>
    </w:tbl>
    <w:p w14:paraId="2475E1DC" w14:textId="77777777" w:rsidR="005326AB" w:rsidRPr="001133FB" w:rsidRDefault="005326AB" w:rsidP="005326AB">
      <w:pPr>
        <w:rPr>
          <w:rFonts w:ascii="Arial" w:hAnsi="Arial" w:cs="Arial"/>
          <w:sz w:val="22"/>
          <w:szCs w:val="22"/>
        </w:rPr>
      </w:pPr>
    </w:p>
    <w:p w14:paraId="59667848" w14:textId="77777777" w:rsidR="005326AB" w:rsidRPr="001133FB" w:rsidRDefault="005326AB" w:rsidP="005326AB">
      <w:pPr>
        <w:rPr>
          <w:rFonts w:ascii="Arial" w:hAnsi="Arial" w:cs="Arial"/>
          <w:sz w:val="22"/>
          <w:szCs w:val="22"/>
        </w:rPr>
      </w:pPr>
    </w:p>
    <w:p w14:paraId="4B21474F" w14:textId="77777777" w:rsidR="005326AB" w:rsidRPr="001133FB" w:rsidRDefault="005326AB" w:rsidP="005326AB">
      <w:pPr>
        <w:rPr>
          <w:rFonts w:ascii="Arial" w:hAnsi="Arial" w:cs="Arial"/>
          <w:sz w:val="22"/>
          <w:szCs w:val="22"/>
        </w:rPr>
      </w:pPr>
    </w:p>
    <w:p w14:paraId="56B983C7" w14:textId="77777777" w:rsidR="008C647D" w:rsidRPr="001133FB" w:rsidRDefault="008C647D" w:rsidP="005326AB">
      <w:pPr>
        <w:rPr>
          <w:rFonts w:ascii="Arial" w:hAnsi="Arial" w:cs="Arial"/>
          <w:i/>
          <w:sz w:val="22"/>
          <w:szCs w:val="22"/>
        </w:rPr>
      </w:pPr>
    </w:p>
    <w:p w14:paraId="26016095" w14:textId="77777777" w:rsidR="005326AB" w:rsidRPr="001133FB" w:rsidRDefault="005326AB" w:rsidP="005326AB">
      <w:pPr>
        <w:rPr>
          <w:rFonts w:ascii="Arial" w:hAnsi="Arial" w:cs="Arial"/>
          <w:sz w:val="22"/>
          <w:szCs w:val="22"/>
        </w:rPr>
      </w:pPr>
    </w:p>
    <w:p w14:paraId="1DE2EE33" w14:textId="77777777" w:rsidR="005326AB" w:rsidRPr="001133FB" w:rsidRDefault="005326AB" w:rsidP="005326AB">
      <w:pPr>
        <w:jc w:val="right"/>
        <w:rPr>
          <w:rFonts w:ascii="Arial" w:hAnsi="Arial" w:cs="Arial"/>
          <w:b/>
          <w:sz w:val="22"/>
          <w:szCs w:val="22"/>
        </w:rPr>
      </w:pPr>
      <w:r w:rsidRPr="001133FB">
        <w:rPr>
          <w:rFonts w:ascii="Arial" w:hAnsi="Arial" w:cs="Arial"/>
          <w:b/>
          <w:sz w:val="22"/>
          <w:szCs w:val="22"/>
        </w:rPr>
        <w:t>Prepared by / compiled by:</w:t>
      </w:r>
      <w:r w:rsidR="0043480E" w:rsidRPr="001133FB">
        <w:rPr>
          <w:rFonts w:ascii="Arial" w:hAnsi="Arial" w:cs="Arial"/>
          <w:b/>
          <w:sz w:val="22"/>
          <w:szCs w:val="22"/>
        </w:rPr>
        <w:t xml:space="preserve"> ETC/BD (philipsen@space4environment.com / loehnertz@space4environment.com)</w:t>
      </w:r>
    </w:p>
    <w:p w14:paraId="25D8EB9A" w14:textId="77777777" w:rsidR="005326AB" w:rsidRPr="001133FB" w:rsidRDefault="005326AB" w:rsidP="005326AB">
      <w:pPr>
        <w:jc w:val="right"/>
        <w:rPr>
          <w:rFonts w:ascii="Arial" w:hAnsi="Arial" w:cs="Arial"/>
          <w:b/>
          <w:sz w:val="22"/>
          <w:szCs w:val="22"/>
          <w:lang w:val="fr-FR"/>
        </w:rPr>
      </w:pPr>
      <w:proofErr w:type="gramStart"/>
      <w:r w:rsidRPr="001133FB">
        <w:rPr>
          <w:rFonts w:ascii="Arial" w:hAnsi="Arial" w:cs="Arial"/>
          <w:b/>
          <w:sz w:val="22"/>
          <w:szCs w:val="22"/>
          <w:lang w:val="fr-FR"/>
        </w:rPr>
        <w:t>Organisation:</w:t>
      </w:r>
      <w:proofErr w:type="gramEnd"/>
      <w:r w:rsidR="0043480E" w:rsidRPr="001133FB">
        <w:rPr>
          <w:rFonts w:ascii="Arial" w:hAnsi="Arial" w:cs="Arial"/>
          <w:b/>
          <w:sz w:val="22"/>
          <w:szCs w:val="22"/>
          <w:lang w:val="fr-FR"/>
        </w:rPr>
        <w:t xml:space="preserve"> ETC/BD / space4environment</w:t>
      </w:r>
    </w:p>
    <w:p w14:paraId="0DD33AF4" w14:textId="77777777" w:rsidR="005326AB" w:rsidRPr="001133FB" w:rsidRDefault="005326AB" w:rsidP="005326AB">
      <w:pPr>
        <w:jc w:val="right"/>
        <w:rPr>
          <w:rFonts w:ascii="Arial" w:hAnsi="Arial" w:cs="Arial"/>
          <w:b/>
          <w:sz w:val="22"/>
          <w:szCs w:val="22"/>
          <w:lang w:val="fr-FR"/>
        </w:rPr>
      </w:pPr>
      <w:r w:rsidRPr="001133FB">
        <w:rPr>
          <w:rFonts w:ascii="Arial" w:hAnsi="Arial" w:cs="Arial"/>
          <w:b/>
          <w:sz w:val="22"/>
          <w:szCs w:val="22"/>
          <w:lang w:val="fr-FR"/>
        </w:rPr>
        <w:t xml:space="preserve">EEA </w:t>
      </w:r>
      <w:proofErr w:type="spellStart"/>
      <w:r w:rsidRPr="001133FB">
        <w:rPr>
          <w:rFonts w:ascii="Arial" w:hAnsi="Arial" w:cs="Arial"/>
          <w:b/>
          <w:sz w:val="22"/>
          <w:szCs w:val="22"/>
          <w:lang w:val="fr-FR"/>
        </w:rPr>
        <w:t>project</w:t>
      </w:r>
      <w:proofErr w:type="spellEnd"/>
      <w:r w:rsidRPr="001133FB">
        <w:rPr>
          <w:rFonts w:ascii="Arial" w:hAnsi="Arial" w:cs="Arial"/>
          <w:b/>
          <w:sz w:val="22"/>
          <w:szCs w:val="22"/>
          <w:lang w:val="fr-FR"/>
        </w:rPr>
        <w:t xml:space="preserve"> </w:t>
      </w:r>
      <w:proofErr w:type="gramStart"/>
      <w:r w:rsidRPr="001133FB">
        <w:rPr>
          <w:rFonts w:ascii="Arial" w:hAnsi="Arial" w:cs="Arial"/>
          <w:b/>
          <w:sz w:val="22"/>
          <w:szCs w:val="22"/>
          <w:lang w:val="fr-FR"/>
        </w:rPr>
        <w:t>manager:</w:t>
      </w:r>
      <w:proofErr w:type="gramEnd"/>
      <w:r w:rsidRPr="001133FB">
        <w:rPr>
          <w:rFonts w:ascii="Arial" w:hAnsi="Arial" w:cs="Arial"/>
          <w:b/>
          <w:sz w:val="22"/>
          <w:szCs w:val="22"/>
          <w:lang w:val="fr-FR"/>
        </w:rPr>
        <w:t xml:space="preserve"> </w:t>
      </w:r>
      <w:r w:rsidR="0043480E" w:rsidRPr="001133FB">
        <w:rPr>
          <w:rFonts w:ascii="Arial" w:hAnsi="Arial" w:cs="Arial"/>
          <w:b/>
          <w:sz w:val="22"/>
          <w:szCs w:val="22"/>
          <w:lang w:val="fr-FR"/>
        </w:rPr>
        <w:t>Mette Palitzsch Lund (Mette.Lund@eea.europa.eu)</w:t>
      </w:r>
    </w:p>
    <w:p w14:paraId="7B896B78" w14:textId="106BE674" w:rsidR="005326AB" w:rsidRPr="00575E4D" w:rsidRDefault="00C344A5" w:rsidP="0043480E">
      <w:pPr>
        <w:jc w:val="right"/>
        <w:rPr>
          <w:rFonts w:ascii="Arial" w:hAnsi="Arial" w:cs="Arial"/>
          <w:b/>
          <w:sz w:val="22"/>
          <w:szCs w:val="22"/>
          <w:lang w:val="fr-FR"/>
        </w:rPr>
      </w:pPr>
      <w:proofErr w:type="spellStart"/>
      <w:r>
        <w:rPr>
          <w:rFonts w:ascii="Arial" w:hAnsi="Arial" w:cs="Arial"/>
          <w:b/>
          <w:sz w:val="22"/>
          <w:szCs w:val="22"/>
          <w:lang w:val="fr-FR"/>
        </w:rPr>
        <w:t>Task</w:t>
      </w:r>
      <w:proofErr w:type="spellEnd"/>
      <w:r>
        <w:rPr>
          <w:rFonts w:ascii="Arial" w:hAnsi="Arial" w:cs="Arial"/>
          <w:b/>
          <w:sz w:val="22"/>
          <w:szCs w:val="22"/>
          <w:lang w:val="fr-FR"/>
        </w:rPr>
        <w:t xml:space="preserve"> </w:t>
      </w:r>
      <w:proofErr w:type="gramStart"/>
      <w:r>
        <w:rPr>
          <w:rFonts w:ascii="Arial" w:hAnsi="Arial" w:cs="Arial"/>
          <w:b/>
          <w:sz w:val="22"/>
          <w:szCs w:val="22"/>
          <w:lang w:val="fr-FR"/>
        </w:rPr>
        <w:t>m</w:t>
      </w:r>
      <w:r w:rsidR="005326AB" w:rsidRPr="00575E4D">
        <w:rPr>
          <w:rFonts w:ascii="Arial" w:hAnsi="Arial" w:cs="Arial"/>
          <w:b/>
          <w:sz w:val="22"/>
          <w:szCs w:val="22"/>
          <w:lang w:val="fr-FR"/>
        </w:rPr>
        <w:t>anager:</w:t>
      </w:r>
      <w:proofErr w:type="gramEnd"/>
      <w:r w:rsidR="0043480E" w:rsidRPr="00575E4D">
        <w:rPr>
          <w:rFonts w:ascii="Arial" w:hAnsi="Arial" w:cs="Arial"/>
          <w:b/>
          <w:sz w:val="22"/>
          <w:szCs w:val="22"/>
          <w:lang w:val="fr-FR"/>
        </w:rPr>
        <w:t xml:space="preserve"> Sabine Roscher</w:t>
      </w:r>
      <w:r w:rsidR="005326AB" w:rsidRPr="00575E4D">
        <w:rPr>
          <w:rFonts w:ascii="Arial" w:hAnsi="Arial" w:cs="Arial"/>
          <w:b/>
          <w:sz w:val="22"/>
          <w:szCs w:val="22"/>
          <w:lang w:val="fr-FR"/>
        </w:rPr>
        <w:t xml:space="preserve"> (</w:t>
      </w:r>
      <w:r w:rsidR="0043480E" w:rsidRPr="00575E4D">
        <w:rPr>
          <w:rFonts w:ascii="Arial" w:hAnsi="Arial" w:cs="Arial"/>
          <w:b/>
          <w:sz w:val="22"/>
          <w:szCs w:val="22"/>
          <w:lang w:val="fr-FR"/>
        </w:rPr>
        <w:t>sabine.roscher@mnhn.fr</w:t>
      </w:r>
      <w:r w:rsidR="005326AB" w:rsidRPr="00575E4D">
        <w:rPr>
          <w:rFonts w:ascii="Arial" w:hAnsi="Arial" w:cs="Arial"/>
          <w:b/>
          <w:sz w:val="22"/>
          <w:szCs w:val="22"/>
          <w:lang w:val="fr-FR"/>
        </w:rPr>
        <w:t>)</w:t>
      </w:r>
    </w:p>
    <w:p w14:paraId="61ECC9B6" w14:textId="77777777" w:rsidR="005326AB" w:rsidRPr="00575E4D" w:rsidRDefault="005326AB" w:rsidP="005326AB">
      <w:pPr>
        <w:rPr>
          <w:rFonts w:ascii="Arial" w:hAnsi="Arial" w:cs="Arial"/>
          <w:sz w:val="22"/>
          <w:szCs w:val="22"/>
          <w:lang w:val="fr-FR"/>
        </w:rPr>
      </w:pPr>
    </w:p>
    <w:p w14:paraId="54033357" w14:textId="77777777" w:rsidR="005326AB" w:rsidRPr="00575E4D" w:rsidRDefault="005326AB" w:rsidP="005326AB">
      <w:pPr>
        <w:rPr>
          <w:rFonts w:ascii="Arial" w:hAnsi="Arial" w:cs="Arial"/>
          <w:sz w:val="22"/>
          <w:szCs w:val="22"/>
          <w:lang w:val="fr-FR"/>
        </w:rPr>
      </w:pPr>
    </w:p>
    <w:p w14:paraId="19D583D9" w14:textId="77777777" w:rsidR="008C647D" w:rsidRPr="00575E4D" w:rsidRDefault="008C647D" w:rsidP="005326AB">
      <w:pPr>
        <w:rPr>
          <w:rFonts w:ascii="Arial" w:hAnsi="Arial" w:cs="Arial"/>
          <w:sz w:val="22"/>
          <w:szCs w:val="22"/>
          <w:lang w:val="fr-FR"/>
        </w:rPr>
      </w:pPr>
    </w:p>
    <w:p w14:paraId="2F2FDD3F" w14:textId="77777777" w:rsidR="00FC524C" w:rsidRPr="00575E4D" w:rsidRDefault="00FC524C" w:rsidP="005326AB">
      <w:pPr>
        <w:rPr>
          <w:rFonts w:ascii="Arial" w:hAnsi="Arial" w:cs="Arial"/>
          <w:sz w:val="22"/>
          <w:szCs w:val="22"/>
          <w:lang w:val="fr-FR"/>
        </w:rPr>
      </w:pPr>
    </w:p>
    <w:p w14:paraId="5A478351" w14:textId="77777777" w:rsidR="00FC524C" w:rsidRPr="00575E4D" w:rsidRDefault="00FC524C" w:rsidP="005326AB">
      <w:pPr>
        <w:rPr>
          <w:rFonts w:ascii="Arial" w:hAnsi="Arial" w:cs="Arial"/>
          <w:sz w:val="22"/>
          <w:szCs w:val="22"/>
          <w:lang w:val="fr-FR"/>
        </w:rPr>
      </w:pPr>
    </w:p>
    <w:p w14:paraId="04859492" w14:textId="77777777" w:rsidR="00FC524C" w:rsidRPr="00575E4D" w:rsidRDefault="00FC524C" w:rsidP="005326AB">
      <w:pPr>
        <w:rPr>
          <w:rFonts w:ascii="Arial" w:hAnsi="Arial" w:cs="Arial"/>
          <w:sz w:val="22"/>
          <w:szCs w:val="22"/>
          <w:lang w:val="fr-FR"/>
        </w:rPr>
      </w:pPr>
    </w:p>
    <w:p w14:paraId="13A145DC" w14:textId="175DFEAF" w:rsidR="00CB604C" w:rsidRPr="00575E4D" w:rsidRDefault="00CB604C">
      <w:pPr>
        <w:spacing w:after="0"/>
        <w:jc w:val="left"/>
        <w:rPr>
          <w:rFonts w:ascii="Arial" w:hAnsi="Arial" w:cs="Arial"/>
          <w:sz w:val="22"/>
          <w:szCs w:val="22"/>
          <w:lang w:val="fr-FR"/>
        </w:rPr>
      </w:pPr>
      <w:r w:rsidRPr="00575E4D">
        <w:rPr>
          <w:rFonts w:ascii="Arial" w:hAnsi="Arial" w:cs="Arial"/>
          <w:sz w:val="22"/>
          <w:szCs w:val="22"/>
          <w:lang w:val="fr-FR"/>
        </w:rPr>
        <w:br w:type="page"/>
      </w:r>
    </w:p>
    <w:p w14:paraId="0C004449" w14:textId="77777777" w:rsidR="008C647D" w:rsidRPr="00575E4D" w:rsidRDefault="008C647D" w:rsidP="005326AB">
      <w:pPr>
        <w:rPr>
          <w:rFonts w:ascii="Arial" w:hAnsi="Arial" w:cs="Arial"/>
          <w:sz w:val="22"/>
          <w:szCs w:val="22"/>
          <w:lang w:val="fr-FR"/>
        </w:rPr>
      </w:pPr>
    </w:p>
    <w:p w14:paraId="57F7DB92" w14:textId="77777777" w:rsidR="001676A2" w:rsidRPr="0031705A" w:rsidRDefault="001676A2" w:rsidP="001676A2">
      <w:pPr>
        <w:pStyle w:val="Cover-title1"/>
        <w:spacing w:after="240"/>
        <w:jc w:val="left"/>
        <w:rPr>
          <w:rFonts w:ascii="Times New Roman" w:hAnsi="Times New Roman"/>
          <w:sz w:val="22"/>
          <w:szCs w:val="22"/>
        </w:rPr>
      </w:pPr>
      <w:r w:rsidRPr="0031705A">
        <w:rPr>
          <w:rFonts w:ascii="Times New Roman" w:hAnsi="Times New Roman"/>
          <w:sz w:val="22"/>
          <w:szCs w:val="22"/>
        </w:rPr>
        <w:t>Contents</w:t>
      </w:r>
    </w:p>
    <w:p w14:paraId="3A074124" w14:textId="77777777" w:rsidR="00D87347" w:rsidRDefault="001676A2">
      <w:pPr>
        <w:pStyle w:val="TOC1"/>
        <w:tabs>
          <w:tab w:val="right" w:leader="dot" w:pos="9010"/>
        </w:tabs>
        <w:rPr>
          <w:rFonts w:asciiTheme="minorHAnsi" w:eastAsiaTheme="minorEastAsia" w:hAnsiTheme="minorHAnsi" w:cstheme="minorBidi"/>
          <w:b w:val="0"/>
          <w:noProof/>
          <w:color w:val="auto"/>
          <w:sz w:val="22"/>
          <w:szCs w:val="22"/>
          <w:lang w:eastAsia="en-GB"/>
        </w:rPr>
      </w:pPr>
      <w:r w:rsidRPr="0031705A">
        <w:rPr>
          <w:rFonts w:ascii="Times New Roman" w:hAnsi="Times New Roman"/>
          <w:sz w:val="22"/>
          <w:szCs w:val="22"/>
        </w:rPr>
        <w:fldChar w:fldCharType="begin"/>
      </w:r>
      <w:r w:rsidRPr="0031705A">
        <w:rPr>
          <w:rFonts w:ascii="Times New Roman" w:hAnsi="Times New Roman"/>
          <w:sz w:val="22"/>
          <w:szCs w:val="22"/>
        </w:rPr>
        <w:instrText xml:space="preserve"> TOC \o "1-5" \h \z \u </w:instrText>
      </w:r>
      <w:r w:rsidRPr="0031705A">
        <w:rPr>
          <w:rFonts w:ascii="Times New Roman" w:hAnsi="Times New Roman"/>
          <w:sz w:val="22"/>
          <w:szCs w:val="22"/>
        </w:rPr>
        <w:fldChar w:fldCharType="separate"/>
      </w:r>
      <w:hyperlink w:anchor="_Toc532978201" w:history="1">
        <w:r w:rsidR="00D87347" w:rsidRPr="00452507">
          <w:rPr>
            <w:rStyle w:val="Hyperlink"/>
            <w:noProof/>
          </w:rPr>
          <w:t>1</w:t>
        </w:r>
        <w:r w:rsidR="00D87347">
          <w:rPr>
            <w:rFonts w:asciiTheme="minorHAnsi" w:eastAsiaTheme="minorEastAsia" w:hAnsiTheme="minorHAnsi" w:cstheme="minorBidi"/>
            <w:b w:val="0"/>
            <w:noProof/>
            <w:color w:val="auto"/>
            <w:sz w:val="22"/>
            <w:szCs w:val="22"/>
            <w:lang w:eastAsia="en-GB"/>
          </w:rPr>
          <w:tab/>
        </w:r>
        <w:r w:rsidR="00D87347" w:rsidRPr="00452507">
          <w:rPr>
            <w:rStyle w:val="Hyperlink"/>
            <w:noProof/>
          </w:rPr>
          <w:t>Background and Introduction</w:t>
        </w:r>
        <w:r w:rsidR="00D87347">
          <w:rPr>
            <w:noProof/>
            <w:webHidden/>
          </w:rPr>
          <w:tab/>
        </w:r>
        <w:r w:rsidR="00D87347">
          <w:rPr>
            <w:noProof/>
            <w:webHidden/>
          </w:rPr>
          <w:fldChar w:fldCharType="begin"/>
        </w:r>
        <w:r w:rsidR="00D87347">
          <w:rPr>
            <w:noProof/>
            <w:webHidden/>
          </w:rPr>
          <w:instrText xml:space="preserve"> PAGEREF _Toc532978201 \h </w:instrText>
        </w:r>
        <w:r w:rsidR="00D87347">
          <w:rPr>
            <w:noProof/>
            <w:webHidden/>
          </w:rPr>
        </w:r>
        <w:r w:rsidR="00D87347">
          <w:rPr>
            <w:noProof/>
            <w:webHidden/>
          </w:rPr>
          <w:fldChar w:fldCharType="separate"/>
        </w:r>
        <w:r w:rsidR="00D87347">
          <w:rPr>
            <w:noProof/>
            <w:webHidden/>
          </w:rPr>
          <w:t>3</w:t>
        </w:r>
        <w:r w:rsidR="00D87347">
          <w:rPr>
            <w:noProof/>
            <w:webHidden/>
          </w:rPr>
          <w:fldChar w:fldCharType="end"/>
        </w:r>
      </w:hyperlink>
    </w:p>
    <w:p w14:paraId="435AC9EF" w14:textId="77777777" w:rsidR="00D87347" w:rsidRDefault="00D87347">
      <w:pPr>
        <w:pStyle w:val="TOC2"/>
        <w:tabs>
          <w:tab w:val="left" w:pos="1276"/>
          <w:tab w:val="right" w:leader="dot" w:pos="9010"/>
        </w:tabs>
        <w:rPr>
          <w:rFonts w:asciiTheme="minorHAnsi" w:eastAsiaTheme="minorEastAsia" w:hAnsiTheme="minorHAnsi" w:cstheme="minorBidi"/>
          <w:noProof/>
          <w:color w:val="auto"/>
          <w:sz w:val="22"/>
          <w:szCs w:val="22"/>
          <w:lang w:eastAsia="en-GB"/>
        </w:rPr>
      </w:pPr>
      <w:hyperlink w:anchor="_Toc532978202" w:history="1">
        <w:r w:rsidRPr="00452507">
          <w:rPr>
            <w:rStyle w:val="Hyperlink"/>
            <w:noProof/>
          </w:rPr>
          <w:t>1.1</w:t>
        </w:r>
        <w:r>
          <w:rPr>
            <w:rFonts w:asciiTheme="minorHAnsi" w:eastAsiaTheme="minorEastAsia" w:hAnsiTheme="minorHAnsi" w:cstheme="minorBidi"/>
            <w:noProof/>
            <w:color w:val="auto"/>
            <w:sz w:val="22"/>
            <w:szCs w:val="22"/>
            <w:lang w:eastAsia="en-GB"/>
          </w:rPr>
          <w:tab/>
        </w:r>
        <w:r w:rsidRPr="00452507">
          <w:rPr>
            <w:rStyle w:val="Hyperlink"/>
            <w:noProof/>
          </w:rPr>
          <w:t>CDDA</w:t>
        </w:r>
        <w:r>
          <w:rPr>
            <w:noProof/>
            <w:webHidden/>
          </w:rPr>
          <w:tab/>
        </w:r>
        <w:r>
          <w:rPr>
            <w:noProof/>
            <w:webHidden/>
          </w:rPr>
          <w:fldChar w:fldCharType="begin"/>
        </w:r>
        <w:r>
          <w:rPr>
            <w:noProof/>
            <w:webHidden/>
          </w:rPr>
          <w:instrText xml:space="preserve"> PAGEREF _Toc532978202 \h </w:instrText>
        </w:r>
        <w:r>
          <w:rPr>
            <w:noProof/>
            <w:webHidden/>
          </w:rPr>
        </w:r>
        <w:r>
          <w:rPr>
            <w:noProof/>
            <w:webHidden/>
          </w:rPr>
          <w:fldChar w:fldCharType="separate"/>
        </w:r>
        <w:r>
          <w:rPr>
            <w:noProof/>
            <w:webHidden/>
          </w:rPr>
          <w:t>3</w:t>
        </w:r>
        <w:r>
          <w:rPr>
            <w:noProof/>
            <w:webHidden/>
          </w:rPr>
          <w:fldChar w:fldCharType="end"/>
        </w:r>
      </w:hyperlink>
    </w:p>
    <w:p w14:paraId="0D01B716" w14:textId="77777777" w:rsidR="00D87347" w:rsidRDefault="00D87347">
      <w:pPr>
        <w:pStyle w:val="TOC2"/>
        <w:tabs>
          <w:tab w:val="left" w:pos="1276"/>
          <w:tab w:val="right" w:leader="dot" w:pos="9010"/>
        </w:tabs>
        <w:rPr>
          <w:rFonts w:asciiTheme="minorHAnsi" w:eastAsiaTheme="minorEastAsia" w:hAnsiTheme="minorHAnsi" w:cstheme="minorBidi"/>
          <w:noProof/>
          <w:color w:val="auto"/>
          <w:sz w:val="22"/>
          <w:szCs w:val="22"/>
          <w:lang w:eastAsia="en-GB"/>
        </w:rPr>
      </w:pPr>
      <w:hyperlink w:anchor="_Toc532978203" w:history="1">
        <w:r w:rsidRPr="00452507">
          <w:rPr>
            <w:rStyle w:val="Hyperlink"/>
            <w:noProof/>
          </w:rPr>
          <w:t>1.2</w:t>
        </w:r>
        <w:r>
          <w:rPr>
            <w:rFonts w:asciiTheme="minorHAnsi" w:eastAsiaTheme="minorEastAsia" w:hAnsiTheme="minorHAnsi" w:cstheme="minorBidi"/>
            <w:noProof/>
            <w:color w:val="auto"/>
            <w:sz w:val="22"/>
            <w:szCs w:val="22"/>
            <w:lang w:eastAsia="en-GB"/>
          </w:rPr>
          <w:tab/>
        </w:r>
        <w:r w:rsidRPr="00452507">
          <w:rPr>
            <w:rStyle w:val="Hyperlink"/>
            <w:noProof/>
          </w:rPr>
          <w:t>Definition of terms</w:t>
        </w:r>
        <w:r>
          <w:rPr>
            <w:noProof/>
            <w:webHidden/>
          </w:rPr>
          <w:tab/>
        </w:r>
        <w:r>
          <w:rPr>
            <w:noProof/>
            <w:webHidden/>
          </w:rPr>
          <w:fldChar w:fldCharType="begin"/>
        </w:r>
        <w:r>
          <w:rPr>
            <w:noProof/>
            <w:webHidden/>
          </w:rPr>
          <w:instrText xml:space="preserve"> PAGEREF _Toc532978203 \h </w:instrText>
        </w:r>
        <w:r>
          <w:rPr>
            <w:noProof/>
            <w:webHidden/>
          </w:rPr>
        </w:r>
        <w:r>
          <w:rPr>
            <w:noProof/>
            <w:webHidden/>
          </w:rPr>
          <w:fldChar w:fldCharType="separate"/>
        </w:r>
        <w:r>
          <w:rPr>
            <w:noProof/>
            <w:webHidden/>
          </w:rPr>
          <w:t>5</w:t>
        </w:r>
        <w:r>
          <w:rPr>
            <w:noProof/>
            <w:webHidden/>
          </w:rPr>
          <w:fldChar w:fldCharType="end"/>
        </w:r>
      </w:hyperlink>
    </w:p>
    <w:p w14:paraId="15D971A1" w14:textId="77777777" w:rsidR="00D87347" w:rsidRDefault="00D87347">
      <w:pPr>
        <w:pStyle w:val="TOC1"/>
        <w:tabs>
          <w:tab w:val="right" w:leader="dot" w:pos="9010"/>
        </w:tabs>
        <w:rPr>
          <w:rFonts w:asciiTheme="minorHAnsi" w:eastAsiaTheme="minorEastAsia" w:hAnsiTheme="minorHAnsi" w:cstheme="minorBidi"/>
          <w:b w:val="0"/>
          <w:noProof/>
          <w:color w:val="auto"/>
          <w:sz w:val="22"/>
          <w:szCs w:val="22"/>
          <w:lang w:eastAsia="en-GB"/>
        </w:rPr>
      </w:pPr>
      <w:hyperlink w:anchor="_Toc532978204" w:history="1">
        <w:r w:rsidRPr="00452507">
          <w:rPr>
            <w:rStyle w:val="Hyperlink"/>
            <w:noProof/>
          </w:rPr>
          <w:t>2</w:t>
        </w:r>
        <w:r>
          <w:rPr>
            <w:rFonts w:asciiTheme="minorHAnsi" w:eastAsiaTheme="minorEastAsia" w:hAnsiTheme="minorHAnsi" w:cstheme="minorBidi"/>
            <w:b w:val="0"/>
            <w:noProof/>
            <w:color w:val="auto"/>
            <w:sz w:val="22"/>
            <w:szCs w:val="22"/>
            <w:lang w:eastAsia="en-GB"/>
          </w:rPr>
          <w:tab/>
        </w:r>
        <w:r w:rsidRPr="00452507">
          <w:rPr>
            <w:rStyle w:val="Hyperlink"/>
            <w:noProof/>
          </w:rPr>
          <w:t>Overview quality checks on the delivery</w:t>
        </w:r>
        <w:r>
          <w:rPr>
            <w:noProof/>
            <w:webHidden/>
          </w:rPr>
          <w:tab/>
        </w:r>
        <w:r>
          <w:rPr>
            <w:noProof/>
            <w:webHidden/>
          </w:rPr>
          <w:fldChar w:fldCharType="begin"/>
        </w:r>
        <w:r>
          <w:rPr>
            <w:noProof/>
            <w:webHidden/>
          </w:rPr>
          <w:instrText xml:space="preserve"> PAGEREF _Toc532978204 \h </w:instrText>
        </w:r>
        <w:r>
          <w:rPr>
            <w:noProof/>
            <w:webHidden/>
          </w:rPr>
        </w:r>
        <w:r>
          <w:rPr>
            <w:noProof/>
            <w:webHidden/>
          </w:rPr>
          <w:fldChar w:fldCharType="separate"/>
        </w:r>
        <w:r>
          <w:rPr>
            <w:noProof/>
            <w:webHidden/>
          </w:rPr>
          <w:t>6</w:t>
        </w:r>
        <w:r>
          <w:rPr>
            <w:noProof/>
            <w:webHidden/>
          </w:rPr>
          <w:fldChar w:fldCharType="end"/>
        </w:r>
      </w:hyperlink>
    </w:p>
    <w:p w14:paraId="51E8EE86" w14:textId="77777777" w:rsidR="00D87347" w:rsidRDefault="00D87347">
      <w:pPr>
        <w:pStyle w:val="TOC2"/>
        <w:tabs>
          <w:tab w:val="left" w:pos="1276"/>
          <w:tab w:val="right" w:leader="dot" w:pos="9010"/>
        </w:tabs>
        <w:rPr>
          <w:rFonts w:asciiTheme="minorHAnsi" w:eastAsiaTheme="minorEastAsia" w:hAnsiTheme="minorHAnsi" w:cstheme="minorBidi"/>
          <w:noProof/>
          <w:color w:val="auto"/>
          <w:sz w:val="22"/>
          <w:szCs w:val="22"/>
          <w:lang w:eastAsia="en-GB"/>
        </w:rPr>
      </w:pPr>
      <w:hyperlink w:anchor="_Toc532978205" w:history="1">
        <w:r w:rsidRPr="00452507">
          <w:rPr>
            <w:rStyle w:val="Hyperlink"/>
            <w:noProof/>
          </w:rPr>
          <w:t>2.1</w:t>
        </w:r>
        <w:r>
          <w:rPr>
            <w:rFonts w:asciiTheme="minorHAnsi" w:eastAsiaTheme="minorEastAsia" w:hAnsiTheme="minorHAnsi" w:cstheme="minorBidi"/>
            <w:noProof/>
            <w:color w:val="auto"/>
            <w:sz w:val="22"/>
            <w:szCs w:val="22"/>
            <w:lang w:eastAsia="en-GB"/>
          </w:rPr>
          <w:tab/>
        </w:r>
        <w:r w:rsidRPr="00452507">
          <w:rPr>
            <w:rStyle w:val="Hyperlink"/>
            <w:noProof/>
          </w:rPr>
          <w:t>The automatic QC</w:t>
        </w:r>
        <w:r>
          <w:rPr>
            <w:noProof/>
            <w:webHidden/>
          </w:rPr>
          <w:tab/>
        </w:r>
        <w:r>
          <w:rPr>
            <w:noProof/>
            <w:webHidden/>
          </w:rPr>
          <w:fldChar w:fldCharType="begin"/>
        </w:r>
        <w:r>
          <w:rPr>
            <w:noProof/>
            <w:webHidden/>
          </w:rPr>
          <w:instrText xml:space="preserve"> PAGEREF _Toc532978205 \h </w:instrText>
        </w:r>
        <w:r>
          <w:rPr>
            <w:noProof/>
            <w:webHidden/>
          </w:rPr>
        </w:r>
        <w:r>
          <w:rPr>
            <w:noProof/>
            <w:webHidden/>
          </w:rPr>
          <w:fldChar w:fldCharType="separate"/>
        </w:r>
        <w:r>
          <w:rPr>
            <w:noProof/>
            <w:webHidden/>
          </w:rPr>
          <w:t>8</w:t>
        </w:r>
        <w:r>
          <w:rPr>
            <w:noProof/>
            <w:webHidden/>
          </w:rPr>
          <w:fldChar w:fldCharType="end"/>
        </w:r>
      </w:hyperlink>
    </w:p>
    <w:p w14:paraId="70137DFE" w14:textId="77777777" w:rsidR="00D87347" w:rsidRDefault="00D87347">
      <w:pPr>
        <w:pStyle w:val="TOC2"/>
        <w:tabs>
          <w:tab w:val="left" w:pos="1276"/>
          <w:tab w:val="right" w:leader="dot" w:pos="9010"/>
        </w:tabs>
        <w:rPr>
          <w:rFonts w:asciiTheme="minorHAnsi" w:eastAsiaTheme="minorEastAsia" w:hAnsiTheme="minorHAnsi" w:cstheme="minorBidi"/>
          <w:noProof/>
          <w:color w:val="auto"/>
          <w:sz w:val="22"/>
          <w:szCs w:val="22"/>
          <w:lang w:eastAsia="en-GB"/>
        </w:rPr>
      </w:pPr>
      <w:hyperlink w:anchor="_Toc532978206" w:history="1">
        <w:r w:rsidRPr="00452507">
          <w:rPr>
            <w:rStyle w:val="Hyperlink"/>
            <w:noProof/>
          </w:rPr>
          <w:t>2.2</w:t>
        </w:r>
        <w:r>
          <w:rPr>
            <w:rFonts w:asciiTheme="minorHAnsi" w:eastAsiaTheme="minorEastAsia" w:hAnsiTheme="minorHAnsi" w:cstheme="minorBidi"/>
            <w:noProof/>
            <w:color w:val="auto"/>
            <w:sz w:val="22"/>
            <w:szCs w:val="22"/>
            <w:lang w:eastAsia="en-GB"/>
          </w:rPr>
          <w:tab/>
        </w:r>
        <w:r w:rsidRPr="00452507">
          <w:rPr>
            <w:rStyle w:val="Hyperlink"/>
            <w:noProof/>
          </w:rPr>
          <w:t>ETC- QC</w:t>
        </w:r>
        <w:r>
          <w:rPr>
            <w:noProof/>
            <w:webHidden/>
          </w:rPr>
          <w:tab/>
        </w:r>
        <w:r>
          <w:rPr>
            <w:noProof/>
            <w:webHidden/>
          </w:rPr>
          <w:fldChar w:fldCharType="begin"/>
        </w:r>
        <w:r>
          <w:rPr>
            <w:noProof/>
            <w:webHidden/>
          </w:rPr>
          <w:instrText xml:space="preserve"> PAGEREF _Toc532978206 \h </w:instrText>
        </w:r>
        <w:r>
          <w:rPr>
            <w:noProof/>
            <w:webHidden/>
          </w:rPr>
        </w:r>
        <w:r>
          <w:rPr>
            <w:noProof/>
            <w:webHidden/>
          </w:rPr>
          <w:fldChar w:fldCharType="separate"/>
        </w:r>
        <w:r>
          <w:rPr>
            <w:noProof/>
            <w:webHidden/>
          </w:rPr>
          <w:t>10</w:t>
        </w:r>
        <w:r>
          <w:rPr>
            <w:noProof/>
            <w:webHidden/>
          </w:rPr>
          <w:fldChar w:fldCharType="end"/>
        </w:r>
      </w:hyperlink>
    </w:p>
    <w:p w14:paraId="36D56805" w14:textId="77777777" w:rsidR="00D87347" w:rsidRDefault="00D87347">
      <w:pPr>
        <w:pStyle w:val="TOC1"/>
        <w:tabs>
          <w:tab w:val="right" w:leader="dot" w:pos="9010"/>
        </w:tabs>
        <w:rPr>
          <w:rFonts w:asciiTheme="minorHAnsi" w:eastAsiaTheme="minorEastAsia" w:hAnsiTheme="minorHAnsi" w:cstheme="minorBidi"/>
          <w:b w:val="0"/>
          <w:noProof/>
          <w:color w:val="auto"/>
          <w:sz w:val="22"/>
          <w:szCs w:val="22"/>
          <w:lang w:eastAsia="en-GB"/>
        </w:rPr>
      </w:pPr>
      <w:hyperlink w:anchor="_Toc532978207" w:history="1">
        <w:r w:rsidRPr="00452507">
          <w:rPr>
            <w:rStyle w:val="Hyperlink"/>
            <w:noProof/>
          </w:rPr>
          <w:t>3</w:t>
        </w:r>
        <w:r>
          <w:rPr>
            <w:rFonts w:asciiTheme="minorHAnsi" w:eastAsiaTheme="minorEastAsia" w:hAnsiTheme="minorHAnsi" w:cstheme="minorBidi"/>
            <w:b w:val="0"/>
            <w:noProof/>
            <w:color w:val="auto"/>
            <w:sz w:val="22"/>
            <w:szCs w:val="22"/>
            <w:lang w:eastAsia="en-GB"/>
          </w:rPr>
          <w:tab/>
        </w:r>
        <w:r w:rsidRPr="00452507">
          <w:rPr>
            <w:rStyle w:val="Hyperlink"/>
            <w:noProof/>
          </w:rPr>
          <w:t>QC results for the delivery</w:t>
        </w:r>
        <w:r>
          <w:rPr>
            <w:noProof/>
            <w:webHidden/>
          </w:rPr>
          <w:tab/>
        </w:r>
        <w:r>
          <w:rPr>
            <w:noProof/>
            <w:webHidden/>
          </w:rPr>
          <w:fldChar w:fldCharType="begin"/>
        </w:r>
        <w:r>
          <w:rPr>
            <w:noProof/>
            <w:webHidden/>
          </w:rPr>
          <w:instrText xml:space="preserve"> PAGEREF _Toc532978207 \h </w:instrText>
        </w:r>
        <w:r>
          <w:rPr>
            <w:noProof/>
            <w:webHidden/>
          </w:rPr>
        </w:r>
        <w:r>
          <w:rPr>
            <w:noProof/>
            <w:webHidden/>
          </w:rPr>
          <w:fldChar w:fldCharType="separate"/>
        </w:r>
        <w:r>
          <w:rPr>
            <w:noProof/>
            <w:webHidden/>
          </w:rPr>
          <w:t>11</w:t>
        </w:r>
        <w:r>
          <w:rPr>
            <w:noProof/>
            <w:webHidden/>
          </w:rPr>
          <w:fldChar w:fldCharType="end"/>
        </w:r>
      </w:hyperlink>
    </w:p>
    <w:p w14:paraId="34044D47" w14:textId="77777777" w:rsidR="00D87347" w:rsidRDefault="00D87347">
      <w:pPr>
        <w:pStyle w:val="TOC2"/>
        <w:tabs>
          <w:tab w:val="left" w:pos="1276"/>
          <w:tab w:val="right" w:leader="dot" w:pos="9010"/>
        </w:tabs>
        <w:rPr>
          <w:rFonts w:asciiTheme="minorHAnsi" w:eastAsiaTheme="minorEastAsia" w:hAnsiTheme="minorHAnsi" w:cstheme="minorBidi"/>
          <w:noProof/>
          <w:color w:val="auto"/>
          <w:sz w:val="22"/>
          <w:szCs w:val="22"/>
          <w:lang w:eastAsia="en-GB"/>
        </w:rPr>
      </w:pPr>
      <w:hyperlink w:anchor="_Toc532978208" w:history="1">
        <w:r w:rsidRPr="00452507">
          <w:rPr>
            <w:rStyle w:val="Hyperlink"/>
            <w:noProof/>
          </w:rPr>
          <w:t>3.1</w:t>
        </w:r>
        <w:r>
          <w:rPr>
            <w:rFonts w:asciiTheme="minorHAnsi" w:eastAsiaTheme="minorEastAsia" w:hAnsiTheme="minorHAnsi" w:cstheme="minorBidi"/>
            <w:noProof/>
            <w:color w:val="auto"/>
            <w:sz w:val="22"/>
            <w:szCs w:val="22"/>
            <w:lang w:eastAsia="en-GB"/>
          </w:rPr>
          <w:tab/>
        </w:r>
        <w:r w:rsidRPr="00452507">
          <w:rPr>
            <w:rStyle w:val="Hyperlink"/>
            <w:noProof/>
          </w:rPr>
          <w:t>CDDA delivery on CDR and results of automated QC</w:t>
        </w:r>
        <w:r>
          <w:rPr>
            <w:noProof/>
            <w:webHidden/>
          </w:rPr>
          <w:tab/>
        </w:r>
        <w:r>
          <w:rPr>
            <w:noProof/>
            <w:webHidden/>
          </w:rPr>
          <w:fldChar w:fldCharType="begin"/>
        </w:r>
        <w:r>
          <w:rPr>
            <w:noProof/>
            <w:webHidden/>
          </w:rPr>
          <w:instrText xml:space="preserve"> PAGEREF _Toc532978208 \h </w:instrText>
        </w:r>
        <w:r>
          <w:rPr>
            <w:noProof/>
            <w:webHidden/>
          </w:rPr>
        </w:r>
        <w:r>
          <w:rPr>
            <w:noProof/>
            <w:webHidden/>
          </w:rPr>
          <w:fldChar w:fldCharType="separate"/>
        </w:r>
        <w:r>
          <w:rPr>
            <w:noProof/>
            <w:webHidden/>
          </w:rPr>
          <w:t>11</w:t>
        </w:r>
        <w:r>
          <w:rPr>
            <w:noProof/>
            <w:webHidden/>
          </w:rPr>
          <w:fldChar w:fldCharType="end"/>
        </w:r>
      </w:hyperlink>
    </w:p>
    <w:p w14:paraId="24155EE2" w14:textId="77777777" w:rsidR="00D87347" w:rsidRDefault="00D87347">
      <w:pPr>
        <w:pStyle w:val="TOC2"/>
        <w:tabs>
          <w:tab w:val="left" w:pos="1276"/>
          <w:tab w:val="right" w:leader="dot" w:pos="9010"/>
        </w:tabs>
        <w:rPr>
          <w:rFonts w:asciiTheme="minorHAnsi" w:eastAsiaTheme="minorEastAsia" w:hAnsiTheme="minorHAnsi" w:cstheme="minorBidi"/>
          <w:noProof/>
          <w:color w:val="auto"/>
          <w:sz w:val="22"/>
          <w:szCs w:val="22"/>
          <w:lang w:eastAsia="en-GB"/>
        </w:rPr>
      </w:pPr>
      <w:hyperlink w:anchor="_Toc532978209" w:history="1">
        <w:r w:rsidRPr="00452507">
          <w:rPr>
            <w:rStyle w:val="Hyperlink"/>
            <w:noProof/>
          </w:rPr>
          <w:t>3.2</w:t>
        </w:r>
        <w:r>
          <w:rPr>
            <w:rFonts w:asciiTheme="minorHAnsi" w:eastAsiaTheme="minorEastAsia" w:hAnsiTheme="minorHAnsi" w:cstheme="minorBidi"/>
            <w:noProof/>
            <w:color w:val="auto"/>
            <w:sz w:val="22"/>
            <w:szCs w:val="22"/>
            <w:lang w:eastAsia="en-GB"/>
          </w:rPr>
          <w:tab/>
        </w:r>
        <w:r w:rsidRPr="00452507">
          <w:rPr>
            <w:rStyle w:val="Hyperlink"/>
            <w:noProof/>
          </w:rPr>
          <w:t>Results from ETC/BD evaluation</w:t>
        </w:r>
        <w:r>
          <w:rPr>
            <w:noProof/>
            <w:webHidden/>
          </w:rPr>
          <w:tab/>
        </w:r>
        <w:r>
          <w:rPr>
            <w:noProof/>
            <w:webHidden/>
          </w:rPr>
          <w:fldChar w:fldCharType="begin"/>
        </w:r>
        <w:r>
          <w:rPr>
            <w:noProof/>
            <w:webHidden/>
          </w:rPr>
          <w:instrText xml:space="preserve"> PAGEREF _Toc532978209 \h </w:instrText>
        </w:r>
        <w:r>
          <w:rPr>
            <w:noProof/>
            <w:webHidden/>
          </w:rPr>
        </w:r>
        <w:r>
          <w:rPr>
            <w:noProof/>
            <w:webHidden/>
          </w:rPr>
          <w:fldChar w:fldCharType="separate"/>
        </w:r>
        <w:r>
          <w:rPr>
            <w:noProof/>
            <w:webHidden/>
          </w:rPr>
          <w:t>12</w:t>
        </w:r>
        <w:r>
          <w:rPr>
            <w:noProof/>
            <w:webHidden/>
          </w:rPr>
          <w:fldChar w:fldCharType="end"/>
        </w:r>
      </w:hyperlink>
    </w:p>
    <w:p w14:paraId="3C10605A" w14:textId="77777777" w:rsidR="005203A7" w:rsidRPr="001133FB" w:rsidRDefault="001676A2" w:rsidP="001676A2">
      <w:pPr>
        <w:pStyle w:val="Heading1"/>
        <w:numPr>
          <w:ilvl w:val="0"/>
          <w:numId w:val="0"/>
        </w:numPr>
        <w:rPr>
          <w:sz w:val="22"/>
          <w:szCs w:val="22"/>
        </w:rPr>
      </w:pPr>
      <w:r w:rsidRPr="0031705A">
        <w:rPr>
          <w:rFonts w:ascii="Times New Roman" w:hAnsi="Times New Roman" w:cs="Times New Roman"/>
          <w:sz w:val="22"/>
          <w:szCs w:val="22"/>
        </w:rPr>
        <w:fldChar w:fldCharType="end"/>
      </w:r>
      <w:r w:rsidR="00402EE1" w:rsidRPr="001133FB">
        <w:rPr>
          <w:sz w:val="22"/>
          <w:szCs w:val="22"/>
        </w:rPr>
        <w:br w:type="page"/>
      </w:r>
    </w:p>
    <w:p w14:paraId="5B4D320A" w14:textId="56659652" w:rsidR="00402EE1" w:rsidRPr="00B50AD0" w:rsidRDefault="00D03746" w:rsidP="00B50AD0">
      <w:pPr>
        <w:pStyle w:val="Heading1"/>
        <w:numPr>
          <w:ilvl w:val="0"/>
          <w:numId w:val="6"/>
        </w:numPr>
      </w:pPr>
      <w:bookmarkStart w:id="1" w:name="_Toc532978201"/>
      <w:r w:rsidRPr="00B50AD0">
        <w:lastRenderedPageBreak/>
        <w:t>Background and Introduction</w:t>
      </w:r>
      <w:bookmarkEnd w:id="1"/>
    </w:p>
    <w:p w14:paraId="4BACAE9C" w14:textId="5D5D7CA9" w:rsidR="00CB604C" w:rsidRPr="001133FB" w:rsidRDefault="006115E3" w:rsidP="006115E3">
      <w:pPr>
        <w:rPr>
          <w:rFonts w:eastAsia="Times New Roman"/>
          <w:color w:val="auto"/>
          <w:sz w:val="22"/>
          <w:szCs w:val="22"/>
          <w:lang w:eastAsia="da-DK"/>
        </w:rPr>
      </w:pPr>
      <w:r w:rsidRPr="001133FB">
        <w:rPr>
          <w:rFonts w:eastAsia="Times New Roman"/>
          <w:color w:val="auto"/>
          <w:sz w:val="22"/>
          <w:szCs w:val="22"/>
          <w:lang w:eastAsia="da-DK"/>
        </w:rPr>
        <w:t xml:space="preserve">The present document describes the activities and procedures for </w:t>
      </w:r>
      <w:r w:rsidR="009A61B4" w:rsidRPr="001133FB">
        <w:rPr>
          <w:rFonts w:eastAsia="Times New Roman"/>
          <w:color w:val="auto"/>
          <w:sz w:val="22"/>
          <w:szCs w:val="22"/>
          <w:lang w:eastAsia="da-DK"/>
        </w:rPr>
        <w:t xml:space="preserve">the </w:t>
      </w:r>
      <w:r w:rsidRPr="001133FB">
        <w:rPr>
          <w:rFonts w:eastAsia="Times New Roman"/>
          <w:color w:val="auto"/>
          <w:sz w:val="22"/>
          <w:szCs w:val="22"/>
          <w:lang w:eastAsia="da-DK"/>
        </w:rPr>
        <w:t>ver</w:t>
      </w:r>
      <w:r w:rsidR="00021818">
        <w:rPr>
          <w:rFonts w:eastAsia="Times New Roman"/>
          <w:color w:val="auto"/>
          <w:sz w:val="22"/>
          <w:szCs w:val="22"/>
          <w:lang w:eastAsia="da-DK"/>
        </w:rPr>
        <w:t>ification of the CDDA version 16 (</w:t>
      </w:r>
      <w:r w:rsidR="00293F79">
        <w:rPr>
          <w:rFonts w:eastAsia="Times New Roman"/>
          <w:color w:val="auto"/>
          <w:sz w:val="22"/>
          <w:szCs w:val="22"/>
          <w:lang w:eastAsia="da-DK"/>
        </w:rPr>
        <w:t xml:space="preserve">as reported in </w:t>
      </w:r>
      <w:r w:rsidR="00021818">
        <w:rPr>
          <w:rFonts w:eastAsia="Times New Roman"/>
          <w:color w:val="auto"/>
          <w:sz w:val="22"/>
          <w:szCs w:val="22"/>
          <w:lang w:eastAsia="da-DK"/>
        </w:rPr>
        <w:t>201</w:t>
      </w:r>
      <w:r w:rsidR="00293F79">
        <w:rPr>
          <w:rFonts w:eastAsia="Times New Roman"/>
          <w:color w:val="auto"/>
          <w:sz w:val="22"/>
          <w:szCs w:val="22"/>
          <w:lang w:eastAsia="da-DK"/>
        </w:rPr>
        <w:t>8</w:t>
      </w:r>
      <w:r w:rsidRPr="001133FB">
        <w:rPr>
          <w:rFonts w:eastAsia="Times New Roman"/>
          <w:color w:val="auto"/>
          <w:sz w:val="22"/>
          <w:szCs w:val="22"/>
          <w:lang w:eastAsia="da-DK"/>
        </w:rPr>
        <w:t xml:space="preserve">). </w:t>
      </w:r>
      <w:r w:rsidR="006019F4">
        <w:rPr>
          <w:rFonts w:eastAsia="Times New Roman"/>
          <w:color w:val="auto"/>
          <w:sz w:val="22"/>
          <w:szCs w:val="22"/>
          <w:lang w:eastAsia="da-DK"/>
        </w:rPr>
        <w:t xml:space="preserve">The </w:t>
      </w:r>
      <w:r w:rsidRPr="001133FB">
        <w:rPr>
          <w:rFonts w:eastAsia="Times New Roman"/>
          <w:color w:val="auto"/>
          <w:sz w:val="22"/>
          <w:szCs w:val="22"/>
          <w:lang w:eastAsia="da-DK"/>
        </w:rPr>
        <w:t xml:space="preserve">document </w:t>
      </w:r>
      <w:r w:rsidR="006019F4">
        <w:rPr>
          <w:rFonts w:eastAsia="Times New Roman"/>
          <w:color w:val="auto"/>
          <w:sz w:val="22"/>
          <w:szCs w:val="22"/>
          <w:lang w:eastAsia="da-DK"/>
        </w:rPr>
        <w:t>provides</w:t>
      </w:r>
      <w:r w:rsidR="006019F4" w:rsidRPr="001133FB">
        <w:rPr>
          <w:rFonts w:eastAsia="Times New Roman"/>
          <w:color w:val="auto"/>
          <w:sz w:val="22"/>
          <w:szCs w:val="22"/>
          <w:lang w:eastAsia="da-DK"/>
        </w:rPr>
        <w:t xml:space="preserve"> </w:t>
      </w:r>
      <w:r w:rsidRPr="001133FB">
        <w:rPr>
          <w:rFonts w:eastAsia="Times New Roman"/>
          <w:color w:val="auto"/>
          <w:sz w:val="22"/>
          <w:szCs w:val="22"/>
          <w:lang w:eastAsia="da-DK"/>
        </w:rPr>
        <w:t>quality information and comments on the delivered spatial and tabular data</w:t>
      </w:r>
      <w:r w:rsidR="000E4E88" w:rsidRPr="001133FB">
        <w:rPr>
          <w:rFonts w:eastAsia="Times New Roman"/>
          <w:color w:val="auto"/>
          <w:sz w:val="22"/>
          <w:szCs w:val="22"/>
          <w:lang w:eastAsia="da-DK"/>
        </w:rPr>
        <w:t>.</w:t>
      </w:r>
    </w:p>
    <w:p w14:paraId="0B6DB201" w14:textId="77777777" w:rsidR="00402EE1" w:rsidRPr="00B50AD0" w:rsidRDefault="00D03746" w:rsidP="00B50AD0">
      <w:pPr>
        <w:pStyle w:val="Heading2"/>
      </w:pPr>
      <w:bookmarkStart w:id="2" w:name="_Toc532978202"/>
      <w:r w:rsidRPr="00B50AD0">
        <w:t>CDDA</w:t>
      </w:r>
      <w:bookmarkEnd w:id="2"/>
    </w:p>
    <w:p w14:paraId="7B287B98" w14:textId="7F108D4D" w:rsidR="00DA4BDC" w:rsidRDefault="00E514FB" w:rsidP="00466B3F">
      <w:pPr>
        <w:rPr>
          <w:sz w:val="22"/>
          <w:szCs w:val="22"/>
        </w:rPr>
      </w:pPr>
      <w:r w:rsidRPr="001133FB">
        <w:rPr>
          <w:rFonts w:eastAsia="Times New Roman"/>
          <w:color w:val="auto"/>
          <w:sz w:val="22"/>
          <w:szCs w:val="22"/>
          <w:lang w:eastAsia="da-DK"/>
        </w:rPr>
        <w:t xml:space="preserve">The Nationally designated areas inventory (CDDA, formerly known as “Common Database on Designated Areas”) holds information </w:t>
      </w:r>
      <w:r w:rsidR="006019F4">
        <w:rPr>
          <w:rFonts w:eastAsia="Times New Roman"/>
          <w:color w:val="auto"/>
          <w:sz w:val="22"/>
          <w:szCs w:val="22"/>
          <w:lang w:eastAsia="da-DK"/>
        </w:rPr>
        <w:t>on</w:t>
      </w:r>
      <w:r w:rsidR="006019F4" w:rsidRPr="001133FB">
        <w:rPr>
          <w:rFonts w:eastAsia="Times New Roman"/>
          <w:color w:val="auto"/>
          <w:sz w:val="22"/>
          <w:szCs w:val="22"/>
          <w:lang w:eastAsia="da-DK"/>
        </w:rPr>
        <w:t xml:space="preserve"> </w:t>
      </w:r>
      <w:r w:rsidRPr="001133FB">
        <w:rPr>
          <w:rFonts w:eastAsia="Times New Roman"/>
          <w:color w:val="auto"/>
          <w:sz w:val="22"/>
          <w:szCs w:val="22"/>
          <w:lang w:eastAsia="da-DK"/>
        </w:rPr>
        <w:t xml:space="preserve">protected areas and the national legislative instruments, which directly or indirectly create protected areas. The </w:t>
      </w:r>
      <w:r w:rsidR="001133FB" w:rsidRPr="001133FB">
        <w:rPr>
          <w:rFonts w:eastAsia="Times New Roman"/>
          <w:color w:val="auto"/>
          <w:sz w:val="22"/>
          <w:szCs w:val="22"/>
          <w:lang w:eastAsia="da-DK"/>
        </w:rPr>
        <w:t xml:space="preserve">CDDA </w:t>
      </w:r>
      <w:r w:rsidRPr="001133FB">
        <w:rPr>
          <w:rFonts w:eastAsia="Times New Roman"/>
          <w:color w:val="auto"/>
          <w:sz w:val="22"/>
          <w:szCs w:val="22"/>
          <w:lang w:eastAsia="da-DK"/>
        </w:rPr>
        <w:t xml:space="preserve">dataset contains data on individual nationally designated sites and </w:t>
      </w:r>
      <w:r w:rsidR="00604D9C" w:rsidRPr="001133FB">
        <w:rPr>
          <w:rFonts w:eastAsia="Times New Roman"/>
          <w:color w:val="auto"/>
          <w:sz w:val="22"/>
          <w:szCs w:val="22"/>
          <w:lang w:eastAsia="da-DK"/>
        </w:rPr>
        <w:t xml:space="preserve">types of </w:t>
      </w:r>
      <w:r w:rsidRPr="001133FB">
        <w:rPr>
          <w:rFonts w:eastAsia="Times New Roman"/>
          <w:color w:val="auto"/>
          <w:sz w:val="22"/>
          <w:szCs w:val="22"/>
          <w:lang w:eastAsia="da-DK"/>
        </w:rPr>
        <w:t>designations in EEA member</w:t>
      </w:r>
      <w:r w:rsidR="006019F4">
        <w:rPr>
          <w:rFonts w:eastAsia="Times New Roman"/>
          <w:color w:val="auto"/>
          <w:sz w:val="22"/>
          <w:szCs w:val="22"/>
          <w:lang w:eastAsia="da-DK"/>
        </w:rPr>
        <w:t>-</w:t>
      </w:r>
      <w:r w:rsidRPr="001133FB">
        <w:rPr>
          <w:rFonts w:eastAsia="Times New Roman"/>
          <w:color w:val="auto"/>
          <w:sz w:val="22"/>
          <w:szCs w:val="22"/>
          <w:lang w:eastAsia="da-DK"/>
        </w:rPr>
        <w:t xml:space="preserve"> and collaborating countries. The CDDA data are delivered by each country as tabular dataset and as spatial dataset.</w:t>
      </w:r>
      <w:r w:rsidR="001133FB" w:rsidRPr="001133FB">
        <w:rPr>
          <w:rFonts w:eastAsia="Times New Roman"/>
          <w:color w:val="auto"/>
          <w:sz w:val="22"/>
          <w:szCs w:val="22"/>
          <w:lang w:eastAsia="da-DK"/>
        </w:rPr>
        <w:t xml:space="preserve"> </w:t>
      </w:r>
      <w:r w:rsidR="00DA4BDC" w:rsidRPr="001133FB">
        <w:rPr>
          <w:sz w:val="22"/>
          <w:szCs w:val="22"/>
        </w:rPr>
        <w:t xml:space="preserve">Using the </w:t>
      </w:r>
      <w:r w:rsidR="00C25F9B">
        <w:rPr>
          <w:sz w:val="22"/>
          <w:szCs w:val="22"/>
        </w:rPr>
        <w:t xml:space="preserve">CDDA </w:t>
      </w:r>
      <w:r w:rsidR="00DA4BDC" w:rsidRPr="001133FB">
        <w:rPr>
          <w:sz w:val="22"/>
          <w:szCs w:val="22"/>
        </w:rPr>
        <w:t>template and the specification</w:t>
      </w:r>
      <w:r w:rsidR="00B15124" w:rsidRPr="001133FB">
        <w:rPr>
          <w:sz w:val="22"/>
          <w:szCs w:val="22"/>
        </w:rPr>
        <w:t>s,</w:t>
      </w:r>
      <w:r w:rsidR="00DA4BDC" w:rsidRPr="001133FB">
        <w:rPr>
          <w:sz w:val="22"/>
          <w:szCs w:val="22"/>
        </w:rPr>
        <w:t xml:space="preserve"> the countries update the table</w:t>
      </w:r>
      <w:r w:rsidR="00435664" w:rsidRPr="001133FB">
        <w:rPr>
          <w:sz w:val="22"/>
          <w:szCs w:val="22"/>
        </w:rPr>
        <w:t>s</w:t>
      </w:r>
      <w:r w:rsidR="00DA4BDC" w:rsidRPr="001133FB">
        <w:rPr>
          <w:sz w:val="22"/>
          <w:szCs w:val="22"/>
        </w:rPr>
        <w:t xml:space="preserve"> with the national CDDA information</w:t>
      </w:r>
      <w:r w:rsidR="00435664" w:rsidRPr="001133FB">
        <w:rPr>
          <w:sz w:val="22"/>
          <w:szCs w:val="22"/>
        </w:rPr>
        <w:t xml:space="preserve"> and deliver</w:t>
      </w:r>
      <w:r w:rsidR="00DA4BDC" w:rsidRPr="001133FB">
        <w:rPr>
          <w:sz w:val="22"/>
          <w:szCs w:val="22"/>
        </w:rPr>
        <w:t xml:space="preserve"> the database </w:t>
      </w:r>
      <w:r w:rsidR="00435664" w:rsidRPr="001133FB">
        <w:rPr>
          <w:sz w:val="22"/>
          <w:szCs w:val="22"/>
        </w:rPr>
        <w:t>and the</w:t>
      </w:r>
      <w:r w:rsidR="000800C2" w:rsidRPr="001133FB">
        <w:rPr>
          <w:sz w:val="22"/>
          <w:szCs w:val="22"/>
        </w:rPr>
        <w:t xml:space="preserve"> associated spatial datasets </w:t>
      </w:r>
      <w:r w:rsidR="00E13907" w:rsidRPr="001133FB">
        <w:rPr>
          <w:sz w:val="22"/>
          <w:szCs w:val="22"/>
        </w:rPr>
        <w:t>created or adapted</w:t>
      </w:r>
      <w:r w:rsidR="000800C2" w:rsidRPr="001133FB">
        <w:rPr>
          <w:sz w:val="22"/>
          <w:szCs w:val="22"/>
        </w:rPr>
        <w:t xml:space="preserve"> by the country</w:t>
      </w:r>
      <w:r w:rsidR="00DA4BDC" w:rsidRPr="001133FB">
        <w:rPr>
          <w:sz w:val="22"/>
          <w:szCs w:val="22"/>
        </w:rPr>
        <w:t>.</w:t>
      </w:r>
    </w:p>
    <w:p w14:paraId="64D40DE4" w14:textId="3E770612" w:rsidR="00BC149E" w:rsidRDefault="00BC149E" w:rsidP="00BC149E">
      <w:pPr>
        <w:rPr>
          <w:lang w:eastAsia="da-DK"/>
        </w:rPr>
      </w:pPr>
      <w:r>
        <w:rPr>
          <w:lang w:eastAsia="da-DK"/>
        </w:rPr>
        <w:t>The CDDA reporting can be divided into two different types of delivery:</w:t>
      </w:r>
    </w:p>
    <w:p w14:paraId="3625C995" w14:textId="77777777" w:rsidR="00BC149E" w:rsidRDefault="00BC149E" w:rsidP="00BC149E">
      <w:pPr>
        <w:pStyle w:val="ListParagraph"/>
        <w:numPr>
          <w:ilvl w:val="0"/>
          <w:numId w:val="26"/>
        </w:numPr>
        <w:spacing w:after="0"/>
        <w:rPr>
          <w:lang w:eastAsia="da-DK"/>
        </w:rPr>
      </w:pPr>
      <w:r>
        <w:rPr>
          <w:lang w:eastAsia="da-DK"/>
        </w:rPr>
        <w:t>Type 1 – which comes from and are defined by the INSPIRE Protected Sites</w:t>
      </w:r>
    </w:p>
    <w:p w14:paraId="62B3263A" w14:textId="77777777" w:rsidR="00BC149E" w:rsidRPr="00B93957" w:rsidRDefault="00BC149E" w:rsidP="00BC149E">
      <w:pPr>
        <w:pStyle w:val="ListParagraph"/>
        <w:numPr>
          <w:ilvl w:val="0"/>
          <w:numId w:val="26"/>
        </w:numPr>
        <w:spacing w:after="0"/>
        <w:rPr>
          <w:lang w:eastAsia="da-DK"/>
        </w:rPr>
      </w:pPr>
      <w:r w:rsidRPr="00B93957">
        <w:rPr>
          <w:lang w:eastAsia="da-DK"/>
        </w:rPr>
        <w:t>Type 2 – which comes from the revised CDDA tabular data</w:t>
      </w:r>
    </w:p>
    <w:p w14:paraId="0DCE7BC1" w14:textId="77777777" w:rsidR="00BC149E" w:rsidRDefault="00BC149E" w:rsidP="00BC149E">
      <w:pPr>
        <w:rPr>
          <w:highlight w:val="yellow"/>
          <w:lang w:eastAsia="da-DK"/>
        </w:rPr>
      </w:pPr>
    </w:p>
    <w:p w14:paraId="456E582E" w14:textId="77777777" w:rsidR="00BC149E" w:rsidRDefault="00BC149E" w:rsidP="00BC149E">
      <w:pPr>
        <w:pStyle w:val="Default"/>
        <w:rPr>
          <w:sz w:val="23"/>
          <w:szCs w:val="23"/>
        </w:rPr>
      </w:pPr>
      <w:r>
        <w:rPr>
          <w:b/>
          <w:bCs/>
          <w:sz w:val="23"/>
          <w:szCs w:val="23"/>
        </w:rPr>
        <w:t xml:space="preserve">Type 1 </w:t>
      </w:r>
      <w:r>
        <w:rPr>
          <w:sz w:val="23"/>
          <w:szCs w:val="23"/>
        </w:rPr>
        <w:t xml:space="preserve">includes the spatial data and overlaps with certain CDDA reporting elements. </w:t>
      </w:r>
    </w:p>
    <w:p w14:paraId="3539B7F9" w14:textId="77777777" w:rsidR="00BC149E" w:rsidRDefault="00BC149E" w:rsidP="00BC149E">
      <w:pPr>
        <w:rPr>
          <w:sz w:val="23"/>
          <w:szCs w:val="23"/>
        </w:rPr>
      </w:pPr>
      <w:r>
        <w:rPr>
          <w:b/>
          <w:bCs/>
          <w:sz w:val="23"/>
          <w:szCs w:val="23"/>
        </w:rPr>
        <w:t xml:space="preserve">Type 2 </w:t>
      </w:r>
      <w:r>
        <w:rPr>
          <w:sz w:val="23"/>
          <w:szCs w:val="23"/>
        </w:rPr>
        <w:t>includes the remaining tabular CDDA reporting elements. The Type 2 part delivery is a table with considerable similarity to the current CDDA database specifications. Field names and code lists are however all revised and new. Both Type 1 and Type 2 data files hold mandatory CDDA information.</w:t>
      </w:r>
    </w:p>
    <w:p w14:paraId="5F57D680" w14:textId="77777777" w:rsidR="00BC149E" w:rsidRDefault="00BC149E" w:rsidP="00BC149E">
      <w:pPr>
        <w:rPr>
          <w:sz w:val="23"/>
          <w:szCs w:val="23"/>
        </w:rPr>
      </w:pPr>
      <w:r w:rsidRPr="00B93957">
        <w:rPr>
          <w:sz w:val="23"/>
          <w:szCs w:val="23"/>
        </w:rPr>
        <w:t>The two parts of the CDDA reporting (Type 1 and Type 2) are linked by use of a common identifier at data set l</w:t>
      </w:r>
      <w:r>
        <w:rPr>
          <w:sz w:val="23"/>
          <w:szCs w:val="23"/>
        </w:rPr>
        <w:t>evel as well as on object level:</w:t>
      </w:r>
    </w:p>
    <w:p w14:paraId="624212D7" w14:textId="77777777" w:rsidR="00B50AD0" w:rsidRDefault="00B50AD0" w:rsidP="00BC149E">
      <w:pPr>
        <w:pStyle w:val="Caption"/>
        <w:keepNext/>
      </w:pPr>
    </w:p>
    <w:p w14:paraId="1AF525D4" w14:textId="77777777" w:rsidR="00BC149E" w:rsidRDefault="00BC149E" w:rsidP="00BC149E">
      <w:pPr>
        <w:pStyle w:val="Caption"/>
        <w:keepNext/>
      </w:pPr>
      <w:r>
        <w:t xml:space="preserve">Figure </w:t>
      </w:r>
      <w:r>
        <w:fldChar w:fldCharType="begin"/>
      </w:r>
      <w:r>
        <w:instrText xml:space="preserve"> STYLEREF 1 \s </w:instrText>
      </w:r>
      <w:r>
        <w:fldChar w:fldCharType="separate"/>
      </w:r>
      <w:r w:rsidR="004313AC">
        <w:rPr>
          <w:noProof/>
        </w:rPr>
        <w:t>1</w:t>
      </w:r>
      <w:r>
        <w:fldChar w:fldCharType="end"/>
      </w:r>
      <w:r>
        <w:noBreakHyphen/>
      </w:r>
      <w:r>
        <w:fldChar w:fldCharType="begin"/>
      </w:r>
      <w:r>
        <w:instrText xml:space="preserve"> SEQ Figure \* ARABIC \s 1 </w:instrText>
      </w:r>
      <w:r>
        <w:fldChar w:fldCharType="separate"/>
      </w:r>
      <w:r w:rsidR="004313AC">
        <w:rPr>
          <w:noProof/>
        </w:rPr>
        <w:t>1</w:t>
      </w:r>
      <w:r>
        <w:fldChar w:fldCharType="end"/>
      </w:r>
      <w:r>
        <w:t xml:space="preserve"> </w:t>
      </w:r>
      <w:proofErr w:type="gramStart"/>
      <w:r>
        <w:t>The</w:t>
      </w:r>
      <w:proofErr w:type="gramEnd"/>
      <w:r>
        <w:t xml:space="preserve"> two parts of the CDDA reporting</w:t>
      </w:r>
    </w:p>
    <w:p w14:paraId="49B8F10F" w14:textId="77777777" w:rsidR="00BC149E" w:rsidRDefault="00BC149E" w:rsidP="00BC149E">
      <w:pPr>
        <w:rPr>
          <w:highlight w:val="yellow"/>
          <w:lang w:eastAsia="da-DK"/>
        </w:rPr>
      </w:pPr>
      <w:bookmarkStart w:id="3" w:name="_GoBack"/>
      <w:r>
        <w:rPr>
          <w:noProof/>
          <w:lang w:eastAsia="en-GB"/>
        </w:rPr>
        <w:drawing>
          <wp:inline distT="0" distB="0" distL="0" distR="0" wp14:anchorId="5BCC963F" wp14:editId="52ACD337">
            <wp:extent cx="5727700" cy="309372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27700" cy="3093720"/>
                    </a:xfrm>
                    <a:prstGeom prst="rect">
                      <a:avLst/>
                    </a:prstGeom>
                  </pic:spPr>
                </pic:pic>
              </a:graphicData>
            </a:graphic>
          </wp:inline>
        </w:drawing>
      </w:r>
      <w:bookmarkEnd w:id="3"/>
    </w:p>
    <w:p w14:paraId="5704AB62" w14:textId="77777777" w:rsidR="00BC149E" w:rsidRDefault="00BC149E" w:rsidP="00BC149E">
      <w:pPr>
        <w:rPr>
          <w:highlight w:val="yellow"/>
          <w:lang w:eastAsia="da-DK"/>
        </w:rPr>
      </w:pPr>
    </w:p>
    <w:p w14:paraId="692FADC2" w14:textId="77777777" w:rsidR="00BC149E" w:rsidRPr="00B93957" w:rsidRDefault="00BC149E" w:rsidP="00BC149E">
      <w:pPr>
        <w:rPr>
          <w:highlight w:val="yellow"/>
          <w:lang w:eastAsia="da-DK"/>
        </w:rPr>
      </w:pPr>
    </w:p>
    <w:p w14:paraId="127198D6" w14:textId="77777777" w:rsidR="00BC149E" w:rsidRPr="008616EC" w:rsidRDefault="00BC149E" w:rsidP="00BC149E">
      <w:pPr>
        <w:pStyle w:val="Caption"/>
        <w:keepNext/>
        <w:jc w:val="left"/>
      </w:pPr>
      <w:r w:rsidRPr="008616EC">
        <w:lastRenderedPageBreak/>
        <w:t xml:space="preserve">Figure </w:t>
      </w:r>
      <w:r>
        <w:fldChar w:fldCharType="begin"/>
      </w:r>
      <w:r>
        <w:instrText xml:space="preserve"> STYLEREF 1 \s </w:instrText>
      </w:r>
      <w:r>
        <w:fldChar w:fldCharType="separate"/>
      </w:r>
      <w:r w:rsidR="004313AC">
        <w:rPr>
          <w:noProof/>
        </w:rPr>
        <w:t>1</w:t>
      </w:r>
      <w:r>
        <w:fldChar w:fldCharType="end"/>
      </w:r>
      <w:r>
        <w:noBreakHyphen/>
      </w:r>
      <w:r>
        <w:fldChar w:fldCharType="begin"/>
      </w:r>
      <w:r>
        <w:instrText xml:space="preserve"> SEQ Figure \* ARABIC \s 1 </w:instrText>
      </w:r>
      <w:r>
        <w:fldChar w:fldCharType="separate"/>
      </w:r>
      <w:r w:rsidR="004313AC">
        <w:rPr>
          <w:noProof/>
        </w:rPr>
        <w:t>2</w:t>
      </w:r>
      <w:r>
        <w:fldChar w:fldCharType="end"/>
      </w:r>
      <w:r w:rsidRPr="008616EC">
        <w:t xml:space="preserve"> CDDA model in UML INSPIRE Protected Sites (left) and the </w:t>
      </w:r>
      <w:proofErr w:type="spellStart"/>
      <w:r w:rsidRPr="008616EC">
        <w:t>DesignatedArea</w:t>
      </w:r>
      <w:proofErr w:type="spellEnd"/>
      <w:r w:rsidRPr="008616EC">
        <w:t xml:space="preserve"> and the </w:t>
      </w:r>
      <w:proofErr w:type="spellStart"/>
      <w:r w:rsidRPr="008616EC">
        <w:t>LinkedDataset</w:t>
      </w:r>
      <w:proofErr w:type="spellEnd"/>
      <w:r w:rsidRPr="008616EC">
        <w:t xml:space="preserve"> tables (right)</w:t>
      </w:r>
    </w:p>
    <w:p w14:paraId="2B010C35" w14:textId="77777777" w:rsidR="00BC149E" w:rsidRDefault="00BC149E" w:rsidP="00BC149E">
      <w:pPr>
        <w:pStyle w:val="Graphicsourcenotes"/>
        <w:keepNext/>
        <w:rPr>
          <w:rFonts w:ascii="Times New Roman" w:hAnsi="Times New Roman"/>
          <w:highlight w:val="yellow"/>
        </w:rPr>
      </w:pPr>
      <w:r w:rsidRPr="00B93957">
        <w:rPr>
          <w:noProof/>
          <w:lang w:eastAsia="en-GB"/>
        </w:rPr>
        <w:drawing>
          <wp:inline distT="0" distB="0" distL="0" distR="0" wp14:anchorId="4B2FD586" wp14:editId="051F48C7">
            <wp:extent cx="5727700" cy="410337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27700" cy="4103370"/>
                    </a:xfrm>
                    <a:prstGeom prst="rect">
                      <a:avLst/>
                    </a:prstGeom>
                  </pic:spPr>
                </pic:pic>
              </a:graphicData>
            </a:graphic>
          </wp:inline>
        </w:drawing>
      </w:r>
      <w:r w:rsidRPr="00501311">
        <w:rPr>
          <w:rFonts w:ascii="Times New Roman" w:hAnsi="Times New Roman"/>
          <w:highlight w:val="yellow"/>
        </w:rPr>
        <w:t xml:space="preserve"> </w:t>
      </w:r>
    </w:p>
    <w:p w14:paraId="623E0526" w14:textId="77777777" w:rsidR="00BC149E" w:rsidRDefault="00BC149E" w:rsidP="00BC149E">
      <w:pPr>
        <w:rPr>
          <w:highlight w:val="yellow"/>
          <w:lang w:eastAsia="da-DK"/>
        </w:rPr>
      </w:pPr>
    </w:p>
    <w:p w14:paraId="1B08F350" w14:textId="77777777" w:rsidR="00BC149E" w:rsidRPr="00A51EC0" w:rsidRDefault="00BC149E" w:rsidP="00BC149E">
      <w:r>
        <w:t>Additional specifications</w:t>
      </w:r>
      <w:r w:rsidRPr="00A51EC0">
        <w:t xml:space="preserve"> about the CDDA delivery can be found here:</w:t>
      </w:r>
    </w:p>
    <w:p w14:paraId="416B1523" w14:textId="77777777" w:rsidR="00BC149E" w:rsidRDefault="00D87347" w:rsidP="00BC149E">
      <w:hyperlink r:id="rId10" w:history="1">
        <w:r w:rsidR="00BC149E" w:rsidRPr="00BB3ACC">
          <w:rPr>
            <w:rStyle w:val="Hyperlink"/>
          </w:rPr>
          <w:t>http://cdr.eionet.europa.eu/help/cdda</w:t>
        </w:r>
      </w:hyperlink>
    </w:p>
    <w:p w14:paraId="6057717D" w14:textId="36EBEBF7" w:rsidR="00CB604C" w:rsidRPr="00CB604C" w:rsidRDefault="00CB604C" w:rsidP="00CB604C">
      <w:pPr>
        <w:spacing w:after="0"/>
        <w:jc w:val="left"/>
        <w:rPr>
          <w:sz w:val="22"/>
          <w:szCs w:val="22"/>
        </w:rPr>
      </w:pPr>
      <w:r>
        <w:rPr>
          <w:sz w:val="22"/>
          <w:szCs w:val="22"/>
        </w:rPr>
        <w:br w:type="page"/>
      </w:r>
    </w:p>
    <w:p w14:paraId="48ED6655" w14:textId="70D4ABEB" w:rsidR="007B77C0" w:rsidRPr="00B50AD0" w:rsidRDefault="007B77C0" w:rsidP="00B50AD0">
      <w:pPr>
        <w:pStyle w:val="Heading2"/>
      </w:pPr>
      <w:bookmarkStart w:id="4" w:name="_Toc532978203"/>
      <w:r w:rsidRPr="00B50AD0">
        <w:lastRenderedPageBreak/>
        <w:t>Definition of terms</w:t>
      </w:r>
      <w:bookmarkEnd w:id="4"/>
    </w:p>
    <w:p w14:paraId="567BACA9" w14:textId="2093431F" w:rsidR="006115E3" w:rsidRDefault="007B77C0" w:rsidP="007B77C0">
      <w:pPr>
        <w:rPr>
          <w:rFonts w:eastAsia="Times New Roman"/>
          <w:color w:val="auto"/>
          <w:sz w:val="22"/>
          <w:szCs w:val="22"/>
          <w:lang w:eastAsia="da-DK"/>
        </w:rPr>
      </w:pPr>
      <w:r w:rsidRPr="001133FB">
        <w:rPr>
          <w:rFonts w:eastAsia="Times New Roman"/>
          <w:color w:val="auto"/>
          <w:sz w:val="22"/>
          <w:szCs w:val="22"/>
          <w:lang w:eastAsia="da-DK"/>
        </w:rPr>
        <w:t>Before entering in</w:t>
      </w:r>
      <w:r w:rsidR="00B15124" w:rsidRPr="001133FB">
        <w:rPr>
          <w:rFonts w:eastAsia="Times New Roman"/>
          <w:color w:val="auto"/>
          <w:sz w:val="22"/>
          <w:szCs w:val="22"/>
          <w:lang w:eastAsia="da-DK"/>
        </w:rPr>
        <w:t>to the</w:t>
      </w:r>
      <w:r w:rsidRPr="001133FB">
        <w:rPr>
          <w:rFonts w:eastAsia="Times New Roman"/>
          <w:color w:val="auto"/>
          <w:sz w:val="22"/>
          <w:szCs w:val="22"/>
          <w:lang w:eastAsia="da-DK"/>
        </w:rPr>
        <w:t xml:space="preserve"> details of the QA/QC process of the CDDA database, </w:t>
      </w:r>
      <w:r w:rsidR="006F2C43">
        <w:rPr>
          <w:rFonts w:eastAsia="Times New Roman"/>
          <w:color w:val="auto"/>
          <w:sz w:val="22"/>
          <w:szCs w:val="22"/>
          <w:lang w:eastAsia="da-DK"/>
        </w:rPr>
        <w:t>it is important to understand the definitions of these terms</w:t>
      </w:r>
      <w:r w:rsidRPr="001133FB">
        <w:rPr>
          <w:rFonts w:eastAsia="Times New Roman"/>
          <w:color w:val="auto"/>
          <w:sz w:val="22"/>
          <w:szCs w:val="22"/>
          <w:lang w:eastAsia="da-DK"/>
        </w:rPr>
        <w:t>.</w:t>
      </w:r>
    </w:p>
    <w:p w14:paraId="619BAACE" w14:textId="2BBEE787" w:rsidR="006115E3" w:rsidRPr="001133FB" w:rsidRDefault="006115E3" w:rsidP="006115E3">
      <w:pPr>
        <w:pStyle w:val="Caption"/>
        <w:keepNext/>
        <w:rPr>
          <w:sz w:val="22"/>
          <w:szCs w:val="22"/>
        </w:rPr>
      </w:pPr>
      <w:r w:rsidRPr="001133FB">
        <w:rPr>
          <w:sz w:val="22"/>
          <w:szCs w:val="22"/>
        </w:rPr>
        <w:t xml:space="preserve">Table </w:t>
      </w:r>
      <w:r w:rsidR="00CB604C">
        <w:rPr>
          <w:sz w:val="22"/>
          <w:szCs w:val="22"/>
        </w:rPr>
        <w:fldChar w:fldCharType="begin"/>
      </w:r>
      <w:r w:rsidR="00CB604C">
        <w:rPr>
          <w:sz w:val="22"/>
          <w:szCs w:val="22"/>
        </w:rPr>
        <w:instrText xml:space="preserve"> STYLEREF 1 \s </w:instrText>
      </w:r>
      <w:r w:rsidR="00CB604C">
        <w:rPr>
          <w:sz w:val="22"/>
          <w:szCs w:val="22"/>
        </w:rPr>
        <w:fldChar w:fldCharType="separate"/>
      </w:r>
      <w:r w:rsidR="00B61D95">
        <w:rPr>
          <w:noProof/>
          <w:sz w:val="22"/>
          <w:szCs w:val="22"/>
        </w:rPr>
        <w:t>1</w:t>
      </w:r>
      <w:r w:rsidR="00CB604C">
        <w:rPr>
          <w:sz w:val="22"/>
          <w:szCs w:val="22"/>
        </w:rPr>
        <w:fldChar w:fldCharType="end"/>
      </w:r>
      <w:r w:rsidR="00CB604C">
        <w:rPr>
          <w:sz w:val="22"/>
          <w:szCs w:val="22"/>
        </w:rPr>
        <w:noBreakHyphen/>
      </w:r>
      <w:r w:rsidR="00CB604C">
        <w:rPr>
          <w:sz w:val="22"/>
          <w:szCs w:val="22"/>
        </w:rPr>
        <w:fldChar w:fldCharType="begin"/>
      </w:r>
      <w:r w:rsidR="00CB604C">
        <w:rPr>
          <w:sz w:val="22"/>
          <w:szCs w:val="22"/>
        </w:rPr>
        <w:instrText xml:space="preserve"> SEQ Table \* ARABIC \s 1 </w:instrText>
      </w:r>
      <w:r w:rsidR="00CB604C">
        <w:rPr>
          <w:sz w:val="22"/>
          <w:szCs w:val="22"/>
        </w:rPr>
        <w:fldChar w:fldCharType="separate"/>
      </w:r>
      <w:r w:rsidR="00B61D95">
        <w:rPr>
          <w:noProof/>
          <w:sz w:val="22"/>
          <w:szCs w:val="22"/>
        </w:rPr>
        <w:t>1</w:t>
      </w:r>
      <w:r w:rsidR="00CB604C">
        <w:rPr>
          <w:sz w:val="22"/>
          <w:szCs w:val="22"/>
        </w:rPr>
        <w:fldChar w:fldCharType="end"/>
      </w:r>
      <w:r w:rsidRPr="001133FB">
        <w:rPr>
          <w:sz w:val="22"/>
          <w:szCs w:val="22"/>
        </w:rPr>
        <w:t xml:space="preserve"> Definition of terms</w:t>
      </w:r>
    </w:p>
    <w:tbl>
      <w:tblPr>
        <w:tblStyle w:val="TableGrid"/>
        <w:tblW w:w="0" w:type="auto"/>
        <w:tblLook w:val="04A0" w:firstRow="1" w:lastRow="0" w:firstColumn="1" w:lastColumn="0" w:noHBand="0" w:noVBand="1"/>
      </w:tblPr>
      <w:tblGrid>
        <w:gridCol w:w="2830"/>
        <w:gridCol w:w="6180"/>
      </w:tblGrid>
      <w:tr w:rsidR="006115E3" w:rsidRPr="001133FB" w14:paraId="4737C2B6" w14:textId="77777777" w:rsidTr="006115E3">
        <w:tc>
          <w:tcPr>
            <w:tcW w:w="2830" w:type="dxa"/>
          </w:tcPr>
          <w:p w14:paraId="2BF491C1" w14:textId="77777777" w:rsidR="006115E3" w:rsidRPr="001133FB" w:rsidRDefault="006115E3" w:rsidP="0083370E">
            <w:pPr>
              <w:pStyle w:val="Default"/>
              <w:jc w:val="left"/>
              <w:rPr>
                <w:sz w:val="22"/>
                <w:szCs w:val="22"/>
              </w:rPr>
            </w:pPr>
            <w:r w:rsidRPr="001133FB">
              <w:rPr>
                <w:b/>
                <w:bCs/>
                <w:sz w:val="22"/>
                <w:szCs w:val="22"/>
              </w:rPr>
              <w:t xml:space="preserve">Validation / Quality control (QC) </w:t>
            </w:r>
          </w:p>
          <w:p w14:paraId="608868AF" w14:textId="77777777" w:rsidR="006115E3" w:rsidRPr="001133FB" w:rsidRDefault="006115E3" w:rsidP="007B77C0">
            <w:pPr>
              <w:rPr>
                <w:sz w:val="22"/>
                <w:szCs w:val="22"/>
              </w:rPr>
            </w:pPr>
          </w:p>
        </w:tc>
        <w:tc>
          <w:tcPr>
            <w:tcW w:w="6180" w:type="dxa"/>
          </w:tcPr>
          <w:p w14:paraId="6C24FE07" w14:textId="77777777" w:rsidR="006115E3" w:rsidRPr="001133FB" w:rsidRDefault="006115E3" w:rsidP="006115E3">
            <w:pPr>
              <w:rPr>
                <w:sz w:val="22"/>
                <w:szCs w:val="22"/>
              </w:rPr>
            </w:pPr>
            <w:r w:rsidRPr="001133FB">
              <w:rPr>
                <w:sz w:val="22"/>
                <w:szCs w:val="22"/>
              </w:rPr>
              <w:t>Validation is the process by which the accuracy and consistency of products are evaluated and the associated uncertainties are quantified (Justice et al., 2000).</w:t>
            </w:r>
          </w:p>
          <w:p w14:paraId="6232476E" w14:textId="77777777" w:rsidR="006115E3" w:rsidRPr="001133FB" w:rsidRDefault="006115E3" w:rsidP="006115E3">
            <w:pPr>
              <w:rPr>
                <w:sz w:val="22"/>
                <w:szCs w:val="22"/>
              </w:rPr>
            </w:pPr>
            <w:r w:rsidRPr="001133FB">
              <w:rPr>
                <w:sz w:val="22"/>
                <w:szCs w:val="22"/>
              </w:rPr>
              <w:t>Product accuracy is assessed by a comparison with independent data sources such as ground-based measurements, more detailed data or well-calibrated models.</w:t>
            </w:r>
          </w:p>
          <w:p w14:paraId="3DEB2E96" w14:textId="77777777" w:rsidR="006115E3" w:rsidRPr="001133FB" w:rsidRDefault="006115E3" w:rsidP="006115E3">
            <w:pPr>
              <w:rPr>
                <w:sz w:val="22"/>
                <w:szCs w:val="22"/>
              </w:rPr>
            </w:pPr>
            <w:r w:rsidRPr="001133FB">
              <w:rPr>
                <w:sz w:val="22"/>
                <w:szCs w:val="22"/>
              </w:rPr>
              <w:t>Inter-comparison with other equivalent products is also part of the validation process allowing building up a community reference product when no or not enough independent data are available.</w:t>
            </w:r>
          </w:p>
          <w:p w14:paraId="0267125A" w14:textId="77777777" w:rsidR="006115E3" w:rsidRPr="001133FB" w:rsidRDefault="006115E3" w:rsidP="006115E3">
            <w:pPr>
              <w:rPr>
                <w:sz w:val="22"/>
                <w:szCs w:val="22"/>
              </w:rPr>
            </w:pPr>
            <w:r w:rsidRPr="001133FB">
              <w:rPr>
                <w:sz w:val="22"/>
                <w:szCs w:val="22"/>
              </w:rPr>
              <w:t xml:space="preserve">Quality control, or QC for short, is normally carried out after the end of the production and aims at providing the user with measurable / quantitative information how well the product meets the pre-defined specifications. </w:t>
            </w:r>
          </w:p>
        </w:tc>
      </w:tr>
      <w:tr w:rsidR="006115E3" w:rsidRPr="001133FB" w14:paraId="3DB8BE8B" w14:textId="77777777" w:rsidTr="006115E3">
        <w:tc>
          <w:tcPr>
            <w:tcW w:w="2830" w:type="dxa"/>
          </w:tcPr>
          <w:p w14:paraId="4135ACEA" w14:textId="77777777" w:rsidR="006115E3" w:rsidRPr="001133FB" w:rsidRDefault="006115E3" w:rsidP="0083370E">
            <w:pPr>
              <w:pStyle w:val="Default"/>
              <w:jc w:val="left"/>
              <w:rPr>
                <w:sz w:val="22"/>
                <w:szCs w:val="22"/>
              </w:rPr>
            </w:pPr>
            <w:r w:rsidRPr="001133FB">
              <w:rPr>
                <w:b/>
                <w:bCs/>
                <w:sz w:val="22"/>
                <w:szCs w:val="22"/>
              </w:rPr>
              <w:t>Verif</w:t>
            </w:r>
            <w:r w:rsidR="00DB70E8" w:rsidRPr="001133FB">
              <w:rPr>
                <w:b/>
                <w:bCs/>
                <w:sz w:val="22"/>
                <w:szCs w:val="22"/>
              </w:rPr>
              <w:t>ication / Quality assurance (QA)</w:t>
            </w:r>
          </w:p>
          <w:p w14:paraId="433773F6" w14:textId="77777777" w:rsidR="006115E3" w:rsidRPr="001133FB" w:rsidRDefault="006115E3" w:rsidP="007B77C0">
            <w:pPr>
              <w:rPr>
                <w:sz w:val="22"/>
                <w:szCs w:val="22"/>
              </w:rPr>
            </w:pPr>
          </w:p>
        </w:tc>
        <w:tc>
          <w:tcPr>
            <w:tcW w:w="6180" w:type="dxa"/>
          </w:tcPr>
          <w:p w14:paraId="41686DDF" w14:textId="77777777" w:rsidR="006115E3" w:rsidRPr="001133FB" w:rsidRDefault="006115E3" w:rsidP="006115E3">
            <w:pPr>
              <w:rPr>
                <w:sz w:val="22"/>
                <w:szCs w:val="22"/>
              </w:rPr>
            </w:pPr>
            <w:r w:rsidRPr="001133FB">
              <w:rPr>
                <w:sz w:val="22"/>
                <w:szCs w:val="22"/>
              </w:rPr>
              <w:t>The act of reviewing, inspecting, testing, checking, auditing, or otherwise establishing and documenting whether items, processes, services, or documents conform to specified requirements.</w:t>
            </w:r>
          </w:p>
          <w:p w14:paraId="5E4BE51E" w14:textId="77777777" w:rsidR="006115E3" w:rsidRPr="001133FB" w:rsidRDefault="006115E3" w:rsidP="006115E3">
            <w:pPr>
              <w:rPr>
                <w:sz w:val="22"/>
                <w:szCs w:val="22"/>
              </w:rPr>
            </w:pPr>
            <w:r w:rsidRPr="001133FB">
              <w:rPr>
                <w:sz w:val="22"/>
                <w:szCs w:val="22"/>
              </w:rPr>
              <w:t xml:space="preserve">Verification is a qualitative process in which intermediate or final results of the production process are commented and potential deviations from the specifications are highlighted. The verification will be done during the course of production and is meant to increase data and production quality. </w:t>
            </w:r>
          </w:p>
          <w:p w14:paraId="20A19953" w14:textId="77777777" w:rsidR="006115E3" w:rsidRPr="001133FB" w:rsidRDefault="006115E3" w:rsidP="006115E3">
            <w:pPr>
              <w:pStyle w:val="Default"/>
              <w:rPr>
                <w:sz w:val="22"/>
                <w:szCs w:val="22"/>
              </w:rPr>
            </w:pPr>
            <w:r w:rsidRPr="001133FB">
              <w:rPr>
                <w:sz w:val="22"/>
                <w:szCs w:val="22"/>
              </w:rPr>
              <w:t xml:space="preserve">Quality Assurance (QA) is a way of preventing mistakes or defects in products and avoiding problems when delivering solutions or services to customers. </w:t>
            </w:r>
          </w:p>
          <w:p w14:paraId="7283CE6E" w14:textId="77777777" w:rsidR="006115E3" w:rsidRPr="001133FB" w:rsidRDefault="006115E3" w:rsidP="006115E3">
            <w:pPr>
              <w:pStyle w:val="Default"/>
              <w:rPr>
                <w:sz w:val="22"/>
                <w:szCs w:val="22"/>
              </w:rPr>
            </w:pPr>
            <w:r w:rsidRPr="001133FB">
              <w:rPr>
                <w:sz w:val="22"/>
                <w:szCs w:val="22"/>
              </w:rPr>
              <w:t xml:space="preserve">QA is applied to physical products in pre-production to verify what will be made meets specifications and requirements, and during manufacturing production by validating whether lot samples meet specified quality controls. </w:t>
            </w:r>
          </w:p>
          <w:p w14:paraId="45934487" w14:textId="77777777" w:rsidR="006115E3" w:rsidRPr="001133FB" w:rsidRDefault="006115E3" w:rsidP="006115E3">
            <w:pPr>
              <w:rPr>
                <w:sz w:val="22"/>
                <w:szCs w:val="22"/>
              </w:rPr>
            </w:pPr>
            <w:r w:rsidRPr="001133FB">
              <w:rPr>
                <w:sz w:val="22"/>
                <w:szCs w:val="22"/>
              </w:rPr>
              <w:t xml:space="preserve">QA is also applied to software to verify that features and functionality meet business objectives, and that code is relatively bug free prior to shipping or releasing new software products and versions. </w:t>
            </w:r>
          </w:p>
        </w:tc>
      </w:tr>
    </w:tbl>
    <w:p w14:paraId="7372A99E" w14:textId="2352118B" w:rsidR="00CB604C" w:rsidRDefault="00CB604C" w:rsidP="007B77C0">
      <w:pPr>
        <w:rPr>
          <w:sz w:val="22"/>
          <w:szCs w:val="22"/>
        </w:rPr>
      </w:pPr>
    </w:p>
    <w:p w14:paraId="6CFC3A36" w14:textId="7837ADDD" w:rsidR="006115E3" w:rsidRPr="001133FB" w:rsidRDefault="00CB604C" w:rsidP="00CB604C">
      <w:pPr>
        <w:spacing w:after="0"/>
        <w:jc w:val="left"/>
        <w:rPr>
          <w:sz w:val="22"/>
          <w:szCs w:val="22"/>
        </w:rPr>
      </w:pPr>
      <w:r>
        <w:rPr>
          <w:sz w:val="22"/>
          <w:szCs w:val="22"/>
        </w:rPr>
        <w:br w:type="page"/>
      </w:r>
    </w:p>
    <w:p w14:paraId="07920429" w14:textId="4C82C46B" w:rsidR="003A41D5" w:rsidRPr="00B50AD0" w:rsidRDefault="00065B59" w:rsidP="00B50AD0">
      <w:pPr>
        <w:pStyle w:val="Heading1"/>
      </w:pPr>
      <w:bookmarkStart w:id="5" w:name="_Toc532978204"/>
      <w:r>
        <w:lastRenderedPageBreak/>
        <w:t>Overview q</w:t>
      </w:r>
      <w:r w:rsidRPr="00B50AD0">
        <w:t xml:space="preserve">uality </w:t>
      </w:r>
      <w:r w:rsidR="003A41D5" w:rsidRPr="00B50AD0">
        <w:t xml:space="preserve">checks on </w:t>
      </w:r>
      <w:r w:rsidR="00372821">
        <w:t xml:space="preserve">the </w:t>
      </w:r>
      <w:r w:rsidR="003A41D5" w:rsidRPr="00B50AD0">
        <w:t>delivery</w:t>
      </w:r>
      <w:bookmarkEnd w:id="5"/>
    </w:p>
    <w:p w14:paraId="5E354164" w14:textId="1FE4FC94" w:rsidR="00BC149E" w:rsidRDefault="00BC149E" w:rsidP="00BC149E">
      <w:pPr>
        <w:rPr>
          <w:lang w:eastAsia="da-DK"/>
        </w:rPr>
      </w:pPr>
      <w:r w:rsidRPr="008616EC">
        <w:rPr>
          <w:lang w:eastAsia="da-DK"/>
        </w:rPr>
        <w:t xml:space="preserve">The spatial and tabular data were checked by </w:t>
      </w:r>
      <w:r w:rsidRPr="00657269">
        <w:rPr>
          <w:b/>
          <w:lang w:eastAsia="da-DK"/>
        </w:rPr>
        <w:t>EEA</w:t>
      </w:r>
      <w:r w:rsidRPr="008616EC">
        <w:rPr>
          <w:lang w:eastAsia="da-DK"/>
        </w:rPr>
        <w:t xml:space="preserve"> and </w:t>
      </w:r>
      <w:r w:rsidRPr="00657269">
        <w:rPr>
          <w:b/>
          <w:lang w:eastAsia="da-DK"/>
        </w:rPr>
        <w:t>ETC/BD</w:t>
      </w:r>
      <w:r w:rsidRPr="008616EC">
        <w:rPr>
          <w:lang w:eastAsia="da-DK"/>
        </w:rPr>
        <w:t xml:space="preserve"> at </w:t>
      </w:r>
      <w:r>
        <w:rPr>
          <w:lang w:eastAsia="da-DK"/>
        </w:rPr>
        <w:t>two</w:t>
      </w:r>
      <w:r w:rsidRPr="008616EC">
        <w:rPr>
          <w:lang w:eastAsia="da-DK"/>
        </w:rPr>
        <w:t xml:space="preserve"> points during the CDDA</w:t>
      </w:r>
      <w:r>
        <w:rPr>
          <w:lang w:eastAsia="da-DK"/>
        </w:rPr>
        <w:t xml:space="preserve"> production workflow:</w:t>
      </w:r>
    </w:p>
    <w:p w14:paraId="3C1A70A8" w14:textId="7A5A87BD" w:rsidR="00BC149E" w:rsidRDefault="006540B8" w:rsidP="00BC149E">
      <w:pPr>
        <w:pStyle w:val="ListParagraph"/>
        <w:numPr>
          <w:ilvl w:val="0"/>
          <w:numId w:val="27"/>
        </w:numPr>
        <w:spacing w:after="0"/>
        <w:rPr>
          <w:lang w:eastAsia="da-DK"/>
        </w:rPr>
      </w:pPr>
      <w:r>
        <w:rPr>
          <w:lang w:eastAsia="da-DK"/>
        </w:rPr>
        <w:t>Automatic QC</w:t>
      </w:r>
    </w:p>
    <w:p w14:paraId="5D60BE96" w14:textId="259FFD6F" w:rsidR="00BC149E" w:rsidRDefault="00F25B20" w:rsidP="00BC149E">
      <w:pPr>
        <w:pStyle w:val="ListParagraph"/>
        <w:numPr>
          <w:ilvl w:val="0"/>
          <w:numId w:val="27"/>
        </w:numPr>
        <w:spacing w:after="0"/>
        <w:rPr>
          <w:lang w:eastAsia="da-DK"/>
        </w:rPr>
      </w:pPr>
      <w:r>
        <w:rPr>
          <w:lang w:eastAsia="da-DK"/>
        </w:rPr>
        <w:t>ETC/BD QC</w:t>
      </w:r>
    </w:p>
    <w:p w14:paraId="637C6D5C" w14:textId="77777777" w:rsidR="00BC149E" w:rsidRDefault="00BC149E" w:rsidP="00BC149E">
      <w:pPr>
        <w:rPr>
          <w:lang w:eastAsia="da-DK"/>
        </w:rPr>
      </w:pPr>
    </w:p>
    <w:p w14:paraId="377C5FB4" w14:textId="79A5C3B1" w:rsidR="00BC149E" w:rsidRDefault="00BC149E" w:rsidP="00BC149E">
      <w:pPr>
        <w:rPr>
          <w:lang w:eastAsia="da-DK"/>
        </w:rPr>
      </w:pPr>
      <w:r w:rsidRPr="00AC7095">
        <w:rPr>
          <w:lang w:eastAsia="da-DK"/>
        </w:rPr>
        <w:t xml:space="preserve">Automatic quality </w:t>
      </w:r>
      <w:r w:rsidR="00293F79">
        <w:rPr>
          <w:lang w:eastAsia="da-DK"/>
        </w:rPr>
        <w:t>control</w:t>
      </w:r>
      <w:r w:rsidR="00293F79" w:rsidRPr="00AC7095">
        <w:rPr>
          <w:lang w:eastAsia="da-DK"/>
        </w:rPr>
        <w:t xml:space="preserve"> </w:t>
      </w:r>
      <w:r w:rsidRPr="00AC7095">
        <w:rPr>
          <w:lang w:eastAsia="da-DK"/>
        </w:rPr>
        <w:t xml:space="preserve">can be </w:t>
      </w:r>
      <w:r w:rsidR="006F2C43">
        <w:rPr>
          <w:lang w:eastAsia="da-DK"/>
        </w:rPr>
        <w:t xml:space="preserve">initiated </w:t>
      </w:r>
      <w:r>
        <w:rPr>
          <w:lang w:eastAsia="da-DK"/>
        </w:rPr>
        <w:t xml:space="preserve">after uploading the data to </w:t>
      </w:r>
      <w:r w:rsidR="006F2C43">
        <w:rPr>
          <w:lang w:eastAsia="da-DK"/>
        </w:rPr>
        <w:t xml:space="preserve">the </w:t>
      </w:r>
      <w:r>
        <w:rPr>
          <w:lang w:eastAsia="da-DK"/>
        </w:rPr>
        <w:t xml:space="preserve">CDR. </w:t>
      </w:r>
      <w:r w:rsidR="006F2C43">
        <w:rPr>
          <w:lang w:eastAsia="da-DK"/>
        </w:rPr>
        <w:t xml:space="preserve">After completion of </w:t>
      </w:r>
      <w:r>
        <w:rPr>
          <w:lang w:eastAsia="da-DK"/>
        </w:rPr>
        <w:t>the</w:t>
      </w:r>
      <w:r w:rsidR="006540B8">
        <w:rPr>
          <w:lang w:eastAsia="da-DK"/>
        </w:rPr>
        <w:t xml:space="preserve"> automatic QC</w:t>
      </w:r>
      <w:r w:rsidRPr="00AC7095">
        <w:rPr>
          <w:lang w:eastAsia="da-DK"/>
        </w:rPr>
        <w:t xml:space="preserve">, a </w:t>
      </w:r>
      <w:r w:rsidR="006540B8">
        <w:rPr>
          <w:lang w:eastAsia="da-DK"/>
        </w:rPr>
        <w:t>QC</w:t>
      </w:r>
      <w:r w:rsidRPr="00AC7095">
        <w:rPr>
          <w:lang w:eastAsia="da-DK"/>
        </w:rPr>
        <w:t xml:space="preserve"> report is published</w:t>
      </w:r>
      <w:r>
        <w:rPr>
          <w:lang w:eastAsia="da-DK"/>
        </w:rPr>
        <w:t xml:space="preserve"> on</w:t>
      </w:r>
      <w:r w:rsidR="006F2C43">
        <w:rPr>
          <w:lang w:eastAsia="da-DK"/>
        </w:rPr>
        <w:t xml:space="preserve"> the</w:t>
      </w:r>
      <w:r>
        <w:rPr>
          <w:lang w:eastAsia="da-DK"/>
        </w:rPr>
        <w:t xml:space="preserve"> CDR. </w:t>
      </w:r>
      <w:r w:rsidRPr="00AC7095">
        <w:rPr>
          <w:lang w:eastAsia="da-DK"/>
        </w:rPr>
        <w:t xml:space="preserve">If the report does not contain any </w:t>
      </w:r>
      <w:r w:rsidR="006540B8">
        <w:rPr>
          <w:lang w:eastAsia="da-DK"/>
        </w:rPr>
        <w:t>blockers (i.e. QC</w:t>
      </w:r>
      <w:r w:rsidRPr="00061BEC">
        <w:rPr>
          <w:lang w:eastAsia="da-DK"/>
        </w:rPr>
        <w:t xml:space="preserve"> checks that indicate missing or wrong elements),</w:t>
      </w:r>
      <w:r>
        <w:rPr>
          <w:lang w:eastAsia="da-DK"/>
        </w:rPr>
        <w:t xml:space="preserve"> the next </w:t>
      </w:r>
      <w:r w:rsidR="006540B8">
        <w:rPr>
          <w:lang w:eastAsia="da-DK"/>
        </w:rPr>
        <w:t xml:space="preserve">step can be started – the </w:t>
      </w:r>
      <w:r w:rsidR="00F25B20">
        <w:rPr>
          <w:lang w:eastAsia="da-DK"/>
        </w:rPr>
        <w:t>ETC/BD QC</w:t>
      </w:r>
      <w:r>
        <w:rPr>
          <w:lang w:eastAsia="da-DK"/>
        </w:rPr>
        <w:t>.</w:t>
      </w:r>
    </w:p>
    <w:p w14:paraId="39704AD7" w14:textId="77777777" w:rsidR="00BC149E" w:rsidRDefault="00BC149E" w:rsidP="00BC149E">
      <w:pPr>
        <w:rPr>
          <w:lang w:eastAsia="da-DK"/>
        </w:rPr>
      </w:pPr>
      <w:r>
        <w:rPr>
          <w:lang w:eastAsia="da-DK"/>
        </w:rPr>
        <w:fldChar w:fldCharType="begin"/>
      </w:r>
      <w:r>
        <w:rPr>
          <w:lang w:eastAsia="da-DK"/>
        </w:rPr>
        <w:instrText xml:space="preserve"> REF _Ref518570440 \h </w:instrText>
      </w:r>
      <w:r>
        <w:rPr>
          <w:lang w:eastAsia="da-DK"/>
        </w:rPr>
      </w:r>
      <w:r>
        <w:rPr>
          <w:lang w:eastAsia="da-DK"/>
        </w:rPr>
        <w:fldChar w:fldCharType="separate"/>
      </w:r>
      <w:r>
        <w:t xml:space="preserve">Figure </w:t>
      </w:r>
      <w:r>
        <w:rPr>
          <w:noProof/>
        </w:rPr>
        <w:t>5</w:t>
      </w:r>
      <w:r>
        <w:t>.</w:t>
      </w:r>
      <w:r>
        <w:rPr>
          <w:noProof/>
        </w:rPr>
        <w:t>1</w:t>
      </w:r>
      <w:r>
        <w:rPr>
          <w:lang w:eastAsia="da-DK"/>
        </w:rPr>
        <w:fldChar w:fldCharType="end"/>
      </w:r>
      <w:r>
        <w:rPr>
          <w:lang w:eastAsia="da-DK"/>
        </w:rPr>
        <w:t xml:space="preserve"> </w:t>
      </w:r>
      <w:r w:rsidRPr="003A0942">
        <w:rPr>
          <w:lang w:eastAsia="da-DK"/>
        </w:rPr>
        <w:t>shows a simplified representation of CDDA production.</w:t>
      </w:r>
      <w:r>
        <w:rPr>
          <w:lang w:eastAsia="da-DK"/>
        </w:rPr>
        <w:t xml:space="preserve"> </w:t>
      </w:r>
      <w:r w:rsidRPr="003A0942">
        <w:rPr>
          <w:lang w:eastAsia="da-DK"/>
        </w:rPr>
        <w:t>The wo</w:t>
      </w:r>
      <w:r>
        <w:rPr>
          <w:lang w:eastAsia="da-DK"/>
        </w:rPr>
        <w:t>rkflow is divided into four phases:</w:t>
      </w:r>
    </w:p>
    <w:p w14:paraId="23F3FAC4" w14:textId="77777777" w:rsidR="00BC149E" w:rsidRDefault="00BC149E" w:rsidP="00BC149E">
      <w:pPr>
        <w:pStyle w:val="ListParagraph"/>
        <w:numPr>
          <w:ilvl w:val="0"/>
          <w:numId w:val="30"/>
        </w:numPr>
        <w:spacing w:after="0"/>
        <w:rPr>
          <w:lang w:eastAsia="da-DK"/>
        </w:rPr>
      </w:pPr>
      <w:r>
        <w:rPr>
          <w:lang w:eastAsia="da-DK"/>
        </w:rPr>
        <w:t>phase 1 - national CDDA production and upload to CDR</w:t>
      </w:r>
    </w:p>
    <w:p w14:paraId="61E7F0D1" w14:textId="2A12BE5D" w:rsidR="00BC149E" w:rsidRDefault="00BC149E" w:rsidP="00BC149E">
      <w:pPr>
        <w:pStyle w:val="ListParagraph"/>
        <w:numPr>
          <w:ilvl w:val="0"/>
          <w:numId w:val="30"/>
        </w:numPr>
        <w:spacing w:after="0"/>
        <w:rPr>
          <w:lang w:eastAsia="da-DK"/>
        </w:rPr>
      </w:pPr>
      <w:r>
        <w:rPr>
          <w:lang w:eastAsia="da-DK"/>
        </w:rPr>
        <w:t>phase 2 - a</w:t>
      </w:r>
      <w:r w:rsidRPr="003A0942">
        <w:rPr>
          <w:lang w:eastAsia="da-DK"/>
        </w:rPr>
        <w:t xml:space="preserve">utomatic </w:t>
      </w:r>
      <w:r w:rsidR="006540B8">
        <w:rPr>
          <w:lang w:eastAsia="da-DK"/>
        </w:rPr>
        <w:t>QC</w:t>
      </w:r>
      <w:r>
        <w:rPr>
          <w:lang w:eastAsia="da-DK"/>
        </w:rPr>
        <w:t xml:space="preserve"> </w:t>
      </w:r>
    </w:p>
    <w:p w14:paraId="1A0E63EF" w14:textId="2F02C723" w:rsidR="00BC149E" w:rsidRDefault="00BC149E" w:rsidP="00BC149E">
      <w:pPr>
        <w:pStyle w:val="ListParagraph"/>
        <w:numPr>
          <w:ilvl w:val="0"/>
          <w:numId w:val="30"/>
        </w:numPr>
        <w:spacing w:after="0"/>
        <w:rPr>
          <w:lang w:eastAsia="da-DK"/>
        </w:rPr>
      </w:pPr>
      <w:r>
        <w:rPr>
          <w:lang w:eastAsia="da-DK"/>
        </w:rPr>
        <w:t xml:space="preserve">phase 3 </w:t>
      </w:r>
      <w:r w:rsidR="00F25B20">
        <w:rPr>
          <w:lang w:eastAsia="da-DK"/>
        </w:rPr>
        <w:t>–</w:t>
      </w:r>
      <w:r>
        <w:rPr>
          <w:lang w:eastAsia="da-DK"/>
        </w:rPr>
        <w:t xml:space="preserve"> </w:t>
      </w:r>
      <w:r w:rsidR="006540B8">
        <w:rPr>
          <w:lang w:eastAsia="da-DK"/>
        </w:rPr>
        <w:t>ETC</w:t>
      </w:r>
      <w:r w:rsidR="00F25B20">
        <w:rPr>
          <w:lang w:eastAsia="da-DK"/>
        </w:rPr>
        <w:t>/BD</w:t>
      </w:r>
      <w:r w:rsidR="00850C8A">
        <w:rPr>
          <w:lang w:eastAsia="da-DK"/>
        </w:rPr>
        <w:t xml:space="preserve"> </w:t>
      </w:r>
      <w:r w:rsidR="006540B8">
        <w:rPr>
          <w:lang w:eastAsia="da-DK"/>
        </w:rPr>
        <w:t>QC</w:t>
      </w:r>
      <w:r>
        <w:rPr>
          <w:lang w:eastAsia="da-DK"/>
        </w:rPr>
        <w:t xml:space="preserve"> </w:t>
      </w:r>
    </w:p>
    <w:p w14:paraId="351C91C8" w14:textId="77777777" w:rsidR="00BC149E" w:rsidRPr="002C1220" w:rsidRDefault="00BC149E" w:rsidP="00BC149E">
      <w:pPr>
        <w:pStyle w:val="ListParagraph"/>
        <w:numPr>
          <w:ilvl w:val="0"/>
          <w:numId w:val="30"/>
        </w:numPr>
        <w:spacing w:after="0"/>
        <w:rPr>
          <w:lang w:eastAsia="da-DK"/>
        </w:rPr>
      </w:pPr>
      <w:r>
        <w:rPr>
          <w:lang w:eastAsia="da-DK"/>
        </w:rPr>
        <w:t xml:space="preserve">phase 4 - </w:t>
      </w:r>
      <w:r w:rsidRPr="002C1220">
        <w:rPr>
          <w:lang w:eastAsia="da-DK"/>
        </w:rPr>
        <w:t xml:space="preserve">European CDDA dataset production </w:t>
      </w:r>
    </w:p>
    <w:p w14:paraId="241163D9" w14:textId="77777777" w:rsidR="00BC149E" w:rsidRPr="003A0942" w:rsidRDefault="00BC149E" w:rsidP="00BC149E">
      <w:pPr>
        <w:pStyle w:val="ListParagraph"/>
        <w:rPr>
          <w:lang w:eastAsia="da-DK"/>
        </w:rPr>
      </w:pPr>
    </w:p>
    <w:p w14:paraId="4A304C88" w14:textId="77777777" w:rsidR="00BC149E" w:rsidRDefault="00BC149E" w:rsidP="00BC149E">
      <w:pPr>
        <w:pStyle w:val="ListParagraph"/>
        <w:rPr>
          <w:lang w:eastAsia="da-DK"/>
        </w:rPr>
      </w:pPr>
    </w:p>
    <w:p w14:paraId="39F4C8EF" w14:textId="77777777" w:rsidR="00BC149E" w:rsidRDefault="00BC149E" w:rsidP="00BC149E">
      <w:pPr>
        <w:rPr>
          <w:lang w:eastAsia="da-DK"/>
        </w:rPr>
      </w:pPr>
    </w:p>
    <w:p w14:paraId="7ECD5642" w14:textId="77777777" w:rsidR="00BC149E" w:rsidRDefault="00BC149E" w:rsidP="00BC149E">
      <w:pPr>
        <w:rPr>
          <w:lang w:eastAsia="da-DK"/>
        </w:rPr>
      </w:pPr>
    </w:p>
    <w:p w14:paraId="26730F39" w14:textId="6D553FEA" w:rsidR="00BC149E" w:rsidRDefault="00BC149E" w:rsidP="00BC149E">
      <w:pPr>
        <w:pStyle w:val="Caption"/>
        <w:keepNext/>
        <w:jc w:val="center"/>
      </w:pPr>
      <w:bookmarkStart w:id="6" w:name="_Ref518570440"/>
      <w:r>
        <w:lastRenderedPageBreak/>
        <w:t xml:space="preserve">Figure </w:t>
      </w:r>
      <w:r>
        <w:fldChar w:fldCharType="begin"/>
      </w:r>
      <w:r>
        <w:instrText xml:space="preserve"> STYLEREF 1 \s </w:instrText>
      </w:r>
      <w:r>
        <w:fldChar w:fldCharType="separate"/>
      </w:r>
      <w:r w:rsidR="004313AC">
        <w:rPr>
          <w:noProof/>
        </w:rPr>
        <w:t>2</w:t>
      </w:r>
      <w:r>
        <w:fldChar w:fldCharType="end"/>
      </w:r>
      <w:r>
        <w:noBreakHyphen/>
      </w:r>
      <w:r>
        <w:fldChar w:fldCharType="begin"/>
      </w:r>
      <w:r>
        <w:instrText xml:space="preserve"> SEQ Figure \* ARABIC \s 1 </w:instrText>
      </w:r>
      <w:r>
        <w:fldChar w:fldCharType="separate"/>
      </w:r>
      <w:r w:rsidR="004313AC">
        <w:rPr>
          <w:noProof/>
        </w:rPr>
        <w:t>1</w:t>
      </w:r>
      <w:r>
        <w:fldChar w:fldCharType="end"/>
      </w:r>
      <w:bookmarkEnd w:id="6"/>
      <w:r>
        <w:t xml:space="preserve"> CDDA workflow (t</w:t>
      </w:r>
      <w:r w:rsidR="006540B8">
        <w:t>he two QC</w:t>
      </w:r>
      <w:r w:rsidRPr="003A0942">
        <w:t xml:space="preserve"> steps are m</w:t>
      </w:r>
      <w:r>
        <w:t>arked with a blue dotted circle)</w:t>
      </w:r>
    </w:p>
    <w:p w14:paraId="271BD141" w14:textId="1672D69A" w:rsidR="00BC149E" w:rsidRDefault="006540B8" w:rsidP="00BC149E">
      <w:pPr>
        <w:jc w:val="center"/>
        <w:rPr>
          <w:lang w:eastAsia="da-DK"/>
        </w:rPr>
      </w:pPr>
      <w:r>
        <w:rPr>
          <w:noProof/>
          <w:lang w:eastAsia="en-GB"/>
        </w:rPr>
        <w:drawing>
          <wp:inline distT="0" distB="0" distL="0" distR="0" wp14:anchorId="4E9F9CA6" wp14:editId="5C4969D0">
            <wp:extent cx="4623786" cy="5732059"/>
            <wp:effectExtent l="0" t="0" r="5715"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625678" cy="5734404"/>
                    </a:xfrm>
                    <a:prstGeom prst="rect">
                      <a:avLst/>
                    </a:prstGeom>
                  </pic:spPr>
                </pic:pic>
              </a:graphicData>
            </a:graphic>
          </wp:inline>
        </w:drawing>
      </w:r>
    </w:p>
    <w:p w14:paraId="71377264" w14:textId="77777777" w:rsidR="00BC149E" w:rsidRDefault="00BC149E" w:rsidP="00BC149E">
      <w:pPr>
        <w:rPr>
          <w:lang w:eastAsia="da-DK"/>
        </w:rPr>
      </w:pPr>
    </w:p>
    <w:p w14:paraId="772C66FA" w14:textId="77777777" w:rsidR="00BC149E" w:rsidRDefault="00BC149E" w:rsidP="00BC149E">
      <w:pPr>
        <w:rPr>
          <w:lang w:eastAsia="da-DK"/>
        </w:rPr>
      </w:pPr>
    </w:p>
    <w:p w14:paraId="7D778060" w14:textId="05F45592" w:rsidR="00BC149E" w:rsidRPr="00B50AD0" w:rsidRDefault="00BC149E" w:rsidP="00B50AD0">
      <w:pPr>
        <w:pStyle w:val="Heading2"/>
      </w:pPr>
      <w:r>
        <w:br w:type="column"/>
      </w:r>
      <w:bookmarkStart w:id="7" w:name="_Toc518660123"/>
      <w:bookmarkStart w:id="8" w:name="_Toc532978205"/>
      <w:r w:rsidRPr="00B50AD0">
        <w:lastRenderedPageBreak/>
        <w:t>The automatic Q</w:t>
      </w:r>
      <w:bookmarkEnd w:id="7"/>
      <w:r w:rsidR="006540B8">
        <w:t>C</w:t>
      </w:r>
      <w:bookmarkEnd w:id="8"/>
    </w:p>
    <w:p w14:paraId="6C84D0F1" w14:textId="1442CEFD" w:rsidR="00BC149E" w:rsidRDefault="00BC149E" w:rsidP="00BC149E">
      <w:pPr>
        <w:rPr>
          <w:lang w:eastAsia="da-DK"/>
        </w:rPr>
      </w:pPr>
      <w:r w:rsidRPr="00890C0B">
        <w:rPr>
          <w:lang w:eastAsia="da-DK"/>
        </w:rPr>
        <w:t xml:space="preserve">After uploading the data and releasing the envelope, automatic </w:t>
      </w:r>
      <w:r w:rsidR="006540B8">
        <w:rPr>
          <w:lang w:eastAsia="da-DK"/>
        </w:rPr>
        <w:t>QC</w:t>
      </w:r>
      <w:r w:rsidRPr="00890C0B">
        <w:rPr>
          <w:lang w:eastAsia="da-DK"/>
        </w:rPr>
        <w:t xml:space="preserve"> can be started.</w:t>
      </w:r>
    </w:p>
    <w:p w14:paraId="3E50A74F" w14:textId="105F827E" w:rsidR="00BC149E" w:rsidRDefault="00BC149E" w:rsidP="00BC149E">
      <w:pPr>
        <w:rPr>
          <w:lang w:eastAsia="da-DK"/>
        </w:rPr>
      </w:pPr>
      <w:r w:rsidRPr="00C75E32">
        <w:rPr>
          <w:lang w:eastAsia="da-DK"/>
        </w:rPr>
        <w:t>The following checks we</w:t>
      </w:r>
      <w:r>
        <w:rPr>
          <w:lang w:eastAsia="da-DK"/>
        </w:rPr>
        <w:t xml:space="preserve">re carried out during the </w:t>
      </w:r>
      <w:r w:rsidR="007C7179">
        <w:rPr>
          <w:lang w:eastAsia="da-DK"/>
        </w:rPr>
        <w:t xml:space="preserve">automated </w:t>
      </w:r>
      <w:r>
        <w:rPr>
          <w:lang w:eastAsia="da-DK"/>
        </w:rPr>
        <w:t>check</w:t>
      </w:r>
      <w:r w:rsidR="007C7179">
        <w:rPr>
          <w:lang w:eastAsia="da-DK"/>
        </w:rPr>
        <w:t>s in CDR</w:t>
      </w:r>
      <w:r>
        <w:rPr>
          <w:lang w:eastAsia="da-DK"/>
        </w:rPr>
        <w:t>:</w:t>
      </w:r>
    </w:p>
    <w:p w14:paraId="372F61FC" w14:textId="77777777" w:rsidR="00BC149E" w:rsidRDefault="00BC149E" w:rsidP="00BC149E">
      <w:pPr>
        <w:pStyle w:val="ListParagraph"/>
        <w:numPr>
          <w:ilvl w:val="0"/>
          <w:numId w:val="28"/>
        </w:numPr>
        <w:spacing w:after="0"/>
        <w:rPr>
          <w:lang w:eastAsia="da-DK"/>
        </w:rPr>
      </w:pPr>
      <w:r>
        <w:rPr>
          <w:lang w:eastAsia="da-DK"/>
        </w:rPr>
        <w:t>TEST 1 on Type 2 data inventory (Designated Area (a) and Linked Dataset (b))</w:t>
      </w:r>
    </w:p>
    <w:p w14:paraId="2FCEC3AF" w14:textId="77777777" w:rsidR="00BC149E" w:rsidRDefault="00BC149E" w:rsidP="00BC149E">
      <w:pPr>
        <w:pStyle w:val="ListParagraph"/>
        <w:numPr>
          <w:ilvl w:val="1"/>
          <w:numId w:val="28"/>
        </w:numPr>
        <w:spacing w:after="0"/>
        <w:rPr>
          <w:lang w:eastAsia="da-DK"/>
        </w:rPr>
      </w:pPr>
      <w:r w:rsidRPr="00AD465B">
        <w:rPr>
          <w:lang w:eastAsia="da-DK"/>
        </w:rPr>
        <w:t>1a</w:t>
      </w:r>
      <w:proofErr w:type="gramStart"/>
      <w:r w:rsidRPr="00AD465B">
        <w:rPr>
          <w:lang w:eastAsia="da-DK"/>
        </w:rPr>
        <w:t>.</w:t>
      </w:r>
      <w:r>
        <w:rPr>
          <w:lang w:eastAsia="da-DK"/>
        </w:rPr>
        <w:t>/</w:t>
      </w:r>
      <w:proofErr w:type="gramEnd"/>
      <w:r>
        <w:rPr>
          <w:lang w:eastAsia="da-DK"/>
        </w:rPr>
        <w:t xml:space="preserve"> 1b.</w:t>
      </w:r>
      <w:r w:rsidRPr="00AD465B">
        <w:rPr>
          <w:lang w:eastAsia="da-DK"/>
        </w:rPr>
        <w:t xml:space="preserve"> Mandatory values test</w:t>
      </w:r>
    </w:p>
    <w:p w14:paraId="2A35E0D3" w14:textId="77777777" w:rsidR="00BC149E" w:rsidRPr="00AD465B" w:rsidRDefault="00BC149E" w:rsidP="00BC149E">
      <w:pPr>
        <w:pStyle w:val="ListParagraph"/>
        <w:numPr>
          <w:ilvl w:val="1"/>
          <w:numId w:val="28"/>
        </w:numPr>
        <w:spacing w:after="0"/>
        <w:rPr>
          <w:lang w:eastAsia="da-DK"/>
        </w:rPr>
      </w:pPr>
      <w:r>
        <w:rPr>
          <w:lang w:eastAsia="da-DK"/>
        </w:rPr>
        <w:t>2a</w:t>
      </w:r>
      <w:proofErr w:type="gramStart"/>
      <w:r>
        <w:rPr>
          <w:lang w:eastAsia="da-DK"/>
        </w:rPr>
        <w:t>./</w:t>
      </w:r>
      <w:proofErr w:type="gramEnd"/>
      <w:r>
        <w:rPr>
          <w:lang w:eastAsia="da-DK"/>
        </w:rPr>
        <w:t>2b. Record uniqueness test</w:t>
      </w:r>
    </w:p>
    <w:p w14:paraId="6FFEC6BB" w14:textId="77777777" w:rsidR="00BC149E" w:rsidRDefault="00BC149E" w:rsidP="00BC149E">
      <w:pPr>
        <w:pStyle w:val="ListParagraph"/>
        <w:numPr>
          <w:ilvl w:val="1"/>
          <w:numId w:val="28"/>
        </w:numPr>
        <w:spacing w:after="0"/>
        <w:rPr>
          <w:lang w:eastAsia="da-DK"/>
        </w:rPr>
      </w:pPr>
      <w:r w:rsidRPr="00AD465B">
        <w:rPr>
          <w:lang w:eastAsia="da-DK"/>
        </w:rPr>
        <w:t>3a</w:t>
      </w:r>
      <w:proofErr w:type="gramStart"/>
      <w:r w:rsidRPr="00AD465B">
        <w:rPr>
          <w:lang w:eastAsia="da-DK"/>
        </w:rPr>
        <w:t>.</w:t>
      </w:r>
      <w:r>
        <w:rPr>
          <w:lang w:eastAsia="da-DK"/>
        </w:rPr>
        <w:t>/</w:t>
      </w:r>
      <w:proofErr w:type="gramEnd"/>
      <w:r>
        <w:rPr>
          <w:lang w:eastAsia="da-DK"/>
        </w:rPr>
        <w:t>3b.</w:t>
      </w:r>
      <w:r w:rsidRPr="00AD465B">
        <w:rPr>
          <w:lang w:eastAsia="da-DK"/>
        </w:rPr>
        <w:t xml:space="preserve"> Data types test</w:t>
      </w:r>
    </w:p>
    <w:p w14:paraId="1C1AEA19" w14:textId="77777777" w:rsidR="00BC149E" w:rsidRDefault="00BC149E" w:rsidP="00BC149E">
      <w:pPr>
        <w:pStyle w:val="ListParagraph"/>
        <w:numPr>
          <w:ilvl w:val="1"/>
          <w:numId w:val="28"/>
        </w:numPr>
        <w:spacing w:after="0"/>
        <w:rPr>
          <w:lang w:eastAsia="da-DK"/>
        </w:rPr>
      </w:pPr>
      <w:r w:rsidRPr="00AD465B">
        <w:rPr>
          <w:lang w:eastAsia="da-DK"/>
        </w:rPr>
        <w:t>4a. Valid codes test</w:t>
      </w:r>
    </w:p>
    <w:p w14:paraId="4F9385CA" w14:textId="77777777" w:rsidR="00BC149E" w:rsidRDefault="00BC149E" w:rsidP="00BC149E">
      <w:pPr>
        <w:pStyle w:val="ListParagraph"/>
        <w:numPr>
          <w:ilvl w:val="0"/>
          <w:numId w:val="28"/>
        </w:numPr>
        <w:spacing w:after="0"/>
        <w:rPr>
          <w:lang w:eastAsia="da-DK"/>
        </w:rPr>
      </w:pPr>
      <w:r>
        <w:rPr>
          <w:lang w:eastAsia="da-DK"/>
        </w:rPr>
        <w:t>TEST 2 on Type 1 data inventory</w:t>
      </w:r>
    </w:p>
    <w:p w14:paraId="698085E0" w14:textId="77777777" w:rsidR="00BC149E" w:rsidRDefault="00BC149E" w:rsidP="00BC149E">
      <w:pPr>
        <w:pStyle w:val="ListParagraph"/>
        <w:numPr>
          <w:ilvl w:val="1"/>
          <w:numId w:val="28"/>
        </w:numPr>
        <w:spacing w:after="0"/>
        <w:rPr>
          <w:lang w:eastAsia="da-DK"/>
        </w:rPr>
      </w:pPr>
      <w:r w:rsidRPr="00AD465B">
        <w:rPr>
          <w:lang w:eastAsia="da-DK"/>
        </w:rPr>
        <w:t xml:space="preserve">1. Inventory test </w:t>
      </w:r>
      <w:r>
        <w:rPr>
          <w:lang w:eastAsia="da-DK"/>
        </w:rPr>
        <w:t>–</w:t>
      </w:r>
      <w:r w:rsidRPr="00AD465B">
        <w:rPr>
          <w:lang w:eastAsia="da-DK"/>
        </w:rPr>
        <w:t xml:space="preserve"> </w:t>
      </w:r>
      <w:proofErr w:type="spellStart"/>
      <w:r w:rsidRPr="00AD465B">
        <w:rPr>
          <w:lang w:eastAsia="da-DK"/>
        </w:rPr>
        <w:t>ProtectedSite</w:t>
      </w:r>
      <w:proofErr w:type="spellEnd"/>
    </w:p>
    <w:p w14:paraId="029CC702" w14:textId="77777777" w:rsidR="00BC149E" w:rsidRDefault="00BC149E" w:rsidP="00BC149E">
      <w:pPr>
        <w:pStyle w:val="ListParagraph"/>
        <w:numPr>
          <w:ilvl w:val="1"/>
          <w:numId w:val="28"/>
        </w:numPr>
        <w:spacing w:after="0"/>
        <w:rPr>
          <w:lang w:eastAsia="da-DK"/>
        </w:rPr>
      </w:pPr>
      <w:r w:rsidRPr="00AD465B">
        <w:rPr>
          <w:lang w:eastAsia="da-DK"/>
        </w:rPr>
        <w:t xml:space="preserve">2. Inventory test </w:t>
      </w:r>
      <w:r>
        <w:rPr>
          <w:lang w:eastAsia="da-DK"/>
        </w:rPr>
        <w:t>–</w:t>
      </w:r>
      <w:r w:rsidRPr="00AD465B">
        <w:rPr>
          <w:lang w:eastAsia="da-DK"/>
        </w:rPr>
        <w:t xml:space="preserve"> </w:t>
      </w:r>
      <w:proofErr w:type="spellStart"/>
      <w:r w:rsidRPr="00AD465B">
        <w:rPr>
          <w:lang w:eastAsia="da-DK"/>
        </w:rPr>
        <w:t>DesignatedArea</w:t>
      </w:r>
      <w:proofErr w:type="spellEnd"/>
    </w:p>
    <w:p w14:paraId="538B4907" w14:textId="77777777" w:rsidR="00BC149E" w:rsidRDefault="00BC149E" w:rsidP="00BC149E">
      <w:pPr>
        <w:pStyle w:val="ListParagraph"/>
        <w:numPr>
          <w:ilvl w:val="1"/>
          <w:numId w:val="28"/>
        </w:numPr>
        <w:spacing w:after="0"/>
        <w:rPr>
          <w:lang w:eastAsia="da-DK"/>
        </w:rPr>
      </w:pPr>
      <w:r w:rsidRPr="00AD465B">
        <w:rPr>
          <w:lang w:eastAsia="da-DK"/>
        </w:rPr>
        <w:t xml:space="preserve">3. </w:t>
      </w:r>
      <w:proofErr w:type="spellStart"/>
      <w:r w:rsidRPr="00AD465B">
        <w:rPr>
          <w:lang w:eastAsia="da-DK"/>
        </w:rPr>
        <w:t>InventoryTest</w:t>
      </w:r>
      <w:proofErr w:type="spellEnd"/>
      <w:r w:rsidRPr="00AD465B">
        <w:rPr>
          <w:lang w:eastAsia="da-DK"/>
        </w:rPr>
        <w:t xml:space="preserve"> </w:t>
      </w:r>
      <w:r>
        <w:rPr>
          <w:lang w:eastAsia="da-DK"/>
        </w:rPr>
        <w:t>–</w:t>
      </w:r>
      <w:r w:rsidRPr="00AD465B">
        <w:rPr>
          <w:lang w:eastAsia="da-DK"/>
        </w:rPr>
        <w:t xml:space="preserve"> </w:t>
      </w:r>
      <w:proofErr w:type="spellStart"/>
      <w:r w:rsidRPr="00AD465B">
        <w:rPr>
          <w:lang w:eastAsia="da-DK"/>
        </w:rPr>
        <w:t>LinkedDataset</w:t>
      </w:r>
      <w:proofErr w:type="spellEnd"/>
    </w:p>
    <w:p w14:paraId="217D7F51" w14:textId="77777777" w:rsidR="00BC149E" w:rsidRDefault="00BC149E" w:rsidP="00BC149E">
      <w:pPr>
        <w:pStyle w:val="ListParagraph"/>
        <w:numPr>
          <w:ilvl w:val="0"/>
          <w:numId w:val="28"/>
        </w:numPr>
        <w:spacing w:after="0"/>
        <w:rPr>
          <w:lang w:eastAsia="da-DK"/>
        </w:rPr>
      </w:pPr>
      <w:r>
        <w:rPr>
          <w:lang w:eastAsia="da-DK"/>
        </w:rPr>
        <w:t>TEST 3 relation test between type 1 and type 2 data</w:t>
      </w:r>
    </w:p>
    <w:p w14:paraId="668A14E0" w14:textId="77777777" w:rsidR="00BC149E" w:rsidRDefault="00BC149E" w:rsidP="00BC149E">
      <w:pPr>
        <w:pStyle w:val="ListParagraph"/>
        <w:numPr>
          <w:ilvl w:val="1"/>
          <w:numId w:val="28"/>
        </w:numPr>
        <w:spacing w:after="0"/>
        <w:rPr>
          <w:lang w:eastAsia="da-DK"/>
        </w:rPr>
      </w:pPr>
      <w:r>
        <w:rPr>
          <w:lang w:eastAsia="da-DK"/>
        </w:rPr>
        <w:t xml:space="preserve">1.a/b. Presence test - </w:t>
      </w:r>
      <w:proofErr w:type="spellStart"/>
      <w:r>
        <w:rPr>
          <w:lang w:eastAsia="da-DK"/>
        </w:rPr>
        <w:t>gml</w:t>
      </w:r>
      <w:proofErr w:type="spellEnd"/>
      <w:r>
        <w:rPr>
          <w:lang w:eastAsia="da-DK"/>
        </w:rPr>
        <w:t xml:space="preserve"> file</w:t>
      </w:r>
    </w:p>
    <w:p w14:paraId="5A4FB608" w14:textId="77777777" w:rsidR="00BC149E" w:rsidRDefault="00BC149E" w:rsidP="00BC149E">
      <w:pPr>
        <w:pStyle w:val="ListParagraph"/>
        <w:numPr>
          <w:ilvl w:val="1"/>
          <w:numId w:val="28"/>
        </w:numPr>
        <w:spacing w:after="0"/>
        <w:rPr>
          <w:lang w:eastAsia="da-DK"/>
        </w:rPr>
      </w:pPr>
      <w:r>
        <w:rPr>
          <w:lang w:eastAsia="da-DK"/>
        </w:rPr>
        <w:t xml:space="preserve">2.a/b. Relational test - </w:t>
      </w:r>
      <w:proofErr w:type="spellStart"/>
      <w:r>
        <w:rPr>
          <w:lang w:eastAsia="da-DK"/>
        </w:rPr>
        <w:t>DesignatedArea</w:t>
      </w:r>
      <w:proofErr w:type="spellEnd"/>
      <w:r>
        <w:rPr>
          <w:lang w:eastAsia="da-DK"/>
        </w:rPr>
        <w:t xml:space="preserve"> link to </w:t>
      </w:r>
      <w:proofErr w:type="spellStart"/>
      <w:r>
        <w:rPr>
          <w:lang w:eastAsia="da-DK"/>
        </w:rPr>
        <w:t>ProtectedSite</w:t>
      </w:r>
      <w:proofErr w:type="spellEnd"/>
    </w:p>
    <w:p w14:paraId="3F0736E2" w14:textId="77777777" w:rsidR="00BC149E" w:rsidRDefault="00BC149E" w:rsidP="00BC149E">
      <w:pPr>
        <w:pStyle w:val="ListParagraph"/>
        <w:numPr>
          <w:ilvl w:val="1"/>
          <w:numId w:val="28"/>
        </w:numPr>
        <w:spacing w:after="0"/>
        <w:jc w:val="left"/>
        <w:rPr>
          <w:lang w:eastAsia="da-DK"/>
        </w:rPr>
      </w:pPr>
      <w:r>
        <w:rPr>
          <w:lang w:eastAsia="da-DK"/>
        </w:rPr>
        <w:t xml:space="preserve">2.c Relational test - </w:t>
      </w:r>
      <w:proofErr w:type="spellStart"/>
      <w:r>
        <w:rPr>
          <w:lang w:eastAsia="da-DK"/>
        </w:rPr>
        <w:t>DesignatedArea</w:t>
      </w:r>
      <w:proofErr w:type="spellEnd"/>
      <w:r>
        <w:rPr>
          <w:lang w:eastAsia="da-DK"/>
        </w:rPr>
        <w:t xml:space="preserve"> link to </w:t>
      </w:r>
      <w:proofErr w:type="spellStart"/>
      <w:r>
        <w:rPr>
          <w:lang w:eastAsia="da-DK"/>
        </w:rPr>
        <w:t>ProtectedSite</w:t>
      </w:r>
      <w:proofErr w:type="spellEnd"/>
      <w:r>
        <w:rPr>
          <w:lang w:eastAsia="da-DK"/>
        </w:rPr>
        <w:t xml:space="preserve"> through </w:t>
      </w:r>
      <w:proofErr w:type="spellStart"/>
      <w:r>
        <w:rPr>
          <w:lang w:eastAsia="da-DK"/>
        </w:rPr>
        <w:t>LinkedDataset</w:t>
      </w:r>
      <w:proofErr w:type="spellEnd"/>
    </w:p>
    <w:p w14:paraId="12D15E1C" w14:textId="77777777" w:rsidR="00BC149E" w:rsidRDefault="00BC149E" w:rsidP="00BC149E">
      <w:pPr>
        <w:pStyle w:val="ListParagraph"/>
        <w:numPr>
          <w:ilvl w:val="1"/>
          <w:numId w:val="28"/>
        </w:numPr>
        <w:spacing w:after="0"/>
        <w:rPr>
          <w:lang w:eastAsia="da-DK"/>
        </w:rPr>
      </w:pPr>
      <w:r>
        <w:rPr>
          <w:lang w:eastAsia="da-DK"/>
        </w:rPr>
        <w:t>3. Geometry coherence test</w:t>
      </w:r>
    </w:p>
    <w:p w14:paraId="05142221" w14:textId="77777777" w:rsidR="00BC149E" w:rsidRDefault="00BC149E" w:rsidP="00BC149E">
      <w:pPr>
        <w:pStyle w:val="ListParagraph"/>
        <w:numPr>
          <w:ilvl w:val="1"/>
          <w:numId w:val="28"/>
        </w:numPr>
        <w:spacing w:after="0"/>
        <w:rPr>
          <w:lang w:eastAsia="da-DK"/>
        </w:rPr>
      </w:pPr>
      <w:r>
        <w:rPr>
          <w:lang w:eastAsia="da-DK"/>
        </w:rPr>
        <w:t xml:space="preserve">4. Relational test - </w:t>
      </w:r>
      <w:proofErr w:type="spellStart"/>
      <w:r>
        <w:rPr>
          <w:lang w:eastAsia="da-DK"/>
        </w:rPr>
        <w:t>ProtectedSite</w:t>
      </w:r>
      <w:proofErr w:type="spellEnd"/>
      <w:r>
        <w:rPr>
          <w:lang w:eastAsia="da-DK"/>
        </w:rPr>
        <w:t xml:space="preserve"> link to ended </w:t>
      </w:r>
      <w:proofErr w:type="spellStart"/>
      <w:r>
        <w:rPr>
          <w:lang w:eastAsia="da-DK"/>
        </w:rPr>
        <w:t>DesignatedArea</w:t>
      </w:r>
      <w:proofErr w:type="spellEnd"/>
    </w:p>
    <w:p w14:paraId="706E0A2D" w14:textId="77777777" w:rsidR="00BC149E" w:rsidRDefault="00BC149E" w:rsidP="00BC149E">
      <w:pPr>
        <w:pStyle w:val="ListParagraph"/>
        <w:numPr>
          <w:ilvl w:val="0"/>
          <w:numId w:val="28"/>
        </w:numPr>
        <w:spacing w:after="0"/>
        <w:rPr>
          <w:lang w:eastAsia="da-DK"/>
        </w:rPr>
      </w:pPr>
      <w:r>
        <w:rPr>
          <w:lang w:eastAsia="da-DK"/>
        </w:rPr>
        <w:t xml:space="preserve">TEST 4 </w:t>
      </w:r>
      <w:r w:rsidRPr="00FF4407">
        <w:rPr>
          <w:lang w:eastAsia="da-DK"/>
        </w:rPr>
        <w:t>Type 1 data</w:t>
      </w:r>
      <w:r>
        <w:rPr>
          <w:lang w:eastAsia="da-DK"/>
        </w:rPr>
        <w:t xml:space="preserve"> QC</w:t>
      </w:r>
    </w:p>
    <w:p w14:paraId="48895769" w14:textId="77777777" w:rsidR="00BC149E" w:rsidRDefault="00BC149E" w:rsidP="00BC149E">
      <w:pPr>
        <w:pStyle w:val="ListParagraph"/>
        <w:numPr>
          <w:ilvl w:val="1"/>
          <w:numId w:val="28"/>
        </w:numPr>
        <w:spacing w:after="0"/>
        <w:rPr>
          <w:lang w:eastAsia="da-DK"/>
        </w:rPr>
      </w:pPr>
      <w:r>
        <w:rPr>
          <w:lang w:eastAsia="da-DK"/>
        </w:rPr>
        <w:t xml:space="preserve">1. Mandatory values test - </w:t>
      </w:r>
      <w:proofErr w:type="spellStart"/>
      <w:r>
        <w:rPr>
          <w:lang w:eastAsia="da-DK"/>
        </w:rPr>
        <w:t>ProtectedSite</w:t>
      </w:r>
      <w:proofErr w:type="spellEnd"/>
      <w:r>
        <w:rPr>
          <w:lang w:eastAsia="da-DK"/>
        </w:rPr>
        <w:t xml:space="preserve"> </w:t>
      </w:r>
    </w:p>
    <w:p w14:paraId="57EB22BF" w14:textId="77777777" w:rsidR="00BC149E" w:rsidRDefault="00BC149E" w:rsidP="00BC149E">
      <w:pPr>
        <w:pStyle w:val="ListParagraph"/>
        <w:numPr>
          <w:ilvl w:val="1"/>
          <w:numId w:val="28"/>
        </w:numPr>
        <w:spacing w:after="0"/>
        <w:rPr>
          <w:lang w:eastAsia="da-DK"/>
        </w:rPr>
      </w:pPr>
      <w:r>
        <w:rPr>
          <w:lang w:eastAsia="da-DK"/>
        </w:rPr>
        <w:t xml:space="preserve">2. Uniqueness test - </w:t>
      </w:r>
      <w:proofErr w:type="spellStart"/>
      <w:r>
        <w:rPr>
          <w:lang w:eastAsia="da-DK"/>
        </w:rPr>
        <w:t>ProtectedSite</w:t>
      </w:r>
      <w:proofErr w:type="spellEnd"/>
      <w:r>
        <w:rPr>
          <w:lang w:eastAsia="da-DK"/>
        </w:rPr>
        <w:t xml:space="preserve"> </w:t>
      </w:r>
    </w:p>
    <w:p w14:paraId="72A0DDCA" w14:textId="77777777" w:rsidR="00BC149E" w:rsidRDefault="00BC149E" w:rsidP="00BC149E">
      <w:pPr>
        <w:pStyle w:val="ListParagraph"/>
        <w:numPr>
          <w:ilvl w:val="1"/>
          <w:numId w:val="28"/>
        </w:numPr>
        <w:spacing w:after="0"/>
        <w:rPr>
          <w:lang w:eastAsia="da-DK"/>
        </w:rPr>
      </w:pPr>
      <w:r>
        <w:rPr>
          <w:lang w:eastAsia="da-DK"/>
        </w:rPr>
        <w:t xml:space="preserve">3. Coordinate reference system test </w:t>
      </w:r>
    </w:p>
    <w:p w14:paraId="20697782" w14:textId="77777777" w:rsidR="00BC149E" w:rsidRDefault="00BC149E" w:rsidP="00BC149E">
      <w:pPr>
        <w:pStyle w:val="ListParagraph"/>
        <w:numPr>
          <w:ilvl w:val="1"/>
          <w:numId w:val="28"/>
        </w:numPr>
        <w:spacing w:after="0"/>
        <w:rPr>
          <w:lang w:eastAsia="da-DK"/>
        </w:rPr>
      </w:pPr>
      <w:r>
        <w:rPr>
          <w:lang w:eastAsia="da-DK"/>
        </w:rPr>
        <w:t xml:space="preserve">4. Geometry validity test </w:t>
      </w:r>
    </w:p>
    <w:p w14:paraId="091A8A13" w14:textId="77777777" w:rsidR="00BC149E" w:rsidRDefault="00BC149E" w:rsidP="00BC149E">
      <w:pPr>
        <w:pStyle w:val="ListParagraph"/>
        <w:numPr>
          <w:ilvl w:val="1"/>
          <w:numId w:val="28"/>
        </w:numPr>
        <w:spacing w:after="0"/>
        <w:rPr>
          <w:lang w:eastAsia="da-DK"/>
        </w:rPr>
      </w:pPr>
      <w:r>
        <w:rPr>
          <w:lang w:eastAsia="da-DK"/>
        </w:rPr>
        <w:t xml:space="preserve">5. Positional check </w:t>
      </w:r>
    </w:p>
    <w:p w14:paraId="5A2FB831" w14:textId="77777777" w:rsidR="00BC149E" w:rsidRDefault="00BC149E" w:rsidP="00BC149E">
      <w:pPr>
        <w:pStyle w:val="ListParagraph"/>
        <w:numPr>
          <w:ilvl w:val="1"/>
          <w:numId w:val="28"/>
        </w:numPr>
        <w:spacing w:after="0"/>
        <w:rPr>
          <w:lang w:eastAsia="da-DK"/>
        </w:rPr>
      </w:pPr>
      <w:r>
        <w:rPr>
          <w:lang w:eastAsia="da-DK"/>
        </w:rPr>
        <w:t xml:space="preserve">6. Format test - </w:t>
      </w:r>
      <w:proofErr w:type="spellStart"/>
      <w:r>
        <w:rPr>
          <w:lang w:eastAsia="da-DK"/>
        </w:rPr>
        <w:t>legalFoundationDate</w:t>
      </w:r>
      <w:proofErr w:type="spellEnd"/>
      <w:r>
        <w:rPr>
          <w:lang w:eastAsia="da-DK"/>
        </w:rPr>
        <w:t xml:space="preserve"> </w:t>
      </w:r>
    </w:p>
    <w:p w14:paraId="73BA1FF7" w14:textId="77777777" w:rsidR="00BC149E" w:rsidRDefault="00BC149E" w:rsidP="00BC149E">
      <w:pPr>
        <w:pStyle w:val="ListParagraph"/>
        <w:numPr>
          <w:ilvl w:val="1"/>
          <w:numId w:val="28"/>
        </w:numPr>
        <w:spacing w:after="0"/>
        <w:rPr>
          <w:lang w:eastAsia="da-DK"/>
        </w:rPr>
      </w:pPr>
      <w:r>
        <w:rPr>
          <w:lang w:eastAsia="da-DK"/>
        </w:rPr>
        <w:t xml:space="preserve">7. Range test – </w:t>
      </w:r>
      <w:proofErr w:type="spellStart"/>
      <w:r>
        <w:rPr>
          <w:lang w:eastAsia="da-DK"/>
        </w:rPr>
        <w:t>legalFoundationDate</w:t>
      </w:r>
      <w:proofErr w:type="spellEnd"/>
    </w:p>
    <w:p w14:paraId="466943B6" w14:textId="77777777" w:rsidR="00BC149E" w:rsidRDefault="00BC149E" w:rsidP="00BC149E">
      <w:pPr>
        <w:pStyle w:val="ListParagraph"/>
        <w:numPr>
          <w:ilvl w:val="0"/>
          <w:numId w:val="28"/>
        </w:numPr>
        <w:spacing w:after="0"/>
        <w:rPr>
          <w:lang w:eastAsia="da-DK"/>
        </w:rPr>
      </w:pPr>
      <w:r>
        <w:rPr>
          <w:lang w:eastAsia="da-DK"/>
        </w:rPr>
        <w:t>TEST 5 Type 2 data QC</w:t>
      </w:r>
    </w:p>
    <w:p w14:paraId="4F57760E" w14:textId="77777777" w:rsidR="00BC149E" w:rsidRDefault="00BC149E" w:rsidP="00BC149E">
      <w:pPr>
        <w:pStyle w:val="ListParagraph"/>
        <w:numPr>
          <w:ilvl w:val="1"/>
          <w:numId w:val="28"/>
        </w:numPr>
        <w:spacing w:after="0"/>
        <w:rPr>
          <w:lang w:eastAsia="da-DK"/>
        </w:rPr>
      </w:pPr>
      <w:r>
        <w:rPr>
          <w:lang w:eastAsia="da-DK"/>
        </w:rPr>
        <w:t xml:space="preserve">1.a Conditional mandatory value test - </w:t>
      </w:r>
      <w:proofErr w:type="spellStart"/>
      <w:r>
        <w:rPr>
          <w:lang w:eastAsia="da-DK"/>
        </w:rPr>
        <w:t>containedBy</w:t>
      </w:r>
      <w:proofErr w:type="spellEnd"/>
      <w:r>
        <w:rPr>
          <w:lang w:eastAsia="da-DK"/>
        </w:rPr>
        <w:t xml:space="preserve"> </w:t>
      </w:r>
    </w:p>
    <w:p w14:paraId="6958E83A" w14:textId="77777777" w:rsidR="00BC149E" w:rsidRDefault="00BC149E" w:rsidP="00BC149E">
      <w:pPr>
        <w:pStyle w:val="ListParagraph"/>
        <w:numPr>
          <w:ilvl w:val="1"/>
          <w:numId w:val="28"/>
        </w:numPr>
        <w:spacing w:after="0"/>
        <w:rPr>
          <w:lang w:eastAsia="da-DK"/>
        </w:rPr>
      </w:pPr>
      <w:r>
        <w:rPr>
          <w:lang w:eastAsia="da-DK"/>
        </w:rPr>
        <w:t xml:space="preserve">2.a Uniqueness test - </w:t>
      </w:r>
      <w:proofErr w:type="spellStart"/>
      <w:r>
        <w:rPr>
          <w:lang w:eastAsia="da-DK"/>
        </w:rPr>
        <w:t>DesignatedArea</w:t>
      </w:r>
      <w:proofErr w:type="spellEnd"/>
      <w:r>
        <w:rPr>
          <w:lang w:eastAsia="da-DK"/>
        </w:rPr>
        <w:t xml:space="preserve"> records - </w:t>
      </w:r>
      <w:proofErr w:type="spellStart"/>
      <w:r>
        <w:rPr>
          <w:lang w:eastAsia="da-DK"/>
        </w:rPr>
        <w:t>cddaId</w:t>
      </w:r>
      <w:proofErr w:type="spellEnd"/>
      <w:r>
        <w:rPr>
          <w:lang w:eastAsia="da-DK"/>
        </w:rPr>
        <w:t xml:space="preserve"> </w:t>
      </w:r>
    </w:p>
    <w:p w14:paraId="12D1DD8D" w14:textId="77777777" w:rsidR="00BC149E" w:rsidRDefault="00BC149E" w:rsidP="00BC149E">
      <w:pPr>
        <w:pStyle w:val="ListParagraph"/>
        <w:numPr>
          <w:ilvl w:val="1"/>
          <w:numId w:val="28"/>
        </w:numPr>
        <w:spacing w:after="0"/>
        <w:rPr>
          <w:lang w:eastAsia="da-DK"/>
        </w:rPr>
      </w:pPr>
      <w:r>
        <w:rPr>
          <w:lang w:eastAsia="da-DK"/>
        </w:rPr>
        <w:t xml:space="preserve">2.b Uniqueness test - </w:t>
      </w:r>
      <w:proofErr w:type="spellStart"/>
      <w:r>
        <w:rPr>
          <w:lang w:eastAsia="da-DK"/>
        </w:rPr>
        <w:t>DesignatedArea</w:t>
      </w:r>
      <w:proofErr w:type="spellEnd"/>
      <w:r>
        <w:rPr>
          <w:lang w:eastAsia="da-DK"/>
        </w:rPr>
        <w:t xml:space="preserve"> records - </w:t>
      </w:r>
      <w:proofErr w:type="spellStart"/>
      <w:r>
        <w:rPr>
          <w:lang w:eastAsia="da-DK"/>
        </w:rPr>
        <w:t>PSlocald</w:t>
      </w:r>
      <w:proofErr w:type="spellEnd"/>
      <w:r>
        <w:rPr>
          <w:lang w:eastAsia="da-DK"/>
        </w:rPr>
        <w:t xml:space="preserve">, </w:t>
      </w:r>
      <w:proofErr w:type="spellStart"/>
      <w:r>
        <w:rPr>
          <w:lang w:eastAsia="da-DK"/>
        </w:rPr>
        <w:t>PSnamespace</w:t>
      </w:r>
      <w:proofErr w:type="spellEnd"/>
      <w:r>
        <w:rPr>
          <w:lang w:eastAsia="da-DK"/>
        </w:rPr>
        <w:t xml:space="preserve"> </w:t>
      </w:r>
    </w:p>
    <w:p w14:paraId="182D33F4" w14:textId="77777777" w:rsidR="00BC149E" w:rsidRDefault="00BC149E" w:rsidP="00BC149E">
      <w:pPr>
        <w:pStyle w:val="ListParagraph"/>
        <w:numPr>
          <w:ilvl w:val="1"/>
          <w:numId w:val="28"/>
        </w:numPr>
        <w:spacing w:after="0"/>
        <w:rPr>
          <w:lang w:eastAsia="da-DK"/>
        </w:rPr>
      </w:pPr>
      <w:r>
        <w:rPr>
          <w:lang w:eastAsia="da-DK"/>
        </w:rPr>
        <w:t xml:space="preserve">3. Reference test - </w:t>
      </w:r>
      <w:proofErr w:type="spellStart"/>
      <w:r>
        <w:rPr>
          <w:lang w:eastAsia="da-DK"/>
        </w:rPr>
        <w:t>cddaId</w:t>
      </w:r>
      <w:proofErr w:type="spellEnd"/>
      <w:r>
        <w:rPr>
          <w:lang w:eastAsia="da-DK"/>
        </w:rPr>
        <w:t xml:space="preserve"> </w:t>
      </w:r>
    </w:p>
    <w:p w14:paraId="192EE74B" w14:textId="77777777" w:rsidR="00BC149E" w:rsidRDefault="00BC149E" w:rsidP="00BC149E">
      <w:pPr>
        <w:pStyle w:val="ListParagraph"/>
        <w:numPr>
          <w:ilvl w:val="1"/>
          <w:numId w:val="28"/>
        </w:numPr>
        <w:spacing w:after="0"/>
        <w:rPr>
          <w:lang w:eastAsia="da-DK"/>
        </w:rPr>
      </w:pPr>
      <w:r>
        <w:rPr>
          <w:lang w:eastAsia="da-DK"/>
        </w:rPr>
        <w:t xml:space="preserve">4. Missing data test - </w:t>
      </w:r>
      <w:proofErr w:type="spellStart"/>
      <w:r>
        <w:rPr>
          <w:lang w:eastAsia="da-DK"/>
        </w:rPr>
        <w:t>cddaId</w:t>
      </w:r>
      <w:proofErr w:type="spellEnd"/>
      <w:r>
        <w:rPr>
          <w:lang w:eastAsia="da-DK"/>
        </w:rPr>
        <w:t xml:space="preserve"> </w:t>
      </w:r>
    </w:p>
    <w:p w14:paraId="376BDEF2" w14:textId="77777777" w:rsidR="00BC149E" w:rsidRDefault="00BC149E" w:rsidP="00BC149E">
      <w:pPr>
        <w:pStyle w:val="ListParagraph"/>
        <w:numPr>
          <w:ilvl w:val="1"/>
          <w:numId w:val="28"/>
        </w:numPr>
        <w:spacing w:after="0"/>
        <w:rPr>
          <w:lang w:eastAsia="da-DK"/>
        </w:rPr>
      </w:pPr>
      <w:r>
        <w:rPr>
          <w:lang w:eastAsia="da-DK"/>
        </w:rPr>
        <w:t xml:space="preserve">5. Reference test - </w:t>
      </w:r>
      <w:proofErr w:type="spellStart"/>
      <w:r>
        <w:rPr>
          <w:lang w:eastAsia="da-DK"/>
        </w:rPr>
        <w:t>cddaCountryCode</w:t>
      </w:r>
      <w:proofErr w:type="spellEnd"/>
      <w:r>
        <w:rPr>
          <w:lang w:eastAsia="da-DK"/>
        </w:rPr>
        <w:t xml:space="preserve"> and </w:t>
      </w:r>
      <w:proofErr w:type="spellStart"/>
      <w:r>
        <w:rPr>
          <w:lang w:eastAsia="da-DK"/>
        </w:rPr>
        <w:t>cddaRegionCode</w:t>
      </w:r>
      <w:proofErr w:type="spellEnd"/>
      <w:r>
        <w:rPr>
          <w:lang w:eastAsia="da-DK"/>
        </w:rPr>
        <w:t xml:space="preserve"> </w:t>
      </w:r>
    </w:p>
    <w:p w14:paraId="4054B451" w14:textId="77777777" w:rsidR="00BC149E" w:rsidRDefault="00BC149E" w:rsidP="00BC149E">
      <w:pPr>
        <w:pStyle w:val="ListParagraph"/>
        <w:numPr>
          <w:ilvl w:val="1"/>
          <w:numId w:val="28"/>
        </w:numPr>
        <w:spacing w:after="0"/>
        <w:rPr>
          <w:lang w:eastAsia="da-DK"/>
        </w:rPr>
      </w:pPr>
      <w:r>
        <w:rPr>
          <w:lang w:eastAsia="da-DK"/>
        </w:rPr>
        <w:t xml:space="preserve">6. Reference test - </w:t>
      </w:r>
      <w:proofErr w:type="spellStart"/>
      <w:r>
        <w:rPr>
          <w:lang w:eastAsia="da-DK"/>
        </w:rPr>
        <w:t>designationTypeCode</w:t>
      </w:r>
      <w:proofErr w:type="spellEnd"/>
      <w:r>
        <w:rPr>
          <w:lang w:eastAsia="da-DK"/>
        </w:rPr>
        <w:t xml:space="preserve"> </w:t>
      </w:r>
    </w:p>
    <w:p w14:paraId="0C966F6E" w14:textId="77777777" w:rsidR="00BC149E" w:rsidRDefault="00BC149E" w:rsidP="00BC149E">
      <w:pPr>
        <w:pStyle w:val="ListParagraph"/>
        <w:numPr>
          <w:ilvl w:val="1"/>
          <w:numId w:val="28"/>
        </w:numPr>
        <w:spacing w:after="0"/>
        <w:jc w:val="left"/>
        <w:rPr>
          <w:lang w:eastAsia="da-DK"/>
        </w:rPr>
      </w:pPr>
      <w:r>
        <w:rPr>
          <w:lang w:eastAsia="da-DK"/>
        </w:rPr>
        <w:t xml:space="preserve">7. Logical coherence test - </w:t>
      </w:r>
      <w:proofErr w:type="spellStart"/>
      <w:r>
        <w:rPr>
          <w:lang w:eastAsia="da-DK"/>
        </w:rPr>
        <w:t>designationTypeCode</w:t>
      </w:r>
      <w:proofErr w:type="spellEnd"/>
      <w:r>
        <w:rPr>
          <w:lang w:eastAsia="da-DK"/>
        </w:rPr>
        <w:t xml:space="preserve">, </w:t>
      </w:r>
      <w:proofErr w:type="spellStart"/>
      <w:r>
        <w:rPr>
          <w:lang w:eastAsia="da-DK"/>
        </w:rPr>
        <w:t>cddaCountryCode</w:t>
      </w:r>
      <w:proofErr w:type="spellEnd"/>
      <w:r>
        <w:rPr>
          <w:lang w:eastAsia="da-DK"/>
        </w:rPr>
        <w:t xml:space="preserve"> and </w:t>
      </w:r>
      <w:proofErr w:type="spellStart"/>
      <w:r>
        <w:rPr>
          <w:lang w:eastAsia="da-DK"/>
        </w:rPr>
        <w:t>cddaRegionCode</w:t>
      </w:r>
      <w:proofErr w:type="spellEnd"/>
      <w:r>
        <w:rPr>
          <w:lang w:eastAsia="da-DK"/>
        </w:rPr>
        <w:t xml:space="preserve"> </w:t>
      </w:r>
    </w:p>
    <w:p w14:paraId="023D86F0" w14:textId="77777777" w:rsidR="00BC149E" w:rsidRDefault="00BC149E" w:rsidP="00BC149E">
      <w:pPr>
        <w:pStyle w:val="ListParagraph"/>
        <w:numPr>
          <w:ilvl w:val="1"/>
          <w:numId w:val="28"/>
        </w:numPr>
        <w:spacing w:after="0"/>
        <w:rPr>
          <w:lang w:eastAsia="da-DK"/>
        </w:rPr>
      </w:pPr>
      <w:r>
        <w:rPr>
          <w:lang w:eastAsia="da-DK"/>
        </w:rPr>
        <w:t xml:space="preserve">8. Logical coherence test - </w:t>
      </w:r>
      <w:proofErr w:type="spellStart"/>
      <w:r>
        <w:rPr>
          <w:lang w:eastAsia="da-DK"/>
        </w:rPr>
        <w:t>majorEcosystemType</w:t>
      </w:r>
      <w:proofErr w:type="spellEnd"/>
      <w:r>
        <w:rPr>
          <w:lang w:eastAsia="da-DK"/>
        </w:rPr>
        <w:t xml:space="preserve"> and </w:t>
      </w:r>
      <w:proofErr w:type="spellStart"/>
      <w:r>
        <w:rPr>
          <w:lang w:eastAsia="da-DK"/>
        </w:rPr>
        <w:t>marineAreaPercentage</w:t>
      </w:r>
      <w:proofErr w:type="spellEnd"/>
      <w:r>
        <w:rPr>
          <w:lang w:eastAsia="da-DK"/>
        </w:rPr>
        <w:t xml:space="preserve"> </w:t>
      </w:r>
    </w:p>
    <w:p w14:paraId="0D6E4C9A" w14:textId="77777777" w:rsidR="00BC149E" w:rsidRDefault="00BC149E" w:rsidP="00BC149E">
      <w:pPr>
        <w:pStyle w:val="ListParagraph"/>
        <w:numPr>
          <w:ilvl w:val="1"/>
          <w:numId w:val="28"/>
        </w:numPr>
        <w:spacing w:after="0"/>
        <w:rPr>
          <w:lang w:eastAsia="da-DK"/>
        </w:rPr>
      </w:pPr>
      <w:r>
        <w:rPr>
          <w:lang w:eastAsia="da-DK"/>
        </w:rPr>
        <w:t xml:space="preserve">9.a Relational test - </w:t>
      </w:r>
      <w:proofErr w:type="spellStart"/>
      <w:r>
        <w:rPr>
          <w:lang w:eastAsia="da-DK"/>
        </w:rPr>
        <w:t>DesignatedArea</w:t>
      </w:r>
      <w:proofErr w:type="spellEnd"/>
      <w:r>
        <w:rPr>
          <w:lang w:eastAsia="da-DK"/>
        </w:rPr>
        <w:t xml:space="preserve"> link to </w:t>
      </w:r>
      <w:proofErr w:type="spellStart"/>
      <w:r>
        <w:rPr>
          <w:lang w:eastAsia="da-DK"/>
        </w:rPr>
        <w:t>LinkedDataset</w:t>
      </w:r>
      <w:proofErr w:type="spellEnd"/>
      <w:r>
        <w:rPr>
          <w:lang w:eastAsia="da-DK"/>
        </w:rPr>
        <w:t xml:space="preserve"> </w:t>
      </w:r>
    </w:p>
    <w:p w14:paraId="5B7D7841" w14:textId="77777777" w:rsidR="00BC149E" w:rsidRDefault="00BC149E" w:rsidP="00BC149E">
      <w:pPr>
        <w:pStyle w:val="ListParagraph"/>
        <w:numPr>
          <w:ilvl w:val="1"/>
          <w:numId w:val="28"/>
        </w:numPr>
        <w:spacing w:after="0"/>
        <w:rPr>
          <w:lang w:eastAsia="da-DK"/>
        </w:rPr>
      </w:pPr>
      <w:r>
        <w:rPr>
          <w:lang w:eastAsia="da-DK"/>
        </w:rPr>
        <w:t xml:space="preserve">9.b Relational test - </w:t>
      </w:r>
      <w:proofErr w:type="spellStart"/>
      <w:r>
        <w:rPr>
          <w:lang w:eastAsia="da-DK"/>
        </w:rPr>
        <w:t>LinkedDataset</w:t>
      </w:r>
      <w:proofErr w:type="spellEnd"/>
      <w:r>
        <w:rPr>
          <w:lang w:eastAsia="da-DK"/>
        </w:rPr>
        <w:t xml:space="preserve"> link to </w:t>
      </w:r>
      <w:proofErr w:type="spellStart"/>
      <w:r>
        <w:rPr>
          <w:lang w:eastAsia="da-DK"/>
        </w:rPr>
        <w:t>DesignatedArea</w:t>
      </w:r>
      <w:proofErr w:type="spellEnd"/>
    </w:p>
    <w:p w14:paraId="777B2AF4" w14:textId="77777777" w:rsidR="00BC149E" w:rsidRDefault="00BC149E" w:rsidP="00BC149E">
      <w:pPr>
        <w:rPr>
          <w:lang w:eastAsia="da-DK"/>
        </w:rPr>
      </w:pPr>
    </w:p>
    <w:p w14:paraId="6AA0A1A9" w14:textId="6E2DD96D" w:rsidR="00BC149E" w:rsidRDefault="00BC149E" w:rsidP="00BC149E">
      <w:pPr>
        <w:rPr>
          <w:lang w:eastAsia="da-DK"/>
        </w:rPr>
      </w:pPr>
      <w:r>
        <w:rPr>
          <w:lang w:eastAsia="da-DK"/>
        </w:rPr>
        <w:t>After the tests an automati</w:t>
      </w:r>
      <w:r w:rsidR="006540B8">
        <w:rPr>
          <w:lang w:eastAsia="da-DK"/>
        </w:rPr>
        <w:t>c feedback on EIONET with the QC</w:t>
      </w:r>
      <w:r>
        <w:rPr>
          <w:lang w:eastAsia="da-DK"/>
        </w:rPr>
        <w:t xml:space="preserve"> results is</w:t>
      </w:r>
      <w:r w:rsidRPr="00890C0B">
        <w:rPr>
          <w:lang w:eastAsia="da-DK"/>
        </w:rPr>
        <w:t xml:space="preserve"> published</w:t>
      </w:r>
      <w:r>
        <w:rPr>
          <w:lang w:eastAsia="da-DK"/>
        </w:rPr>
        <w:t>.</w:t>
      </w:r>
    </w:p>
    <w:p w14:paraId="2F66BC71" w14:textId="77777777" w:rsidR="00BC149E" w:rsidRDefault="00BC149E" w:rsidP="00BC149E">
      <w:pPr>
        <w:rPr>
          <w:lang w:eastAsia="da-DK"/>
        </w:rPr>
      </w:pPr>
    </w:p>
    <w:p w14:paraId="1358120C" w14:textId="6AC8A213" w:rsidR="00BC149E" w:rsidRDefault="00BC149E" w:rsidP="00BC149E">
      <w:pPr>
        <w:pStyle w:val="Caption"/>
        <w:keepNext/>
      </w:pPr>
      <w:r>
        <w:lastRenderedPageBreak/>
        <w:t xml:space="preserve">Figure </w:t>
      </w:r>
      <w:r>
        <w:fldChar w:fldCharType="begin"/>
      </w:r>
      <w:r>
        <w:instrText xml:space="preserve"> STYLEREF 1 \s </w:instrText>
      </w:r>
      <w:r>
        <w:fldChar w:fldCharType="separate"/>
      </w:r>
      <w:r w:rsidR="004313AC">
        <w:rPr>
          <w:noProof/>
        </w:rPr>
        <w:t>2</w:t>
      </w:r>
      <w:r>
        <w:fldChar w:fldCharType="end"/>
      </w:r>
      <w:r>
        <w:noBreakHyphen/>
      </w:r>
      <w:r>
        <w:fldChar w:fldCharType="begin"/>
      </w:r>
      <w:r>
        <w:instrText xml:space="preserve"> SEQ Figure \* ARABIC \s 1 </w:instrText>
      </w:r>
      <w:r>
        <w:fldChar w:fldCharType="separate"/>
      </w:r>
      <w:r w:rsidR="004313AC">
        <w:rPr>
          <w:noProof/>
        </w:rPr>
        <w:t>2</w:t>
      </w:r>
      <w:r>
        <w:fldChar w:fldCharType="end"/>
      </w:r>
      <w:r w:rsidR="006540B8">
        <w:t xml:space="preserve"> QC</w:t>
      </w:r>
      <w:r>
        <w:t xml:space="preserve"> feedback on </w:t>
      </w:r>
      <w:r w:rsidR="002F00A9">
        <w:t xml:space="preserve">the </w:t>
      </w:r>
      <w:r w:rsidR="006540B8">
        <w:t xml:space="preserve">CDR (overview of the QC </w:t>
      </w:r>
      <w:r>
        <w:t>feedback links)</w:t>
      </w:r>
    </w:p>
    <w:p w14:paraId="34B9056A" w14:textId="77777777" w:rsidR="00BC149E" w:rsidRDefault="00BC149E" w:rsidP="00BC149E">
      <w:pPr>
        <w:rPr>
          <w:lang w:eastAsia="da-DK"/>
        </w:rPr>
      </w:pPr>
      <w:r w:rsidRPr="00C75E32">
        <w:rPr>
          <w:noProof/>
          <w:lang w:eastAsia="en-GB"/>
        </w:rPr>
        <w:drawing>
          <wp:inline distT="0" distB="0" distL="0" distR="0" wp14:anchorId="0230D9B5" wp14:editId="271C96C6">
            <wp:extent cx="5727700" cy="1268083"/>
            <wp:effectExtent l="0" t="0" r="6350" b="8890"/>
            <wp:docPr id="13" name="Picture 1"/>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rotWithShape="1">
                    <a:blip r:embed="rId12"/>
                    <a:srcRect l="3620" t="12313" r="4402" b="34592"/>
                    <a:stretch/>
                  </pic:blipFill>
                  <pic:spPr bwMode="auto">
                    <a:xfrm>
                      <a:off x="0" y="0"/>
                      <a:ext cx="5727700" cy="1268083"/>
                    </a:xfrm>
                    <a:prstGeom prst="rect">
                      <a:avLst/>
                    </a:prstGeom>
                    <a:ln>
                      <a:noFill/>
                    </a:ln>
                    <a:extLst>
                      <a:ext uri="{53640926-AAD7-44D8-BBD7-CCE9431645EC}">
                        <a14:shadowObscured xmlns:a14="http://schemas.microsoft.com/office/drawing/2010/main"/>
                      </a:ext>
                    </a:extLst>
                  </pic:spPr>
                </pic:pic>
              </a:graphicData>
            </a:graphic>
          </wp:inline>
        </w:drawing>
      </w:r>
    </w:p>
    <w:p w14:paraId="3911900C" w14:textId="77777777" w:rsidR="00BC149E" w:rsidRDefault="00BC149E" w:rsidP="00BC149E">
      <w:pPr>
        <w:rPr>
          <w:lang w:eastAsia="da-DK"/>
        </w:rPr>
      </w:pPr>
    </w:p>
    <w:p w14:paraId="4E4520D1" w14:textId="77777777" w:rsidR="00BC149E" w:rsidRPr="009E7717" w:rsidRDefault="00BC149E" w:rsidP="00BC149E">
      <w:pPr>
        <w:rPr>
          <w:u w:val="single"/>
          <w:lang w:eastAsia="da-DK"/>
        </w:rPr>
      </w:pPr>
      <w:r w:rsidRPr="009E7717">
        <w:rPr>
          <w:u w:val="single"/>
          <w:lang w:eastAsia="da-DK"/>
        </w:rPr>
        <w:t xml:space="preserve">Four different </w:t>
      </w:r>
      <w:r>
        <w:rPr>
          <w:u w:val="single"/>
          <w:lang w:eastAsia="da-DK"/>
        </w:rPr>
        <w:t xml:space="preserve">types of </w:t>
      </w:r>
      <w:r w:rsidRPr="009E7717">
        <w:rPr>
          <w:u w:val="single"/>
          <w:lang w:eastAsia="da-DK"/>
        </w:rPr>
        <w:t xml:space="preserve">feedback </w:t>
      </w:r>
      <w:r>
        <w:rPr>
          <w:u w:val="single"/>
          <w:lang w:eastAsia="da-DK"/>
        </w:rPr>
        <w:t>are</w:t>
      </w:r>
      <w:r w:rsidRPr="009E7717">
        <w:rPr>
          <w:u w:val="single"/>
          <w:lang w:eastAsia="da-DK"/>
        </w:rPr>
        <w:t xml:space="preserve"> </w:t>
      </w:r>
      <w:r>
        <w:rPr>
          <w:u w:val="single"/>
          <w:lang w:eastAsia="da-DK"/>
        </w:rPr>
        <w:t>returned</w:t>
      </w:r>
      <w:r w:rsidRPr="009E7717">
        <w:rPr>
          <w:u w:val="single"/>
          <w:lang w:eastAsia="da-DK"/>
        </w:rPr>
        <w:t>:</w:t>
      </w:r>
    </w:p>
    <w:p w14:paraId="652AE1A1" w14:textId="77777777" w:rsidR="00EF2315" w:rsidRPr="00FF3AFE" w:rsidRDefault="00EF2315" w:rsidP="00EF2315">
      <w:pPr>
        <w:pStyle w:val="ListParagraph"/>
        <w:numPr>
          <w:ilvl w:val="0"/>
          <w:numId w:val="29"/>
        </w:numPr>
        <w:spacing w:after="0"/>
        <w:rPr>
          <w:lang w:eastAsia="da-DK"/>
        </w:rPr>
      </w:pPr>
      <w:r w:rsidRPr="00EF2315">
        <w:rPr>
          <w:color w:val="FFFFFF" w:themeColor="background1"/>
          <w:highlight w:val="darkGreen"/>
          <w:lang w:eastAsia="da-DK"/>
        </w:rPr>
        <w:t>OK</w:t>
      </w:r>
      <w:r>
        <w:rPr>
          <w:lang w:eastAsia="da-DK"/>
        </w:rPr>
        <w:t xml:space="preserve"> – </w:t>
      </w:r>
      <w:r w:rsidRPr="005E159F">
        <w:rPr>
          <w:lang w:eastAsia="da-DK"/>
        </w:rPr>
        <w:t>Data check has been executed without generating any warning or error messages.</w:t>
      </w:r>
    </w:p>
    <w:p w14:paraId="391ECE8E" w14:textId="77777777" w:rsidR="00EF2315" w:rsidRDefault="00EF2315" w:rsidP="00EF2315">
      <w:pPr>
        <w:pStyle w:val="ListParagraph"/>
        <w:numPr>
          <w:ilvl w:val="0"/>
          <w:numId w:val="29"/>
        </w:numPr>
        <w:spacing w:after="0"/>
        <w:rPr>
          <w:lang w:eastAsia="da-DK"/>
        </w:rPr>
      </w:pPr>
      <w:r w:rsidRPr="00EF2315">
        <w:rPr>
          <w:color w:val="auto"/>
          <w:highlight w:val="yellow"/>
          <w:lang w:eastAsia="da-DK"/>
        </w:rPr>
        <w:t>WARNING</w:t>
      </w:r>
      <w:r>
        <w:rPr>
          <w:lang w:eastAsia="da-DK"/>
        </w:rPr>
        <w:t xml:space="preserve"> – </w:t>
      </w:r>
      <w:r w:rsidRPr="00FF3AFE">
        <w:rPr>
          <w:lang w:eastAsia="da-DK"/>
        </w:rPr>
        <w:t xml:space="preserve">Warning messages indicate issues that may be an error. </w:t>
      </w:r>
      <w:r w:rsidRPr="005E159F">
        <w:rPr>
          <w:lang w:eastAsia="da-DK"/>
        </w:rPr>
        <w:t>Data reporters are expected to double-check relevant records.</w:t>
      </w:r>
      <w:r>
        <w:rPr>
          <w:lang w:eastAsia="da-DK"/>
        </w:rPr>
        <w:t xml:space="preserve"> Some information for future deliveries or questionable data content.</w:t>
      </w:r>
    </w:p>
    <w:p w14:paraId="6DE6FB18" w14:textId="77777777" w:rsidR="00EF2315" w:rsidRPr="009E7717" w:rsidRDefault="00EF2315" w:rsidP="00EF2315">
      <w:pPr>
        <w:pStyle w:val="ListParagraph"/>
        <w:numPr>
          <w:ilvl w:val="0"/>
          <w:numId w:val="29"/>
        </w:numPr>
        <w:spacing w:after="0"/>
        <w:rPr>
          <w:lang w:eastAsia="da-DK"/>
        </w:rPr>
      </w:pPr>
      <w:r w:rsidRPr="00EF2315">
        <w:rPr>
          <w:color w:val="FFFFFF" w:themeColor="background1"/>
          <w:highlight w:val="red"/>
          <w:lang w:eastAsia="da-DK"/>
        </w:rPr>
        <w:t>ERROR</w:t>
      </w:r>
      <w:r>
        <w:rPr>
          <w:lang w:eastAsia="da-DK"/>
        </w:rPr>
        <w:t xml:space="preserve"> – Errors are major issues which are not blocking the release of the envelope this year.</w:t>
      </w:r>
    </w:p>
    <w:p w14:paraId="513BBBEF" w14:textId="77777777" w:rsidR="00EF2315" w:rsidRDefault="00EF2315" w:rsidP="00EF2315">
      <w:pPr>
        <w:pStyle w:val="ListParagraph"/>
        <w:numPr>
          <w:ilvl w:val="0"/>
          <w:numId w:val="29"/>
        </w:numPr>
        <w:spacing w:after="0"/>
        <w:rPr>
          <w:lang w:eastAsia="da-DK"/>
        </w:rPr>
      </w:pPr>
      <w:r w:rsidRPr="00EF2315">
        <w:rPr>
          <w:color w:val="FFFFFF" w:themeColor="background1"/>
          <w:highlight w:val="red"/>
          <w:lang w:eastAsia="da-DK"/>
        </w:rPr>
        <w:t>BLOCKER</w:t>
      </w:r>
      <w:r>
        <w:rPr>
          <w:lang w:eastAsia="da-DK"/>
        </w:rPr>
        <w:t xml:space="preserve">- </w:t>
      </w:r>
      <w:r w:rsidRPr="005E159F">
        <w:rPr>
          <w:lang w:eastAsia="da-DK"/>
        </w:rPr>
        <w:t>Blocker messages indicate that the detected error will prevent data submission (envelope release is not possible).</w:t>
      </w:r>
    </w:p>
    <w:p w14:paraId="56A0CCCE" w14:textId="77777777" w:rsidR="00EF2315" w:rsidRPr="00C75E32" w:rsidRDefault="00EF2315" w:rsidP="00EF2315">
      <w:pPr>
        <w:pStyle w:val="ListParagraph"/>
        <w:spacing w:after="0"/>
        <w:rPr>
          <w:lang w:eastAsia="da-DK"/>
        </w:rPr>
      </w:pPr>
    </w:p>
    <w:p w14:paraId="7BA58F2C" w14:textId="77777777" w:rsidR="00EF2315" w:rsidRDefault="00EF2315" w:rsidP="00EF2315">
      <w:pPr>
        <w:pStyle w:val="Caption"/>
        <w:keepNext/>
        <w:rPr>
          <w:rFonts w:ascii="Times New Roman" w:hAnsi="Times New Roman"/>
          <w:b w:val="0"/>
          <w:bCs w:val="0"/>
          <w:sz w:val="24"/>
          <w:szCs w:val="24"/>
          <w:lang w:eastAsia="da-DK"/>
        </w:rPr>
      </w:pPr>
      <w:r>
        <w:rPr>
          <w:rFonts w:ascii="Times New Roman" w:hAnsi="Times New Roman"/>
          <w:b w:val="0"/>
          <w:bCs w:val="0"/>
          <w:sz w:val="24"/>
          <w:szCs w:val="24"/>
          <w:lang w:eastAsia="da-DK"/>
        </w:rPr>
        <w:t>More information about the single error levels can be found here:</w:t>
      </w:r>
    </w:p>
    <w:p w14:paraId="1972728A" w14:textId="77777777" w:rsidR="00EF2315" w:rsidRDefault="00D87347" w:rsidP="00EF2315">
      <w:pPr>
        <w:rPr>
          <w:lang w:eastAsia="da-DK"/>
        </w:rPr>
      </w:pPr>
      <w:hyperlink r:id="rId13" w:history="1">
        <w:r w:rsidR="00EF2315" w:rsidRPr="00C506A0">
          <w:rPr>
            <w:rStyle w:val="Hyperlink"/>
            <w:sz w:val="24"/>
            <w:lang w:eastAsia="da-DK"/>
          </w:rPr>
          <w:t>http://www.eionet.europa.eu/dataflows/2016/criteria</w:t>
        </w:r>
      </w:hyperlink>
    </w:p>
    <w:p w14:paraId="7554654E" w14:textId="77777777" w:rsidR="00BC149E" w:rsidRPr="00C75E32" w:rsidRDefault="00BC149E" w:rsidP="00BC149E">
      <w:pPr>
        <w:rPr>
          <w:lang w:eastAsia="da-DK"/>
        </w:rPr>
      </w:pPr>
    </w:p>
    <w:p w14:paraId="41BF5507" w14:textId="77777777" w:rsidR="00BC149E" w:rsidRDefault="00BC149E" w:rsidP="00BC149E">
      <w:pPr>
        <w:pStyle w:val="Caption"/>
        <w:keepNext/>
        <w:rPr>
          <w:rFonts w:ascii="Times New Roman" w:hAnsi="Times New Roman"/>
          <w:b w:val="0"/>
          <w:bCs w:val="0"/>
          <w:sz w:val="24"/>
          <w:szCs w:val="24"/>
          <w:lang w:eastAsia="da-DK"/>
        </w:rPr>
      </w:pPr>
      <w:r w:rsidRPr="006935CD">
        <w:rPr>
          <w:rFonts w:ascii="Times New Roman" w:hAnsi="Times New Roman"/>
          <w:b w:val="0"/>
          <w:bCs w:val="0"/>
          <w:sz w:val="24"/>
          <w:szCs w:val="24"/>
          <w:lang w:eastAsia="da-DK"/>
        </w:rPr>
        <w:t>The following figure shows an e</w:t>
      </w:r>
      <w:r>
        <w:rPr>
          <w:rFonts w:ascii="Times New Roman" w:hAnsi="Times New Roman"/>
          <w:b w:val="0"/>
          <w:bCs w:val="0"/>
          <w:sz w:val="24"/>
          <w:szCs w:val="24"/>
          <w:lang w:eastAsia="da-DK"/>
        </w:rPr>
        <w:t>xample of the “OK” type feedback:</w:t>
      </w:r>
    </w:p>
    <w:p w14:paraId="3B88D5C8" w14:textId="77777777" w:rsidR="00B50AD0" w:rsidRPr="00B50AD0" w:rsidRDefault="00B50AD0" w:rsidP="00B50AD0">
      <w:pPr>
        <w:rPr>
          <w:lang w:eastAsia="da-DK"/>
        </w:rPr>
      </w:pPr>
    </w:p>
    <w:p w14:paraId="642DB266" w14:textId="189E43C9" w:rsidR="00BC149E" w:rsidRDefault="00BC149E" w:rsidP="00BC149E">
      <w:pPr>
        <w:pStyle w:val="Caption"/>
        <w:keepNext/>
      </w:pPr>
      <w:r>
        <w:t xml:space="preserve">Figure </w:t>
      </w:r>
      <w:r>
        <w:fldChar w:fldCharType="begin"/>
      </w:r>
      <w:r>
        <w:instrText xml:space="preserve"> STYLEREF 1 \s </w:instrText>
      </w:r>
      <w:r>
        <w:fldChar w:fldCharType="separate"/>
      </w:r>
      <w:r w:rsidR="004313AC">
        <w:rPr>
          <w:noProof/>
        </w:rPr>
        <w:t>2</w:t>
      </w:r>
      <w:r>
        <w:fldChar w:fldCharType="end"/>
      </w:r>
      <w:r>
        <w:noBreakHyphen/>
      </w:r>
      <w:r>
        <w:fldChar w:fldCharType="begin"/>
      </w:r>
      <w:r>
        <w:instrText xml:space="preserve"> SEQ Figure \* ARABIC \s 1 </w:instrText>
      </w:r>
      <w:r>
        <w:fldChar w:fldCharType="separate"/>
      </w:r>
      <w:r w:rsidR="004313AC">
        <w:rPr>
          <w:noProof/>
        </w:rPr>
        <w:t>3</w:t>
      </w:r>
      <w:r>
        <w:fldChar w:fldCharType="end"/>
      </w:r>
      <w:r>
        <w:t xml:space="preserve"> </w:t>
      </w:r>
      <w:r w:rsidR="006540B8">
        <w:t xml:space="preserve">QC </w:t>
      </w:r>
      <w:r w:rsidRPr="00F413E0">
        <w:t>feedback on CDR (</w:t>
      </w:r>
      <w:r>
        <w:t>type 2</w:t>
      </w:r>
      <w:r w:rsidRPr="00F413E0">
        <w:t>)</w:t>
      </w:r>
    </w:p>
    <w:p w14:paraId="4821F07C" w14:textId="77777777" w:rsidR="00BC149E" w:rsidRDefault="00BC149E" w:rsidP="00BC149E">
      <w:pPr>
        <w:rPr>
          <w:lang w:eastAsia="da-DK"/>
        </w:rPr>
      </w:pPr>
      <w:r>
        <w:rPr>
          <w:noProof/>
          <w:lang w:eastAsia="en-GB"/>
        </w:rPr>
        <w:drawing>
          <wp:inline distT="0" distB="0" distL="0" distR="0" wp14:anchorId="0ED0EF3E" wp14:editId="24112E95">
            <wp:extent cx="4819650" cy="2590800"/>
            <wp:effectExtent l="19050" t="19050" r="19050" b="190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819650" cy="2590800"/>
                    </a:xfrm>
                    <a:prstGeom prst="rect">
                      <a:avLst/>
                    </a:prstGeom>
                    <a:ln>
                      <a:solidFill>
                        <a:schemeClr val="accent1"/>
                      </a:solidFill>
                    </a:ln>
                  </pic:spPr>
                </pic:pic>
              </a:graphicData>
            </a:graphic>
          </wp:inline>
        </w:drawing>
      </w:r>
    </w:p>
    <w:p w14:paraId="6240F463" w14:textId="02947043" w:rsidR="00BC149E" w:rsidRDefault="00BC149E" w:rsidP="00BC149E">
      <w:pPr>
        <w:rPr>
          <w:lang w:eastAsia="da-DK"/>
        </w:rPr>
      </w:pPr>
      <w:r w:rsidRPr="009E7717">
        <w:rPr>
          <w:lang w:eastAsia="da-DK"/>
        </w:rPr>
        <w:t>If no blocker appears</w:t>
      </w:r>
      <w:r w:rsidR="007C7179">
        <w:rPr>
          <w:lang w:eastAsia="da-DK"/>
        </w:rPr>
        <w:t xml:space="preserve"> in CDR</w:t>
      </w:r>
      <w:r w:rsidRPr="009E7717">
        <w:rPr>
          <w:lang w:eastAsia="da-DK"/>
        </w:rPr>
        <w:t xml:space="preserve">, the directory is passed to </w:t>
      </w:r>
      <w:r w:rsidR="006540B8">
        <w:rPr>
          <w:lang w:eastAsia="da-DK"/>
        </w:rPr>
        <w:t xml:space="preserve">the </w:t>
      </w:r>
      <w:r w:rsidR="00F25B20">
        <w:rPr>
          <w:lang w:eastAsia="da-DK"/>
        </w:rPr>
        <w:t>ETC/BD QC</w:t>
      </w:r>
      <w:r>
        <w:rPr>
          <w:lang w:eastAsia="da-DK"/>
        </w:rPr>
        <w:t xml:space="preserve"> procedure.</w:t>
      </w:r>
    </w:p>
    <w:p w14:paraId="70EC54ED" w14:textId="77777777" w:rsidR="00BC149E" w:rsidRDefault="00BC149E" w:rsidP="00BC149E">
      <w:pPr>
        <w:rPr>
          <w:lang w:eastAsia="da-DK"/>
        </w:rPr>
      </w:pPr>
    </w:p>
    <w:p w14:paraId="3582F592" w14:textId="77777777" w:rsidR="00BC149E" w:rsidRDefault="00BC149E" w:rsidP="00BC149E">
      <w:pPr>
        <w:jc w:val="left"/>
        <w:rPr>
          <w:lang w:eastAsia="da-DK"/>
        </w:rPr>
      </w:pPr>
      <w:r>
        <w:rPr>
          <w:lang w:eastAsia="da-DK"/>
        </w:rPr>
        <w:br w:type="page"/>
      </w:r>
    </w:p>
    <w:p w14:paraId="7C13A40C" w14:textId="62512BC8" w:rsidR="00BC149E" w:rsidRPr="00B50AD0" w:rsidRDefault="00BC149E" w:rsidP="00B50AD0">
      <w:pPr>
        <w:pStyle w:val="Heading2"/>
      </w:pPr>
      <w:bookmarkStart w:id="9" w:name="_Toc518660124"/>
      <w:bookmarkStart w:id="10" w:name="_Toc532978206"/>
      <w:r w:rsidRPr="00B50AD0">
        <w:lastRenderedPageBreak/>
        <w:t>ETC- Q</w:t>
      </w:r>
      <w:bookmarkEnd w:id="9"/>
      <w:r w:rsidR="006540B8">
        <w:t>C</w:t>
      </w:r>
      <w:bookmarkEnd w:id="10"/>
    </w:p>
    <w:p w14:paraId="09852DFB" w14:textId="67514453" w:rsidR="00592620" w:rsidRPr="009E7717" w:rsidRDefault="009E7A3C" w:rsidP="00592620">
      <w:pPr>
        <w:rPr>
          <w:lang w:eastAsia="da-DK"/>
        </w:rPr>
      </w:pPr>
      <w:r>
        <w:rPr>
          <w:lang w:eastAsia="da-DK"/>
        </w:rPr>
        <w:t>The ETC/BD</w:t>
      </w:r>
      <w:r w:rsidR="004765FB">
        <w:rPr>
          <w:lang w:eastAsia="da-DK"/>
        </w:rPr>
        <w:t xml:space="preserve"> </w:t>
      </w:r>
      <w:r>
        <w:rPr>
          <w:lang w:eastAsia="da-DK"/>
        </w:rPr>
        <w:t>QC</w:t>
      </w:r>
      <w:r w:rsidR="00592620">
        <w:rPr>
          <w:lang w:eastAsia="da-DK"/>
        </w:rPr>
        <w:t xml:space="preserve"> is a combination of auto</w:t>
      </w:r>
      <w:r>
        <w:rPr>
          <w:lang w:eastAsia="da-DK"/>
        </w:rPr>
        <w:t>matic and manual quality checks</w:t>
      </w:r>
      <w:r w:rsidR="00592620">
        <w:rPr>
          <w:lang w:eastAsia="da-DK"/>
        </w:rPr>
        <w:t xml:space="preserve">. </w:t>
      </w:r>
    </w:p>
    <w:p w14:paraId="524A733F" w14:textId="30B64E93" w:rsidR="00592620" w:rsidRDefault="00592620" w:rsidP="00592620">
      <w:pPr>
        <w:rPr>
          <w:lang w:eastAsia="da-DK"/>
        </w:rPr>
      </w:pPr>
      <w:r>
        <w:rPr>
          <w:lang w:eastAsia="da-DK"/>
        </w:rPr>
        <w:t xml:space="preserve">The first part of the manual check by the ETC contains the checking of issues returned and highlighted in the automatic </w:t>
      </w:r>
      <w:r w:rsidR="009E7A3C">
        <w:rPr>
          <w:lang w:eastAsia="da-DK"/>
        </w:rPr>
        <w:t>QC</w:t>
      </w:r>
      <w:r>
        <w:rPr>
          <w:lang w:eastAsia="da-DK"/>
        </w:rPr>
        <w:t xml:space="preserve">. Depending on the issue the causes for these are analysed and the need for a potential correction is evaluated. The results of this recheck of the returned issues (WARNINGS / ERRORS) is communicated to the country for further clarification and potential correction via the CDDA Helpdesk. For specific significant issues identified already in the automatic QC routines, which influence the data quality, a correction is coordinated with the responsible institution in the country to re-upload revised data. For minor issues and issues which result from elements only mandatory starting with 2019, the country is only informed. It is up to the country in such cases to decide if they will deliver revised datasets or leave the reported datasets as they are. </w:t>
      </w:r>
    </w:p>
    <w:p w14:paraId="56885FF8" w14:textId="33B71B11" w:rsidR="00BC149E" w:rsidRDefault="00592620" w:rsidP="00592620">
      <w:pPr>
        <w:rPr>
          <w:lang w:eastAsia="da-DK"/>
        </w:rPr>
      </w:pPr>
      <w:r>
        <w:rPr>
          <w:lang w:eastAsia="da-DK"/>
        </w:rPr>
        <w:t>In the second part of the ETC</w:t>
      </w:r>
      <w:r w:rsidR="009E7A3C">
        <w:rPr>
          <w:lang w:eastAsia="da-DK"/>
        </w:rPr>
        <w:t>/BD</w:t>
      </w:r>
      <w:r w:rsidR="004765FB">
        <w:rPr>
          <w:lang w:eastAsia="da-DK"/>
        </w:rPr>
        <w:t xml:space="preserve"> </w:t>
      </w:r>
      <w:r w:rsidR="009E7A3C">
        <w:rPr>
          <w:lang w:eastAsia="da-DK"/>
        </w:rPr>
        <w:t>QC</w:t>
      </w:r>
      <w:r>
        <w:rPr>
          <w:lang w:eastAsia="da-DK"/>
        </w:rPr>
        <w:t xml:space="preserve"> further checks are performed on the delivered data mainly concerning the spatial part (type 1) and detailed assessment of issues returned in the automatic QC. This part consists of comparing the delivered data to the previous reporting, reference information such as country borders or marine territories and further checks for logical consistency </w:t>
      </w:r>
      <w:r w:rsidR="00BC149E">
        <w:rPr>
          <w:lang w:eastAsia="da-DK"/>
        </w:rPr>
        <w:t>(see also</w:t>
      </w:r>
      <w:r w:rsidR="004313AC">
        <w:rPr>
          <w:lang w:eastAsia="da-DK"/>
        </w:rPr>
        <w:t xml:space="preserve"> figure 2.1</w:t>
      </w:r>
      <w:r w:rsidR="00BC149E">
        <w:rPr>
          <w:lang w:eastAsia="da-DK"/>
        </w:rPr>
        <w:t>).</w:t>
      </w:r>
    </w:p>
    <w:p w14:paraId="4459D209" w14:textId="77777777" w:rsidR="001256C0" w:rsidRDefault="001256C0" w:rsidP="001256C0">
      <w:pPr>
        <w:rPr>
          <w:lang w:eastAsia="da-DK"/>
        </w:rPr>
      </w:pPr>
      <w:r>
        <w:rPr>
          <w:lang w:eastAsia="da-DK"/>
        </w:rPr>
        <w:t>In detail the following specifications are checked:</w:t>
      </w:r>
    </w:p>
    <w:p w14:paraId="44DB8E0B" w14:textId="77777777" w:rsidR="001256C0" w:rsidRDefault="001256C0" w:rsidP="001256C0">
      <w:pPr>
        <w:pStyle w:val="ListParagraph"/>
        <w:numPr>
          <w:ilvl w:val="0"/>
          <w:numId w:val="31"/>
        </w:numPr>
        <w:spacing w:after="0"/>
        <w:rPr>
          <w:lang w:eastAsia="da-DK"/>
        </w:rPr>
      </w:pPr>
      <w:r>
        <w:rPr>
          <w:lang w:eastAsia="da-DK"/>
        </w:rPr>
        <w:t>Examination of check results from automatic QC</w:t>
      </w:r>
    </w:p>
    <w:p w14:paraId="35E50F9E" w14:textId="77777777" w:rsidR="001256C0" w:rsidRDefault="001256C0" w:rsidP="001256C0">
      <w:pPr>
        <w:pStyle w:val="ListParagraph"/>
        <w:numPr>
          <w:ilvl w:val="0"/>
          <w:numId w:val="31"/>
        </w:numPr>
        <w:spacing w:after="0"/>
        <w:rPr>
          <w:lang w:eastAsia="da-DK"/>
        </w:rPr>
      </w:pPr>
      <w:r>
        <w:rPr>
          <w:lang w:eastAsia="da-DK"/>
        </w:rPr>
        <w:t>Logical consistency of the coordinate reference system used</w:t>
      </w:r>
    </w:p>
    <w:p w14:paraId="2F94EF26" w14:textId="77777777" w:rsidR="001256C0" w:rsidRDefault="001256C0" w:rsidP="001256C0">
      <w:pPr>
        <w:pStyle w:val="ListParagraph"/>
        <w:numPr>
          <w:ilvl w:val="0"/>
          <w:numId w:val="31"/>
        </w:numPr>
        <w:spacing w:after="0"/>
        <w:rPr>
          <w:lang w:eastAsia="da-DK"/>
        </w:rPr>
      </w:pPr>
      <w:r>
        <w:rPr>
          <w:lang w:eastAsia="da-DK"/>
        </w:rPr>
        <w:t>Examination of geometry issues returned in the automatic QC</w:t>
      </w:r>
    </w:p>
    <w:p w14:paraId="7FA75AF8" w14:textId="77777777" w:rsidR="001256C0" w:rsidRDefault="001256C0" w:rsidP="001256C0">
      <w:pPr>
        <w:pStyle w:val="ListParagraph"/>
        <w:numPr>
          <w:ilvl w:val="0"/>
          <w:numId w:val="31"/>
        </w:numPr>
        <w:spacing w:after="0"/>
        <w:rPr>
          <w:lang w:eastAsia="da-DK"/>
        </w:rPr>
      </w:pPr>
      <w:r>
        <w:rPr>
          <w:lang w:eastAsia="da-DK"/>
        </w:rPr>
        <w:t>Control of protected area positions found to be outside the country territory (comparison to European country border dataset and Marine regions EEZ outlines)</w:t>
      </w:r>
    </w:p>
    <w:p w14:paraId="5259D7F3" w14:textId="77777777" w:rsidR="001256C0" w:rsidRDefault="001256C0" w:rsidP="001256C0">
      <w:pPr>
        <w:pStyle w:val="ListParagraph"/>
        <w:numPr>
          <w:ilvl w:val="0"/>
          <w:numId w:val="31"/>
        </w:numPr>
        <w:spacing w:after="0"/>
        <w:rPr>
          <w:lang w:eastAsia="da-DK"/>
        </w:rPr>
      </w:pPr>
      <w:r>
        <w:rPr>
          <w:lang w:eastAsia="da-DK"/>
        </w:rPr>
        <w:t>Significant differences in site areas defined in type 2 data and the actual area described by the geometries in the type 1 data (buffer of 10% acceptable differences applied)</w:t>
      </w:r>
    </w:p>
    <w:p w14:paraId="5BBE68DB" w14:textId="77777777" w:rsidR="001256C0" w:rsidRDefault="001256C0" w:rsidP="001256C0">
      <w:pPr>
        <w:pStyle w:val="ListParagraph"/>
        <w:numPr>
          <w:ilvl w:val="0"/>
          <w:numId w:val="31"/>
        </w:numPr>
        <w:spacing w:after="0"/>
        <w:rPr>
          <w:lang w:eastAsia="da-DK"/>
        </w:rPr>
      </w:pPr>
      <w:r>
        <w:rPr>
          <w:lang w:eastAsia="da-DK"/>
        </w:rPr>
        <w:t>Logical consistency of defined major ecosystems for protected areas</w:t>
      </w:r>
    </w:p>
    <w:p w14:paraId="32C982C2" w14:textId="77777777" w:rsidR="001256C0" w:rsidRDefault="001256C0" w:rsidP="001256C0">
      <w:pPr>
        <w:pStyle w:val="ListParagraph"/>
        <w:numPr>
          <w:ilvl w:val="0"/>
          <w:numId w:val="31"/>
        </w:numPr>
        <w:spacing w:after="0"/>
        <w:rPr>
          <w:lang w:eastAsia="da-DK"/>
        </w:rPr>
      </w:pPr>
      <w:r>
        <w:rPr>
          <w:lang w:eastAsia="da-DK"/>
        </w:rPr>
        <w:t>Spatial consistency compared to previous reporting identifying partial or systematic shifts in geometries. Check for differences in delineation such as decreased resolution….</w:t>
      </w:r>
    </w:p>
    <w:p w14:paraId="77AA2736" w14:textId="77777777" w:rsidR="001256C0" w:rsidRDefault="001256C0" w:rsidP="001256C0">
      <w:pPr>
        <w:pStyle w:val="ListParagraph"/>
        <w:numPr>
          <w:ilvl w:val="0"/>
          <w:numId w:val="31"/>
        </w:numPr>
        <w:spacing w:after="0"/>
        <w:rPr>
          <w:lang w:eastAsia="da-DK"/>
        </w:rPr>
      </w:pPr>
      <w:r>
        <w:rPr>
          <w:lang w:eastAsia="da-DK"/>
        </w:rPr>
        <w:t>Check of type 2 content for logical consistency</w:t>
      </w:r>
    </w:p>
    <w:p w14:paraId="55AF418B" w14:textId="77777777" w:rsidR="001256C0" w:rsidRDefault="001256C0" w:rsidP="001256C0">
      <w:pPr>
        <w:pStyle w:val="ListParagraph"/>
        <w:numPr>
          <w:ilvl w:val="0"/>
          <w:numId w:val="31"/>
        </w:numPr>
        <w:spacing w:after="0"/>
        <w:rPr>
          <w:lang w:eastAsia="da-DK"/>
        </w:rPr>
      </w:pPr>
      <w:r>
        <w:rPr>
          <w:lang w:eastAsia="da-DK"/>
        </w:rPr>
        <w:t xml:space="preserve">Comparison of sites names between current and previous reporting to identify potential erroneous links or use of </w:t>
      </w:r>
      <w:proofErr w:type="spellStart"/>
      <w:r>
        <w:rPr>
          <w:lang w:eastAsia="da-DK"/>
        </w:rPr>
        <w:t>siteCode</w:t>
      </w:r>
      <w:proofErr w:type="spellEnd"/>
      <w:r>
        <w:rPr>
          <w:lang w:eastAsia="da-DK"/>
        </w:rPr>
        <w:t xml:space="preserve"> </w:t>
      </w:r>
      <w:r>
        <w:rPr>
          <w:lang w:eastAsia="da-DK"/>
        </w:rPr>
        <w:sym w:font="Symbol" w:char="F0AB"/>
      </w:r>
      <w:r>
        <w:rPr>
          <w:lang w:eastAsia="da-DK"/>
        </w:rPr>
        <w:t xml:space="preserve"> </w:t>
      </w:r>
      <w:proofErr w:type="spellStart"/>
      <w:r>
        <w:rPr>
          <w:lang w:eastAsia="da-DK"/>
        </w:rPr>
        <w:t>cddaId</w:t>
      </w:r>
      <w:proofErr w:type="spellEnd"/>
      <w:r>
        <w:rPr>
          <w:lang w:eastAsia="da-DK"/>
        </w:rPr>
        <w:t xml:space="preserve"> relations</w:t>
      </w:r>
    </w:p>
    <w:p w14:paraId="3F72664F" w14:textId="77777777" w:rsidR="001256C0" w:rsidRPr="00EC5F14" w:rsidRDefault="001256C0" w:rsidP="001256C0">
      <w:pPr>
        <w:pStyle w:val="ListParagraph"/>
        <w:numPr>
          <w:ilvl w:val="0"/>
          <w:numId w:val="31"/>
        </w:numPr>
        <w:spacing w:after="0"/>
        <w:rPr>
          <w:lang w:eastAsia="da-DK"/>
        </w:rPr>
      </w:pPr>
      <w:r>
        <w:rPr>
          <w:lang w:eastAsia="da-DK"/>
        </w:rPr>
        <w:t>Rerun of automatic QC</w:t>
      </w:r>
    </w:p>
    <w:p w14:paraId="6E968FB1" w14:textId="77777777" w:rsidR="00BC149E" w:rsidRDefault="00BC149E" w:rsidP="00BC149E"/>
    <w:p w14:paraId="6D2AB2C0" w14:textId="64BED534" w:rsidR="00BC149E" w:rsidRDefault="00BC149E">
      <w:pPr>
        <w:spacing w:after="0"/>
        <w:jc w:val="left"/>
        <w:rPr>
          <w:sz w:val="22"/>
          <w:szCs w:val="22"/>
        </w:rPr>
      </w:pPr>
      <w:r>
        <w:rPr>
          <w:sz w:val="22"/>
          <w:szCs w:val="22"/>
        </w:rPr>
        <w:br w:type="page"/>
      </w:r>
    </w:p>
    <w:p w14:paraId="5F60DB21" w14:textId="545297F3" w:rsidR="00D87347" w:rsidRPr="00A8284C" w:rsidRDefault="00D87347" w:rsidP="00D87347">
      <w:pPr>
        <w:pStyle w:val="Heading1"/>
      </w:pPr>
      <w:bookmarkStart w:id="11" w:name="_Toc519580530"/>
      <w:bookmarkStart w:id="12" w:name="_Toc532978207"/>
      <w:r>
        <w:lastRenderedPageBreak/>
        <w:t>QC</w:t>
      </w:r>
      <w:r w:rsidRPr="00A8284C">
        <w:t xml:space="preserve"> results </w:t>
      </w:r>
      <w:r>
        <w:t>for</w:t>
      </w:r>
      <w:r w:rsidRPr="00A8284C">
        <w:t xml:space="preserve"> the delivery</w:t>
      </w:r>
      <w:bookmarkEnd w:id="11"/>
      <w:bookmarkEnd w:id="12"/>
    </w:p>
    <w:p w14:paraId="21C37368" w14:textId="77777777" w:rsidR="00D87347" w:rsidRPr="00A8284C" w:rsidRDefault="00D87347" w:rsidP="00D87347">
      <w:pPr>
        <w:rPr>
          <w:rFonts w:eastAsia="Times New Roman"/>
          <w:color w:val="auto"/>
          <w:szCs w:val="22"/>
          <w:lang w:eastAsia="da-DK"/>
        </w:rPr>
      </w:pPr>
      <w:r w:rsidRPr="00A8284C">
        <w:rPr>
          <w:rFonts w:eastAsia="Times New Roman"/>
          <w:color w:val="auto"/>
          <w:szCs w:val="22"/>
          <w:lang w:eastAsia="da-DK"/>
        </w:rPr>
        <w:t xml:space="preserve">In this chapter the major issues of the delivery </w:t>
      </w:r>
      <w:r>
        <w:rPr>
          <w:rFonts w:eastAsia="Times New Roman"/>
          <w:color w:val="auto"/>
          <w:szCs w:val="22"/>
          <w:lang w:eastAsia="da-DK"/>
        </w:rPr>
        <w:t>are</w:t>
      </w:r>
      <w:r w:rsidRPr="00A8284C">
        <w:rPr>
          <w:rFonts w:eastAsia="Times New Roman"/>
          <w:color w:val="auto"/>
          <w:szCs w:val="22"/>
          <w:lang w:eastAsia="da-DK"/>
        </w:rPr>
        <w:t xml:space="preserve"> listed and discussed.</w:t>
      </w:r>
    </w:p>
    <w:p w14:paraId="622F1E44" w14:textId="23C44F2D" w:rsidR="00D87347" w:rsidRDefault="00D87347" w:rsidP="00D87347">
      <w:pPr>
        <w:pStyle w:val="Heading2"/>
      </w:pPr>
      <w:bookmarkStart w:id="13" w:name="_Toc465240041"/>
      <w:bookmarkStart w:id="14" w:name="_Toc519580531"/>
      <w:bookmarkStart w:id="15" w:name="_Toc532978208"/>
      <w:bookmarkEnd w:id="13"/>
      <w:r w:rsidRPr="00A8284C">
        <w:t xml:space="preserve">CDDA delivery on CDR and results of automated </w:t>
      </w:r>
      <w:r>
        <w:t>QC</w:t>
      </w:r>
      <w:bookmarkEnd w:id="14"/>
      <w:bookmarkEnd w:id="15"/>
      <w:r w:rsidRPr="00A8284C">
        <w:t xml:space="preserve"> </w:t>
      </w:r>
    </w:p>
    <w:p w14:paraId="44A90D77" w14:textId="77777777" w:rsidR="00D87347" w:rsidRPr="0010782E" w:rsidRDefault="00D87347" w:rsidP="00D87347">
      <w:r w:rsidRPr="00C87234">
        <w:t>The colouring in the table below is based on the colours of the error messages on CDR.</w:t>
      </w:r>
    </w:p>
    <w:tbl>
      <w:tblPr>
        <w:tblStyle w:val="TableGrid21"/>
        <w:tblW w:w="0" w:type="auto"/>
        <w:tblLayout w:type="fixed"/>
        <w:tblLook w:val="04A0" w:firstRow="1" w:lastRow="0" w:firstColumn="1" w:lastColumn="0" w:noHBand="0" w:noVBand="1"/>
      </w:tblPr>
      <w:tblGrid>
        <w:gridCol w:w="2263"/>
        <w:gridCol w:w="6716"/>
      </w:tblGrid>
      <w:tr w:rsidR="00D87347" w:rsidRPr="00A6625D" w14:paraId="69087495" w14:textId="77777777" w:rsidTr="00A120BA">
        <w:trPr>
          <w:trHeight w:val="510"/>
        </w:trPr>
        <w:tc>
          <w:tcPr>
            <w:tcW w:w="2263" w:type="dxa"/>
            <w:shd w:val="clear" w:color="auto" w:fill="BFBFBF" w:themeFill="background1" w:themeFillShade="BF"/>
          </w:tcPr>
          <w:p w14:paraId="24766440" w14:textId="77777777" w:rsidR="00D87347" w:rsidRPr="00A6625D" w:rsidRDefault="00D87347" w:rsidP="00A120BA">
            <w:pPr>
              <w:spacing w:after="200" w:line="288" w:lineRule="auto"/>
              <w:rPr>
                <w:rFonts w:cstheme="minorHAnsi"/>
                <w:b/>
                <w:sz w:val="22"/>
                <w:szCs w:val="22"/>
              </w:rPr>
            </w:pPr>
            <w:r w:rsidRPr="00A6625D">
              <w:rPr>
                <w:rFonts w:cstheme="minorHAnsi"/>
                <w:b/>
                <w:sz w:val="22"/>
                <w:szCs w:val="22"/>
              </w:rPr>
              <w:t>Name</w:t>
            </w:r>
          </w:p>
        </w:tc>
        <w:tc>
          <w:tcPr>
            <w:tcW w:w="6716" w:type="dxa"/>
            <w:shd w:val="clear" w:color="auto" w:fill="BFBFBF" w:themeFill="background1" w:themeFillShade="BF"/>
          </w:tcPr>
          <w:p w14:paraId="6CF0B2CE" w14:textId="77777777" w:rsidR="00D87347" w:rsidRPr="00A6625D" w:rsidRDefault="00D87347" w:rsidP="00A120BA">
            <w:pPr>
              <w:spacing w:after="200" w:line="288" w:lineRule="auto"/>
              <w:rPr>
                <w:rFonts w:cstheme="minorHAnsi"/>
                <w:b/>
                <w:sz w:val="22"/>
                <w:szCs w:val="22"/>
              </w:rPr>
            </w:pPr>
            <w:r w:rsidRPr="00A6625D">
              <w:rPr>
                <w:rFonts w:cstheme="minorHAnsi"/>
                <w:b/>
                <w:sz w:val="22"/>
                <w:szCs w:val="22"/>
              </w:rPr>
              <w:t>LU -  Luxembourg</w:t>
            </w:r>
          </w:p>
        </w:tc>
      </w:tr>
      <w:tr w:rsidR="00D87347" w:rsidRPr="00A6625D" w14:paraId="51D10539" w14:textId="77777777" w:rsidTr="00A120BA">
        <w:trPr>
          <w:trHeight w:val="510"/>
        </w:trPr>
        <w:tc>
          <w:tcPr>
            <w:tcW w:w="2263" w:type="dxa"/>
          </w:tcPr>
          <w:p w14:paraId="046D59C4" w14:textId="77777777" w:rsidR="00D87347" w:rsidRPr="00A6625D" w:rsidRDefault="00D87347" w:rsidP="00A120BA">
            <w:pPr>
              <w:spacing w:after="200" w:line="288" w:lineRule="auto"/>
              <w:rPr>
                <w:rFonts w:cstheme="minorHAnsi"/>
                <w:sz w:val="22"/>
                <w:szCs w:val="22"/>
              </w:rPr>
            </w:pPr>
            <w:r w:rsidRPr="00A6625D">
              <w:rPr>
                <w:rFonts w:cstheme="minorHAnsi"/>
                <w:sz w:val="22"/>
                <w:szCs w:val="22"/>
              </w:rPr>
              <w:t>Delivery date:</w:t>
            </w:r>
          </w:p>
        </w:tc>
        <w:tc>
          <w:tcPr>
            <w:tcW w:w="6716" w:type="dxa"/>
          </w:tcPr>
          <w:p w14:paraId="72195B50" w14:textId="77777777" w:rsidR="00D87347" w:rsidRPr="00A6625D" w:rsidRDefault="00D87347" w:rsidP="00A120BA">
            <w:pPr>
              <w:spacing w:after="200" w:line="288" w:lineRule="auto"/>
              <w:rPr>
                <w:rFonts w:cstheme="minorHAnsi"/>
                <w:sz w:val="22"/>
                <w:szCs w:val="22"/>
              </w:rPr>
            </w:pPr>
            <w:r w:rsidRPr="00A6625D">
              <w:rPr>
                <w:rFonts w:cstheme="minorHAnsi"/>
                <w:sz w:val="22"/>
                <w:szCs w:val="22"/>
              </w:rPr>
              <w:t>26 Apr 2018</w:t>
            </w:r>
          </w:p>
        </w:tc>
      </w:tr>
      <w:tr w:rsidR="00D87347" w:rsidRPr="00A6625D" w14:paraId="45248FC2" w14:textId="77777777" w:rsidTr="00A120BA">
        <w:trPr>
          <w:trHeight w:val="510"/>
        </w:trPr>
        <w:tc>
          <w:tcPr>
            <w:tcW w:w="2263" w:type="dxa"/>
          </w:tcPr>
          <w:p w14:paraId="5AC22A9B" w14:textId="77777777" w:rsidR="00D87347" w:rsidRPr="00A6625D" w:rsidRDefault="00D87347" w:rsidP="00A120BA">
            <w:pPr>
              <w:spacing w:after="200" w:line="288" w:lineRule="auto"/>
              <w:rPr>
                <w:rFonts w:cstheme="minorHAnsi"/>
                <w:sz w:val="22"/>
                <w:szCs w:val="22"/>
              </w:rPr>
            </w:pPr>
            <w:r w:rsidRPr="00A6625D">
              <w:rPr>
                <w:rFonts w:cstheme="minorHAnsi"/>
                <w:sz w:val="22"/>
                <w:szCs w:val="22"/>
              </w:rPr>
              <w:t>CDR link</w:t>
            </w:r>
          </w:p>
        </w:tc>
        <w:tc>
          <w:tcPr>
            <w:tcW w:w="6716" w:type="dxa"/>
          </w:tcPr>
          <w:p w14:paraId="65E96069" w14:textId="77777777" w:rsidR="00D87347" w:rsidRPr="00A6625D" w:rsidRDefault="00D87347" w:rsidP="00A120BA">
            <w:pPr>
              <w:pStyle w:val="NormalWeb"/>
              <w:rPr>
                <w:rFonts w:eastAsiaTheme="majorEastAsia" w:cstheme="minorHAnsi"/>
                <w:sz w:val="22"/>
                <w:szCs w:val="22"/>
                <w:lang w:val="x-none"/>
              </w:rPr>
            </w:pPr>
            <w:r w:rsidRPr="00A6625D">
              <w:rPr>
                <w:rStyle w:val="Hyperlink"/>
                <w:rFonts w:asciiTheme="minorHAnsi" w:eastAsiaTheme="majorEastAsia" w:hAnsiTheme="minorHAnsi" w:cstheme="minorHAnsi"/>
                <w:szCs w:val="22"/>
                <w:lang w:val="x-none"/>
              </w:rPr>
              <w:t>http://cdr.eionet.europa.eu/lu/eea/cdda1/envwuhj8q/</w:t>
            </w:r>
          </w:p>
        </w:tc>
      </w:tr>
      <w:tr w:rsidR="00D87347" w:rsidRPr="00A6625D" w14:paraId="29502F46" w14:textId="77777777" w:rsidTr="00A120BA">
        <w:trPr>
          <w:trHeight w:val="510"/>
        </w:trPr>
        <w:tc>
          <w:tcPr>
            <w:tcW w:w="2263" w:type="dxa"/>
            <w:shd w:val="clear" w:color="auto" w:fill="auto"/>
          </w:tcPr>
          <w:p w14:paraId="26ABE9BC" w14:textId="4A65EE14" w:rsidR="00D87347" w:rsidRPr="00A6625D" w:rsidRDefault="00D87347" w:rsidP="00A120BA">
            <w:pPr>
              <w:spacing w:after="200" w:line="288" w:lineRule="auto"/>
              <w:jc w:val="right"/>
              <w:rPr>
                <w:rFonts w:cstheme="minorHAnsi"/>
                <w:sz w:val="22"/>
                <w:szCs w:val="22"/>
              </w:rPr>
            </w:pPr>
            <w:proofErr w:type="spellStart"/>
            <w:r w:rsidRPr="00A6625D">
              <w:rPr>
                <w:rFonts w:cstheme="minorHAnsi"/>
                <w:sz w:val="22"/>
                <w:szCs w:val="22"/>
              </w:rPr>
              <w:t>autom.</w:t>
            </w:r>
            <w:r>
              <w:rPr>
                <w:rFonts w:cstheme="minorHAnsi"/>
                <w:sz w:val="22"/>
                <w:szCs w:val="22"/>
              </w:rPr>
              <w:t>QC</w:t>
            </w:r>
            <w:r w:rsidRPr="00A6625D">
              <w:rPr>
                <w:rFonts w:cstheme="minorHAnsi"/>
                <w:sz w:val="22"/>
                <w:szCs w:val="22"/>
              </w:rPr>
              <w:t>_envelope</w:t>
            </w:r>
            <w:proofErr w:type="spellEnd"/>
          </w:p>
        </w:tc>
        <w:tc>
          <w:tcPr>
            <w:tcW w:w="6716" w:type="dxa"/>
            <w:shd w:val="clear" w:color="auto" w:fill="auto"/>
          </w:tcPr>
          <w:p w14:paraId="2C32861F" w14:textId="77777777" w:rsidR="00D87347" w:rsidRPr="00A6625D" w:rsidRDefault="00D87347" w:rsidP="00A120BA">
            <w:pPr>
              <w:spacing w:after="200" w:line="288" w:lineRule="auto"/>
              <w:rPr>
                <w:rFonts w:cstheme="minorHAnsi"/>
                <w:b/>
                <w:sz w:val="22"/>
                <w:szCs w:val="22"/>
              </w:rPr>
            </w:pPr>
            <w:r w:rsidRPr="00A6625D">
              <w:rPr>
                <w:rFonts w:cstheme="minorHAnsi"/>
                <w:b/>
                <w:noProof/>
                <w:sz w:val="22"/>
                <w:szCs w:val="22"/>
                <w:lang w:eastAsia="en-GB"/>
              </w:rPr>
              <w:drawing>
                <wp:inline distT="0" distB="0" distL="0" distR="0" wp14:anchorId="2C97CC5F" wp14:editId="5688307A">
                  <wp:extent cx="4268470" cy="772795"/>
                  <wp:effectExtent l="0" t="0" r="0" b="8255"/>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268470" cy="772795"/>
                          </a:xfrm>
                          <a:prstGeom prst="rect">
                            <a:avLst/>
                          </a:prstGeom>
                        </pic:spPr>
                      </pic:pic>
                    </a:graphicData>
                  </a:graphic>
                </wp:inline>
              </w:drawing>
            </w:r>
          </w:p>
        </w:tc>
      </w:tr>
      <w:tr w:rsidR="00D87347" w:rsidRPr="00A6625D" w14:paraId="0C0D82FE" w14:textId="77777777" w:rsidTr="00A120BA">
        <w:trPr>
          <w:trHeight w:val="510"/>
        </w:trPr>
        <w:tc>
          <w:tcPr>
            <w:tcW w:w="2263" w:type="dxa"/>
            <w:shd w:val="clear" w:color="auto" w:fill="auto"/>
          </w:tcPr>
          <w:p w14:paraId="04326C5F" w14:textId="77777777" w:rsidR="00D87347" w:rsidRPr="00A6625D" w:rsidRDefault="00D87347" w:rsidP="00A120BA">
            <w:pPr>
              <w:spacing w:after="200" w:line="288" w:lineRule="auto"/>
              <w:jc w:val="right"/>
              <w:rPr>
                <w:rFonts w:cstheme="minorHAnsi"/>
                <w:sz w:val="22"/>
                <w:szCs w:val="22"/>
              </w:rPr>
            </w:pPr>
            <w:r w:rsidRPr="00A6625D">
              <w:rPr>
                <w:rFonts w:cstheme="minorHAnsi"/>
                <w:sz w:val="22"/>
                <w:szCs w:val="22"/>
              </w:rPr>
              <w:t>CDDA XQuery</w:t>
            </w:r>
          </w:p>
        </w:tc>
        <w:tc>
          <w:tcPr>
            <w:tcW w:w="6716" w:type="dxa"/>
            <w:shd w:val="clear" w:color="auto" w:fill="auto"/>
          </w:tcPr>
          <w:p w14:paraId="1D74271F" w14:textId="77777777" w:rsidR="00D87347" w:rsidRPr="00A6625D" w:rsidRDefault="00D87347" w:rsidP="00A120BA">
            <w:pPr>
              <w:spacing w:after="200" w:line="288" w:lineRule="auto"/>
              <w:rPr>
                <w:rFonts w:cstheme="minorHAnsi"/>
                <w:sz w:val="22"/>
                <w:szCs w:val="22"/>
              </w:rPr>
            </w:pPr>
            <w:r w:rsidRPr="00A6625D">
              <w:rPr>
                <w:rFonts w:cstheme="minorHAnsi"/>
                <w:b/>
                <w:sz w:val="22"/>
                <w:szCs w:val="22"/>
              </w:rPr>
              <w:t>OK – All tests passed successfully</w:t>
            </w:r>
          </w:p>
        </w:tc>
      </w:tr>
      <w:tr w:rsidR="00D87347" w:rsidRPr="00A6625D" w14:paraId="71285456" w14:textId="77777777" w:rsidTr="00A120BA">
        <w:trPr>
          <w:trHeight w:val="510"/>
        </w:trPr>
        <w:tc>
          <w:tcPr>
            <w:tcW w:w="2263" w:type="dxa"/>
            <w:shd w:val="clear" w:color="auto" w:fill="auto"/>
          </w:tcPr>
          <w:p w14:paraId="7D66FC9F" w14:textId="77777777" w:rsidR="00D87347" w:rsidRPr="00A6625D" w:rsidRDefault="00D87347" w:rsidP="00A120BA">
            <w:pPr>
              <w:spacing w:after="200" w:line="288" w:lineRule="auto"/>
              <w:jc w:val="right"/>
              <w:rPr>
                <w:rFonts w:cstheme="minorHAnsi"/>
                <w:sz w:val="22"/>
                <w:szCs w:val="22"/>
              </w:rPr>
            </w:pPr>
            <w:r w:rsidRPr="00A6625D">
              <w:rPr>
                <w:rFonts w:cstheme="minorHAnsi"/>
                <w:sz w:val="22"/>
                <w:szCs w:val="22"/>
              </w:rPr>
              <w:t>CDDA FME QC Inventory</w:t>
            </w:r>
          </w:p>
        </w:tc>
        <w:tc>
          <w:tcPr>
            <w:tcW w:w="6716" w:type="dxa"/>
            <w:shd w:val="clear" w:color="auto" w:fill="auto"/>
          </w:tcPr>
          <w:p w14:paraId="72F6625C" w14:textId="77777777" w:rsidR="00D87347" w:rsidRPr="00A6625D" w:rsidRDefault="00D87347" w:rsidP="00A120BA">
            <w:pPr>
              <w:spacing w:after="200" w:line="288" w:lineRule="auto"/>
              <w:rPr>
                <w:rFonts w:cstheme="minorHAnsi"/>
                <w:b/>
                <w:sz w:val="22"/>
                <w:szCs w:val="22"/>
              </w:rPr>
            </w:pPr>
            <w:r w:rsidRPr="00A6625D">
              <w:rPr>
                <w:rFonts w:cstheme="minorHAnsi"/>
                <w:b/>
                <w:sz w:val="22"/>
                <w:szCs w:val="22"/>
              </w:rPr>
              <w:t>OK – All tests passed successfully</w:t>
            </w:r>
          </w:p>
        </w:tc>
      </w:tr>
      <w:tr w:rsidR="00D87347" w:rsidRPr="00A6625D" w14:paraId="04258E20" w14:textId="77777777" w:rsidTr="00A120BA">
        <w:trPr>
          <w:trHeight w:val="510"/>
        </w:trPr>
        <w:tc>
          <w:tcPr>
            <w:tcW w:w="2263" w:type="dxa"/>
            <w:shd w:val="clear" w:color="auto" w:fill="auto"/>
          </w:tcPr>
          <w:p w14:paraId="33385D41" w14:textId="77777777" w:rsidR="00D87347" w:rsidRPr="00A6625D" w:rsidRDefault="00D87347" w:rsidP="00A120BA">
            <w:pPr>
              <w:spacing w:after="200" w:line="288" w:lineRule="auto"/>
              <w:jc w:val="right"/>
              <w:rPr>
                <w:rFonts w:cstheme="minorHAnsi"/>
                <w:sz w:val="22"/>
                <w:szCs w:val="22"/>
              </w:rPr>
            </w:pPr>
            <w:r w:rsidRPr="00A6625D">
              <w:rPr>
                <w:rFonts w:cstheme="minorHAnsi"/>
                <w:sz w:val="22"/>
                <w:szCs w:val="22"/>
              </w:rPr>
              <w:t>CDDA FME QC Relations</w:t>
            </w:r>
          </w:p>
        </w:tc>
        <w:tc>
          <w:tcPr>
            <w:tcW w:w="6716" w:type="dxa"/>
            <w:shd w:val="clear" w:color="auto" w:fill="auto"/>
          </w:tcPr>
          <w:p w14:paraId="145E63C1" w14:textId="77777777" w:rsidR="00D87347" w:rsidRPr="00A6625D" w:rsidRDefault="00D87347" w:rsidP="00A120BA">
            <w:pPr>
              <w:keepNext/>
              <w:keepLines/>
              <w:spacing w:after="200" w:line="288" w:lineRule="auto"/>
              <w:rPr>
                <w:rFonts w:cstheme="minorHAnsi"/>
                <w:b/>
                <w:sz w:val="22"/>
                <w:szCs w:val="22"/>
              </w:rPr>
            </w:pPr>
            <w:r w:rsidRPr="00A6625D">
              <w:rPr>
                <w:rFonts w:cstheme="minorHAnsi"/>
                <w:b/>
                <w:sz w:val="22"/>
                <w:szCs w:val="22"/>
              </w:rPr>
              <w:t>OK – All tests passed successfully</w:t>
            </w:r>
          </w:p>
        </w:tc>
      </w:tr>
      <w:tr w:rsidR="00D87347" w:rsidRPr="00A6625D" w14:paraId="0654BDA4" w14:textId="77777777" w:rsidTr="00A120BA">
        <w:trPr>
          <w:trHeight w:val="510"/>
        </w:trPr>
        <w:tc>
          <w:tcPr>
            <w:tcW w:w="2263" w:type="dxa"/>
            <w:shd w:val="clear" w:color="auto" w:fill="auto"/>
          </w:tcPr>
          <w:p w14:paraId="2FCA1F24" w14:textId="77777777" w:rsidR="00D87347" w:rsidRPr="00A6625D" w:rsidRDefault="00D87347" w:rsidP="00A120BA">
            <w:pPr>
              <w:spacing w:after="200" w:line="288" w:lineRule="auto"/>
              <w:jc w:val="right"/>
              <w:rPr>
                <w:rFonts w:cstheme="minorHAnsi"/>
                <w:sz w:val="22"/>
                <w:szCs w:val="22"/>
              </w:rPr>
            </w:pPr>
            <w:r w:rsidRPr="00A6625D">
              <w:rPr>
                <w:rFonts w:cstheme="minorHAnsi"/>
                <w:sz w:val="22"/>
                <w:szCs w:val="22"/>
              </w:rPr>
              <w:t>CDDA FME QC Type1</w:t>
            </w:r>
          </w:p>
        </w:tc>
        <w:tc>
          <w:tcPr>
            <w:tcW w:w="6716" w:type="dxa"/>
            <w:shd w:val="clear" w:color="auto" w:fill="auto"/>
          </w:tcPr>
          <w:p w14:paraId="781986C9" w14:textId="77777777" w:rsidR="00D87347" w:rsidRPr="00A6625D" w:rsidRDefault="00D87347" w:rsidP="00A120BA">
            <w:pPr>
              <w:spacing w:after="200" w:line="288" w:lineRule="auto"/>
              <w:rPr>
                <w:rFonts w:cstheme="minorHAnsi"/>
                <w:sz w:val="22"/>
                <w:szCs w:val="22"/>
              </w:rPr>
            </w:pPr>
            <w:r w:rsidRPr="00A6625D">
              <w:rPr>
                <w:rFonts w:cstheme="minorHAnsi"/>
                <w:b/>
                <w:sz w:val="22"/>
                <w:szCs w:val="22"/>
              </w:rPr>
              <w:t>OK – All tests passed successfully</w:t>
            </w:r>
          </w:p>
        </w:tc>
      </w:tr>
      <w:tr w:rsidR="00D87347" w:rsidRPr="00A6625D" w14:paraId="486A0594" w14:textId="77777777" w:rsidTr="00A120BA">
        <w:trPr>
          <w:trHeight w:val="510"/>
        </w:trPr>
        <w:tc>
          <w:tcPr>
            <w:tcW w:w="2263" w:type="dxa"/>
            <w:shd w:val="clear" w:color="auto" w:fill="auto"/>
          </w:tcPr>
          <w:p w14:paraId="7BFBF05A" w14:textId="77777777" w:rsidR="00D87347" w:rsidRPr="00A6625D" w:rsidRDefault="00D87347" w:rsidP="00A120BA">
            <w:pPr>
              <w:spacing w:after="200" w:line="288" w:lineRule="auto"/>
              <w:jc w:val="right"/>
              <w:rPr>
                <w:rFonts w:cstheme="minorHAnsi"/>
                <w:sz w:val="22"/>
                <w:szCs w:val="22"/>
              </w:rPr>
            </w:pPr>
            <w:r w:rsidRPr="00A6625D">
              <w:rPr>
                <w:rFonts w:cstheme="minorHAnsi"/>
                <w:sz w:val="22"/>
                <w:szCs w:val="22"/>
              </w:rPr>
              <w:t>CDDA FME QC Type2</w:t>
            </w:r>
          </w:p>
        </w:tc>
        <w:tc>
          <w:tcPr>
            <w:tcW w:w="6716" w:type="dxa"/>
            <w:shd w:val="clear" w:color="auto" w:fill="auto"/>
          </w:tcPr>
          <w:p w14:paraId="0B409A3E" w14:textId="77777777" w:rsidR="00D87347" w:rsidRPr="00A6625D" w:rsidRDefault="00D87347" w:rsidP="00A120BA">
            <w:pPr>
              <w:spacing w:after="200" w:line="288" w:lineRule="auto"/>
              <w:rPr>
                <w:rFonts w:cstheme="minorHAnsi"/>
                <w:b/>
                <w:sz w:val="22"/>
                <w:szCs w:val="22"/>
              </w:rPr>
            </w:pPr>
            <w:r w:rsidRPr="00A6625D">
              <w:rPr>
                <w:rFonts w:cstheme="minorHAnsi"/>
                <w:b/>
                <w:sz w:val="22"/>
                <w:szCs w:val="22"/>
              </w:rPr>
              <w:t>OK – All tests passed successfully</w:t>
            </w:r>
          </w:p>
        </w:tc>
      </w:tr>
    </w:tbl>
    <w:p w14:paraId="2664DC6E" w14:textId="77777777" w:rsidR="00D87347" w:rsidRDefault="00D87347" w:rsidP="00D87347"/>
    <w:p w14:paraId="06691D63" w14:textId="77777777" w:rsidR="00D87347" w:rsidRDefault="00D87347" w:rsidP="00D87347">
      <w:pPr>
        <w:spacing w:after="0"/>
        <w:jc w:val="left"/>
      </w:pPr>
      <w:r>
        <w:br w:type="page"/>
      </w:r>
    </w:p>
    <w:p w14:paraId="09992600" w14:textId="77777777" w:rsidR="00D87347" w:rsidRDefault="00D87347" w:rsidP="00D87347"/>
    <w:p w14:paraId="535388F8" w14:textId="77777777" w:rsidR="00D87347" w:rsidRPr="00784196" w:rsidRDefault="00D87347" w:rsidP="00D87347"/>
    <w:p w14:paraId="46BA6A0F" w14:textId="77777777" w:rsidR="00D87347" w:rsidRPr="00A8284C" w:rsidRDefault="00D87347" w:rsidP="00D87347">
      <w:pPr>
        <w:pStyle w:val="Heading2"/>
      </w:pPr>
      <w:bookmarkStart w:id="16" w:name="_Toc519580532"/>
      <w:bookmarkStart w:id="17" w:name="_Toc532978209"/>
      <w:r w:rsidRPr="00A8284C">
        <w:t>Results from ETC/BD evaluation</w:t>
      </w:r>
      <w:bookmarkEnd w:id="16"/>
      <w:bookmarkEnd w:id="17"/>
    </w:p>
    <w:p w14:paraId="7883A4BA" w14:textId="546DF440" w:rsidR="00D87347" w:rsidRPr="00B50AD0" w:rsidRDefault="00D87347" w:rsidP="00D87347">
      <w:r w:rsidRPr="00B50AD0">
        <w:t xml:space="preserve">The tables below list the main results derived from the </w:t>
      </w:r>
      <w:r>
        <w:t>QC</w:t>
      </w:r>
      <w:r w:rsidRPr="00B50AD0">
        <w:t xml:space="preserve"> checks performed subsequently to the initial CDR based </w:t>
      </w:r>
      <w:r>
        <w:t>QC</w:t>
      </w:r>
      <w:r w:rsidRPr="00B50AD0">
        <w:t xml:space="preserve">. </w:t>
      </w:r>
    </w:p>
    <w:p w14:paraId="6D536742" w14:textId="77777777" w:rsidR="00D87347" w:rsidRPr="00B50AD0" w:rsidRDefault="00D87347" w:rsidP="00D87347">
      <w:r w:rsidRPr="00B50AD0">
        <w:t xml:space="preserve">Points written in </w:t>
      </w:r>
      <w:r w:rsidRPr="00A90FC0">
        <w:rPr>
          <w:i/>
          <w:color w:val="984806" w:themeColor="accent6" w:themeShade="80"/>
        </w:rPr>
        <w:t>brown colour</w:t>
      </w:r>
      <w:r w:rsidRPr="00A90FC0">
        <w:rPr>
          <w:color w:val="984806" w:themeColor="accent6" w:themeShade="80"/>
        </w:rPr>
        <w:t xml:space="preserve"> </w:t>
      </w:r>
      <w:r w:rsidRPr="00A90FC0">
        <w:rPr>
          <w:i/>
          <w:color w:val="984806" w:themeColor="accent6" w:themeShade="80"/>
        </w:rPr>
        <w:t>and italic font</w:t>
      </w:r>
      <w:r w:rsidRPr="00A90FC0">
        <w:rPr>
          <w:color w:val="984806" w:themeColor="accent6" w:themeShade="80"/>
        </w:rPr>
        <w:t xml:space="preserve"> </w:t>
      </w:r>
      <w:r w:rsidRPr="00B50AD0">
        <w:t>indicate issues which have been found to be minor weaknesses in the datasets.</w:t>
      </w:r>
      <w:r>
        <w:t xml:space="preserve"> In case major issues were found the errors are highlighted in </w:t>
      </w:r>
      <w:r w:rsidRPr="008C7A56">
        <w:rPr>
          <w:b/>
          <w:color w:val="FF0000"/>
        </w:rPr>
        <w:t>red and bold</w:t>
      </w:r>
      <w:r w:rsidRPr="008C7A56">
        <w:rPr>
          <w:color w:val="FF0000"/>
        </w:rPr>
        <w:t xml:space="preserve"> </w:t>
      </w:r>
      <w:r>
        <w:t>colour.</w:t>
      </w:r>
    </w:p>
    <w:tbl>
      <w:tblPr>
        <w:tblStyle w:val="TableGrid21"/>
        <w:tblW w:w="0" w:type="auto"/>
        <w:tblLayout w:type="fixed"/>
        <w:tblLook w:val="04A0" w:firstRow="1" w:lastRow="0" w:firstColumn="1" w:lastColumn="0" w:noHBand="0" w:noVBand="1"/>
      </w:tblPr>
      <w:tblGrid>
        <w:gridCol w:w="2122"/>
        <w:gridCol w:w="6857"/>
      </w:tblGrid>
      <w:tr w:rsidR="00D87347" w:rsidRPr="00A6625D" w14:paraId="38ADBC7A" w14:textId="77777777" w:rsidTr="00A120BA">
        <w:trPr>
          <w:trHeight w:val="510"/>
        </w:trPr>
        <w:tc>
          <w:tcPr>
            <w:tcW w:w="2122" w:type="dxa"/>
            <w:shd w:val="clear" w:color="auto" w:fill="D9D9D9" w:themeFill="background1" w:themeFillShade="D9"/>
          </w:tcPr>
          <w:p w14:paraId="33AD3A33" w14:textId="77777777" w:rsidR="00D87347" w:rsidRPr="00A6625D" w:rsidRDefault="00D87347" w:rsidP="00A120BA">
            <w:pPr>
              <w:jc w:val="left"/>
              <w:rPr>
                <w:rFonts w:cstheme="minorHAnsi"/>
                <w:sz w:val="22"/>
                <w:szCs w:val="22"/>
              </w:rPr>
            </w:pPr>
            <w:r w:rsidRPr="00A6625D">
              <w:rPr>
                <w:rFonts w:cstheme="minorHAnsi"/>
                <w:sz w:val="22"/>
                <w:szCs w:val="22"/>
              </w:rPr>
              <w:t>Type 1 - spatial data:</w:t>
            </w:r>
          </w:p>
        </w:tc>
        <w:tc>
          <w:tcPr>
            <w:tcW w:w="6857" w:type="dxa"/>
            <w:shd w:val="clear" w:color="auto" w:fill="D9D9D9" w:themeFill="background1" w:themeFillShade="D9"/>
          </w:tcPr>
          <w:p w14:paraId="179E8DAC" w14:textId="77777777" w:rsidR="00D87347" w:rsidRPr="00A6625D" w:rsidRDefault="00D87347" w:rsidP="00A120BA">
            <w:pPr>
              <w:jc w:val="left"/>
              <w:rPr>
                <w:rFonts w:cstheme="minorHAnsi"/>
                <w:color w:val="F79646" w:themeColor="accent6"/>
                <w:sz w:val="22"/>
                <w:szCs w:val="22"/>
              </w:rPr>
            </w:pPr>
          </w:p>
        </w:tc>
      </w:tr>
      <w:tr w:rsidR="00D87347" w:rsidRPr="00A6625D" w14:paraId="50FFB428" w14:textId="77777777" w:rsidTr="00A120BA">
        <w:trPr>
          <w:trHeight w:val="510"/>
        </w:trPr>
        <w:tc>
          <w:tcPr>
            <w:tcW w:w="2122" w:type="dxa"/>
            <w:shd w:val="clear" w:color="auto" w:fill="auto"/>
          </w:tcPr>
          <w:p w14:paraId="7C24689C" w14:textId="77777777" w:rsidR="00D87347" w:rsidRPr="00A6625D" w:rsidRDefault="00D87347" w:rsidP="00A120BA">
            <w:pPr>
              <w:spacing w:after="200" w:line="288" w:lineRule="auto"/>
              <w:jc w:val="left"/>
              <w:rPr>
                <w:rFonts w:cstheme="minorHAnsi"/>
                <w:sz w:val="22"/>
                <w:szCs w:val="22"/>
              </w:rPr>
            </w:pPr>
            <w:r w:rsidRPr="00A6625D">
              <w:rPr>
                <w:rFonts w:cstheme="minorHAnsi"/>
                <w:sz w:val="22"/>
                <w:szCs w:val="22"/>
              </w:rPr>
              <w:t>Delivery OK?</w:t>
            </w:r>
          </w:p>
        </w:tc>
        <w:tc>
          <w:tcPr>
            <w:tcW w:w="6857" w:type="dxa"/>
            <w:shd w:val="clear" w:color="auto" w:fill="auto"/>
          </w:tcPr>
          <w:p w14:paraId="1BCE3624" w14:textId="77777777" w:rsidR="00D87347" w:rsidRPr="00A6625D" w:rsidRDefault="00D87347" w:rsidP="00A120BA">
            <w:pPr>
              <w:spacing w:after="200" w:line="288" w:lineRule="auto"/>
              <w:jc w:val="left"/>
              <w:rPr>
                <w:rFonts w:cstheme="minorHAnsi"/>
                <w:b/>
                <w:color w:val="000000" w:themeColor="text1"/>
                <w:sz w:val="22"/>
                <w:szCs w:val="22"/>
              </w:rPr>
            </w:pPr>
            <w:r w:rsidRPr="00A6625D">
              <w:rPr>
                <w:rFonts w:cstheme="minorHAnsi"/>
                <w:b/>
                <w:color w:val="000000" w:themeColor="text1"/>
                <w:sz w:val="22"/>
                <w:szCs w:val="22"/>
              </w:rPr>
              <w:t>OK</w:t>
            </w:r>
          </w:p>
        </w:tc>
      </w:tr>
      <w:tr w:rsidR="00D87347" w:rsidRPr="00A6625D" w14:paraId="282A4B5A" w14:textId="77777777" w:rsidTr="00A120BA">
        <w:trPr>
          <w:trHeight w:val="510"/>
        </w:trPr>
        <w:tc>
          <w:tcPr>
            <w:tcW w:w="2122" w:type="dxa"/>
            <w:shd w:val="clear" w:color="auto" w:fill="auto"/>
          </w:tcPr>
          <w:p w14:paraId="7CAF3B65" w14:textId="77777777" w:rsidR="00D87347" w:rsidRPr="00A6625D" w:rsidRDefault="00D87347" w:rsidP="00A120BA">
            <w:pPr>
              <w:spacing w:after="200" w:line="288" w:lineRule="auto"/>
              <w:jc w:val="left"/>
              <w:rPr>
                <w:rFonts w:cstheme="minorHAnsi"/>
                <w:sz w:val="22"/>
                <w:szCs w:val="22"/>
              </w:rPr>
            </w:pPr>
            <w:r w:rsidRPr="00A6625D">
              <w:rPr>
                <w:rFonts w:cstheme="minorHAnsi"/>
                <w:sz w:val="22"/>
                <w:szCs w:val="22"/>
              </w:rPr>
              <w:t>Basic information</w:t>
            </w:r>
          </w:p>
        </w:tc>
        <w:tc>
          <w:tcPr>
            <w:tcW w:w="6857" w:type="dxa"/>
            <w:shd w:val="clear" w:color="auto" w:fill="auto"/>
          </w:tcPr>
          <w:p w14:paraId="69867BDD" w14:textId="77777777" w:rsidR="00D87347" w:rsidRPr="00A6625D" w:rsidRDefault="00D87347" w:rsidP="00A120BA">
            <w:pPr>
              <w:spacing w:after="200" w:line="288" w:lineRule="auto"/>
              <w:rPr>
                <w:rFonts w:cstheme="minorHAnsi"/>
                <w:color w:val="000000" w:themeColor="text1"/>
                <w:sz w:val="22"/>
                <w:szCs w:val="22"/>
              </w:rPr>
            </w:pPr>
            <w:r w:rsidRPr="00A6625D">
              <w:rPr>
                <w:rFonts w:cstheme="minorHAnsi"/>
                <w:color w:val="000000" w:themeColor="text1"/>
                <w:sz w:val="22"/>
                <w:szCs w:val="22"/>
              </w:rPr>
              <w:t>Projection: EPSG:3035</w:t>
            </w:r>
          </w:p>
          <w:p w14:paraId="674AB5F5" w14:textId="77777777" w:rsidR="00D87347" w:rsidRPr="00A6625D" w:rsidRDefault="00D87347" w:rsidP="00A120BA">
            <w:pPr>
              <w:spacing w:after="200" w:line="288" w:lineRule="auto"/>
              <w:rPr>
                <w:rFonts w:cstheme="minorHAnsi"/>
                <w:color w:val="000000" w:themeColor="text1"/>
                <w:sz w:val="22"/>
                <w:szCs w:val="22"/>
              </w:rPr>
            </w:pPr>
            <w:r w:rsidRPr="00A6625D">
              <w:rPr>
                <w:rFonts w:cstheme="minorHAnsi"/>
                <w:color w:val="000000" w:themeColor="text1"/>
                <w:sz w:val="22"/>
                <w:szCs w:val="22"/>
              </w:rPr>
              <w:t>Geometry: no errors found</w:t>
            </w:r>
          </w:p>
          <w:p w14:paraId="38336EB1" w14:textId="77777777" w:rsidR="00D87347" w:rsidRPr="00A6625D" w:rsidRDefault="00D87347" w:rsidP="00A120BA">
            <w:pPr>
              <w:spacing w:after="200" w:line="288" w:lineRule="auto"/>
              <w:jc w:val="left"/>
              <w:rPr>
                <w:rFonts w:cstheme="minorHAnsi"/>
                <w:color w:val="000000" w:themeColor="text1"/>
                <w:sz w:val="22"/>
                <w:szCs w:val="22"/>
              </w:rPr>
            </w:pPr>
            <w:r w:rsidRPr="00A6625D">
              <w:rPr>
                <w:rFonts w:cstheme="minorHAnsi"/>
                <w:color w:val="000000" w:themeColor="text1"/>
                <w:sz w:val="22"/>
                <w:szCs w:val="22"/>
              </w:rPr>
              <w:t>Count of sites: 125</w:t>
            </w:r>
          </w:p>
        </w:tc>
      </w:tr>
      <w:tr w:rsidR="00D87347" w:rsidRPr="00A6625D" w14:paraId="070BED2F" w14:textId="77777777" w:rsidTr="00A120BA">
        <w:trPr>
          <w:trHeight w:val="510"/>
        </w:trPr>
        <w:tc>
          <w:tcPr>
            <w:tcW w:w="2122" w:type="dxa"/>
            <w:shd w:val="clear" w:color="auto" w:fill="auto"/>
          </w:tcPr>
          <w:p w14:paraId="7999875F" w14:textId="77777777" w:rsidR="00D87347" w:rsidRPr="00A6625D" w:rsidRDefault="00D87347" w:rsidP="00A120BA">
            <w:pPr>
              <w:spacing w:after="200" w:line="288" w:lineRule="auto"/>
              <w:jc w:val="left"/>
              <w:rPr>
                <w:rFonts w:cstheme="minorHAnsi"/>
                <w:sz w:val="22"/>
                <w:szCs w:val="22"/>
              </w:rPr>
            </w:pPr>
            <w:r w:rsidRPr="00A6625D">
              <w:rPr>
                <w:rFonts w:cstheme="minorHAnsi"/>
                <w:sz w:val="22"/>
                <w:szCs w:val="22"/>
              </w:rPr>
              <w:t>Points &amp; poly mapping the same sites?</w:t>
            </w:r>
          </w:p>
        </w:tc>
        <w:tc>
          <w:tcPr>
            <w:tcW w:w="6857" w:type="dxa"/>
            <w:shd w:val="clear" w:color="auto" w:fill="auto"/>
          </w:tcPr>
          <w:p w14:paraId="11EB32E3" w14:textId="77777777" w:rsidR="00D87347" w:rsidRPr="00A6625D" w:rsidRDefault="00D87347" w:rsidP="00A120BA">
            <w:pPr>
              <w:spacing w:after="200" w:line="288" w:lineRule="auto"/>
              <w:jc w:val="left"/>
              <w:rPr>
                <w:rFonts w:cstheme="minorHAnsi"/>
                <w:color w:val="auto"/>
                <w:sz w:val="22"/>
                <w:szCs w:val="22"/>
              </w:rPr>
            </w:pPr>
            <w:r w:rsidRPr="00A6625D">
              <w:rPr>
                <w:rFonts w:cstheme="minorHAnsi"/>
                <w:sz w:val="22"/>
                <w:szCs w:val="22"/>
              </w:rPr>
              <w:t>No points delivered</w:t>
            </w:r>
          </w:p>
        </w:tc>
      </w:tr>
      <w:tr w:rsidR="00D87347" w:rsidRPr="00A6625D" w14:paraId="3646EBCC" w14:textId="77777777" w:rsidTr="00A120BA">
        <w:trPr>
          <w:trHeight w:val="510"/>
        </w:trPr>
        <w:tc>
          <w:tcPr>
            <w:tcW w:w="2122" w:type="dxa"/>
            <w:shd w:val="clear" w:color="auto" w:fill="auto"/>
          </w:tcPr>
          <w:p w14:paraId="6F96D8D2" w14:textId="77777777" w:rsidR="00D87347" w:rsidRPr="00A6625D" w:rsidRDefault="00D87347" w:rsidP="00A120BA">
            <w:pPr>
              <w:jc w:val="left"/>
              <w:rPr>
                <w:rFonts w:cstheme="minorHAnsi"/>
                <w:sz w:val="22"/>
                <w:szCs w:val="22"/>
              </w:rPr>
            </w:pPr>
            <w:r w:rsidRPr="00A6625D">
              <w:rPr>
                <w:rFonts w:cstheme="minorHAnsi"/>
                <w:sz w:val="22"/>
                <w:szCs w:val="22"/>
              </w:rPr>
              <w:t>Type 1 – SRS check</w:t>
            </w:r>
          </w:p>
        </w:tc>
        <w:tc>
          <w:tcPr>
            <w:tcW w:w="6857" w:type="dxa"/>
            <w:shd w:val="clear" w:color="auto" w:fill="auto"/>
          </w:tcPr>
          <w:p w14:paraId="0908EBB3" w14:textId="77777777" w:rsidR="00D87347" w:rsidRPr="00A6625D" w:rsidRDefault="00D87347" w:rsidP="00A120BA">
            <w:pPr>
              <w:jc w:val="left"/>
              <w:rPr>
                <w:rFonts w:cstheme="minorHAnsi"/>
                <w:sz w:val="22"/>
                <w:szCs w:val="22"/>
              </w:rPr>
            </w:pPr>
            <w:r w:rsidRPr="00A6625D">
              <w:rPr>
                <w:rFonts w:cstheme="minorHAnsi"/>
                <w:sz w:val="22"/>
                <w:szCs w:val="22"/>
              </w:rPr>
              <w:t>OK</w:t>
            </w:r>
          </w:p>
        </w:tc>
      </w:tr>
      <w:tr w:rsidR="00D87347" w:rsidRPr="00A6625D" w14:paraId="1339D028" w14:textId="77777777" w:rsidTr="00A120BA">
        <w:trPr>
          <w:trHeight w:val="510"/>
        </w:trPr>
        <w:tc>
          <w:tcPr>
            <w:tcW w:w="2122" w:type="dxa"/>
            <w:shd w:val="clear" w:color="auto" w:fill="auto"/>
          </w:tcPr>
          <w:p w14:paraId="59D0CCAC" w14:textId="77777777" w:rsidR="00D87347" w:rsidRPr="00A6625D" w:rsidRDefault="00D87347" w:rsidP="00A120BA">
            <w:pPr>
              <w:jc w:val="left"/>
              <w:rPr>
                <w:rFonts w:cstheme="minorHAnsi"/>
                <w:sz w:val="22"/>
                <w:szCs w:val="22"/>
              </w:rPr>
            </w:pPr>
            <w:r w:rsidRPr="00A6625D">
              <w:rPr>
                <w:rFonts w:cstheme="minorHAnsi"/>
                <w:sz w:val="22"/>
                <w:szCs w:val="22"/>
              </w:rPr>
              <w:t>Type 1 – Area check</w:t>
            </w:r>
          </w:p>
        </w:tc>
        <w:tc>
          <w:tcPr>
            <w:tcW w:w="6857" w:type="dxa"/>
            <w:shd w:val="clear" w:color="auto" w:fill="auto"/>
          </w:tcPr>
          <w:p w14:paraId="3A48BAFA" w14:textId="77777777" w:rsidR="00D87347" w:rsidRPr="00A6625D" w:rsidRDefault="00D87347" w:rsidP="00A120BA">
            <w:pPr>
              <w:jc w:val="left"/>
              <w:rPr>
                <w:rFonts w:cstheme="minorHAnsi"/>
                <w:i/>
                <w:sz w:val="22"/>
                <w:szCs w:val="22"/>
              </w:rPr>
            </w:pPr>
            <w:r w:rsidRPr="00A6625D">
              <w:rPr>
                <w:rFonts w:cstheme="minorHAnsi"/>
                <w:i/>
                <w:color w:val="984806" w:themeColor="accent6" w:themeShade="80"/>
                <w:sz w:val="22"/>
                <w:szCs w:val="22"/>
              </w:rPr>
              <w:t>For 10 out of 125 sites, the calculated spatial area differs by more than 10 % from the declared area.</w:t>
            </w:r>
          </w:p>
        </w:tc>
      </w:tr>
      <w:tr w:rsidR="00D87347" w:rsidRPr="00A6625D" w14:paraId="7E0C4ED0" w14:textId="77777777" w:rsidTr="00A120BA">
        <w:trPr>
          <w:trHeight w:val="510"/>
        </w:trPr>
        <w:tc>
          <w:tcPr>
            <w:tcW w:w="2122" w:type="dxa"/>
            <w:shd w:val="clear" w:color="auto" w:fill="auto"/>
          </w:tcPr>
          <w:p w14:paraId="2BF33F03" w14:textId="77777777" w:rsidR="00D87347" w:rsidRPr="00A6625D" w:rsidRDefault="00D87347" w:rsidP="00A120BA">
            <w:pPr>
              <w:jc w:val="left"/>
              <w:rPr>
                <w:rFonts w:cstheme="minorHAnsi"/>
                <w:sz w:val="22"/>
                <w:szCs w:val="22"/>
              </w:rPr>
            </w:pPr>
            <w:r w:rsidRPr="00A6625D">
              <w:rPr>
                <w:rFonts w:cstheme="minorHAnsi"/>
                <w:sz w:val="22"/>
                <w:szCs w:val="22"/>
              </w:rPr>
              <w:t>Type 1 – major ecosystem check</w:t>
            </w:r>
          </w:p>
        </w:tc>
        <w:tc>
          <w:tcPr>
            <w:tcW w:w="6857" w:type="dxa"/>
            <w:shd w:val="clear" w:color="auto" w:fill="auto"/>
          </w:tcPr>
          <w:p w14:paraId="2DC51D93" w14:textId="77777777" w:rsidR="00D87347" w:rsidRPr="00A6625D" w:rsidRDefault="00D87347" w:rsidP="00A120BA">
            <w:pPr>
              <w:jc w:val="left"/>
              <w:rPr>
                <w:rFonts w:cstheme="minorHAnsi"/>
                <w:sz w:val="22"/>
                <w:szCs w:val="22"/>
              </w:rPr>
            </w:pPr>
            <w:r w:rsidRPr="00A6625D">
              <w:rPr>
                <w:rFonts w:cstheme="minorHAnsi"/>
                <w:sz w:val="22"/>
                <w:szCs w:val="22"/>
              </w:rPr>
              <w:t>OK (only terrestrial sites)</w:t>
            </w:r>
          </w:p>
        </w:tc>
      </w:tr>
      <w:tr w:rsidR="00D87347" w:rsidRPr="00A6625D" w14:paraId="416B1499" w14:textId="77777777" w:rsidTr="00A120BA">
        <w:trPr>
          <w:trHeight w:val="510"/>
        </w:trPr>
        <w:tc>
          <w:tcPr>
            <w:tcW w:w="2122" w:type="dxa"/>
            <w:shd w:val="clear" w:color="auto" w:fill="auto"/>
          </w:tcPr>
          <w:p w14:paraId="39388D87" w14:textId="4DCE7E7D" w:rsidR="00D87347" w:rsidRPr="00A6625D" w:rsidRDefault="00D87347" w:rsidP="00A120BA">
            <w:pPr>
              <w:spacing w:after="200" w:line="288" w:lineRule="auto"/>
              <w:jc w:val="left"/>
              <w:rPr>
                <w:rFonts w:cstheme="minorHAnsi"/>
                <w:sz w:val="22"/>
                <w:szCs w:val="22"/>
              </w:rPr>
            </w:pPr>
            <w:r w:rsidRPr="00A6625D">
              <w:rPr>
                <w:rFonts w:cstheme="minorHAnsi"/>
                <w:sz w:val="22"/>
                <w:szCs w:val="22"/>
              </w:rPr>
              <w:t xml:space="preserve">Type 1 – additional checks based on </w:t>
            </w:r>
            <w:proofErr w:type="spellStart"/>
            <w:r w:rsidRPr="00A6625D">
              <w:rPr>
                <w:rFonts w:cstheme="minorHAnsi"/>
                <w:sz w:val="22"/>
                <w:szCs w:val="22"/>
              </w:rPr>
              <w:t>Reportnet</w:t>
            </w:r>
            <w:proofErr w:type="spellEnd"/>
            <w:r w:rsidRPr="00A6625D">
              <w:rPr>
                <w:rFonts w:cstheme="minorHAnsi"/>
                <w:sz w:val="22"/>
                <w:szCs w:val="22"/>
              </w:rPr>
              <w:t xml:space="preserve"> </w:t>
            </w:r>
            <w:r>
              <w:rPr>
                <w:rFonts w:cstheme="minorHAnsi"/>
                <w:sz w:val="22"/>
                <w:szCs w:val="22"/>
              </w:rPr>
              <w:t>QC</w:t>
            </w:r>
          </w:p>
        </w:tc>
        <w:tc>
          <w:tcPr>
            <w:tcW w:w="6857" w:type="dxa"/>
            <w:shd w:val="clear" w:color="auto" w:fill="auto"/>
          </w:tcPr>
          <w:p w14:paraId="499A5992" w14:textId="31B1F97A" w:rsidR="00D87347" w:rsidRPr="00A6625D" w:rsidRDefault="00D87347" w:rsidP="00A120BA">
            <w:pPr>
              <w:spacing w:after="0"/>
              <w:jc w:val="left"/>
              <w:rPr>
                <w:rFonts w:cstheme="minorHAnsi"/>
                <w:sz w:val="22"/>
                <w:szCs w:val="22"/>
              </w:rPr>
            </w:pPr>
            <w:r w:rsidRPr="00A6625D">
              <w:rPr>
                <w:rFonts w:cstheme="minorHAnsi"/>
                <w:sz w:val="22"/>
                <w:szCs w:val="22"/>
              </w:rPr>
              <w:t xml:space="preserve">No errors found in CDR </w:t>
            </w:r>
            <w:r>
              <w:rPr>
                <w:rFonts w:cstheme="minorHAnsi"/>
                <w:sz w:val="22"/>
                <w:szCs w:val="22"/>
              </w:rPr>
              <w:t>QC</w:t>
            </w:r>
            <w:r w:rsidRPr="00A6625D">
              <w:rPr>
                <w:rFonts w:cstheme="minorHAnsi"/>
                <w:sz w:val="22"/>
                <w:szCs w:val="22"/>
              </w:rPr>
              <w:t xml:space="preserve"> checks</w:t>
            </w:r>
          </w:p>
        </w:tc>
      </w:tr>
      <w:tr w:rsidR="00D87347" w:rsidRPr="00A6625D" w14:paraId="33E70FC5" w14:textId="77777777" w:rsidTr="00A120BA">
        <w:trPr>
          <w:trHeight w:val="510"/>
        </w:trPr>
        <w:tc>
          <w:tcPr>
            <w:tcW w:w="2122" w:type="dxa"/>
            <w:shd w:val="clear" w:color="auto" w:fill="auto"/>
          </w:tcPr>
          <w:p w14:paraId="44021443" w14:textId="77777777" w:rsidR="00D87347" w:rsidRPr="00A6625D" w:rsidRDefault="00D87347" w:rsidP="00A120BA">
            <w:pPr>
              <w:jc w:val="left"/>
              <w:rPr>
                <w:rFonts w:cstheme="minorHAnsi"/>
                <w:sz w:val="22"/>
                <w:szCs w:val="22"/>
              </w:rPr>
            </w:pPr>
            <w:r w:rsidRPr="00A6625D">
              <w:rPr>
                <w:rFonts w:cstheme="minorHAnsi"/>
                <w:sz w:val="22"/>
                <w:szCs w:val="22"/>
              </w:rPr>
              <w:t>Type 1 – consistency against previous delivery</w:t>
            </w:r>
          </w:p>
        </w:tc>
        <w:tc>
          <w:tcPr>
            <w:tcW w:w="6857" w:type="dxa"/>
            <w:shd w:val="clear" w:color="auto" w:fill="auto"/>
          </w:tcPr>
          <w:p w14:paraId="1ED030A6" w14:textId="77777777" w:rsidR="00D87347" w:rsidRPr="00A6625D" w:rsidRDefault="00D87347" w:rsidP="00A120BA">
            <w:pPr>
              <w:jc w:val="left"/>
              <w:rPr>
                <w:rFonts w:cstheme="minorHAnsi"/>
                <w:color w:val="000000" w:themeColor="text1"/>
                <w:sz w:val="22"/>
                <w:szCs w:val="22"/>
              </w:rPr>
            </w:pPr>
            <w:r w:rsidRPr="00A6625D">
              <w:rPr>
                <w:rFonts w:cstheme="minorHAnsi"/>
                <w:color w:val="000000" w:themeColor="text1"/>
                <w:sz w:val="22"/>
                <w:szCs w:val="22"/>
              </w:rPr>
              <w:t>OK (no shifts or systematic errors found)</w:t>
            </w:r>
          </w:p>
        </w:tc>
      </w:tr>
      <w:tr w:rsidR="00D87347" w:rsidRPr="00A6625D" w14:paraId="622EAEF2" w14:textId="77777777" w:rsidTr="00A120BA">
        <w:trPr>
          <w:trHeight w:val="510"/>
        </w:trPr>
        <w:tc>
          <w:tcPr>
            <w:tcW w:w="2122" w:type="dxa"/>
            <w:shd w:val="clear" w:color="auto" w:fill="auto"/>
          </w:tcPr>
          <w:p w14:paraId="4254CCA3" w14:textId="77777777" w:rsidR="00D87347" w:rsidRPr="00A6625D" w:rsidRDefault="00D87347" w:rsidP="00A120BA">
            <w:pPr>
              <w:jc w:val="left"/>
              <w:rPr>
                <w:rFonts w:cstheme="minorHAnsi"/>
                <w:sz w:val="22"/>
                <w:szCs w:val="22"/>
              </w:rPr>
            </w:pPr>
            <w:r w:rsidRPr="00A6625D">
              <w:rPr>
                <w:rFonts w:cstheme="minorHAnsi"/>
                <w:sz w:val="22"/>
                <w:szCs w:val="22"/>
              </w:rPr>
              <w:t>Type 1 – logical consistency polygon vs. point delivery</w:t>
            </w:r>
          </w:p>
        </w:tc>
        <w:tc>
          <w:tcPr>
            <w:tcW w:w="6857" w:type="dxa"/>
            <w:shd w:val="clear" w:color="auto" w:fill="auto"/>
          </w:tcPr>
          <w:p w14:paraId="4A3B5B69" w14:textId="77777777" w:rsidR="00D87347" w:rsidRPr="00A6625D" w:rsidRDefault="00D87347" w:rsidP="00A120BA">
            <w:pPr>
              <w:jc w:val="left"/>
              <w:rPr>
                <w:rFonts w:cstheme="minorHAnsi"/>
                <w:sz w:val="22"/>
                <w:szCs w:val="22"/>
              </w:rPr>
            </w:pPr>
            <w:r w:rsidRPr="00A6625D">
              <w:rPr>
                <w:rFonts w:cstheme="minorHAnsi"/>
                <w:sz w:val="22"/>
                <w:szCs w:val="22"/>
              </w:rPr>
              <w:t>NA</w:t>
            </w:r>
          </w:p>
        </w:tc>
      </w:tr>
      <w:tr w:rsidR="00D87347" w:rsidRPr="00A6625D" w14:paraId="3454FF7E" w14:textId="77777777" w:rsidTr="00A120BA">
        <w:trPr>
          <w:trHeight w:val="510"/>
        </w:trPr>
        <w:tc>
          <w:tcPr>
            <w:tcW w:w="2122" w:type="dxa"/>
            <w:shd w:val="clear" w:color="auto" w:fill="D9D9D9" w:themeFill="background1" w:themeFillShade="D9"/>
          </w:tcPr>
          <w:p w14:paraId="33FA7805" w14:textId="77777777" w:rsidR="00D87347" w:rsidRPr="00A6625D" w:rsidRDefault="00D87347" w:rsidP="00A120BA">
            <w:pPr>
              <w:jc w:val="left"/>
              <w:rPr>
                <w:rFonts w:cstheme="minorHAnsi"/>
                <w:sz w:val="22"/>
                <w:szCs w:val="22"/>
              </w:rPr>
            </w:pPr>
            <w:r w:rsidRPr="00A6625D">
              <w:rPr>
                <w:rFonts w:cstheme="minorHAnsi"/>
                <w:sz w:val="22"/>
                <w:szCs w:val="22"/>
              </w:rPr>
              <w:t>Type 2 - tabular data:</w:t>
            </w:r>
          </w:p>
        </w:tc>
        <w:tc>
          <w:tcPr>
            <w:tcW w:w="6857" w:type="dxa"/>
            <w:shd w:val="clear" w:color="auto" w:fill="D9D9D9" w:themeFill="background1" w:themeFillShade="D9"/>
          </w:tcPr>
          <w:p w14:paraId="2ADB2631" w14:textId="77777777" w:rsidR="00D87347" w:rsidRPr="00A6625D" w:rsidRDefault="00D87347" w:rsidP="00A120BA">
            <w:pPr>
              <w:contextualSpacing/>
              <w:jc w:val="left"/>
              <w:rPr>
                <w:rFonts w:cstheme="minorHAnsi"/>
                <w:sz w:val="22"/>
                <w:szCs w:val="22"/>
              </w:rPr>
            </w:pPr>
          </w:p>
        </w:tc>
      </w:tr>
      <w:tr w:rsidR="00D87347" w:rsidRPr="00A6625D" w14:paraId="10748A06" w14:textId="77777777" w:rsidTr="00A120BA">
        <w:trPr>
          <w:trHeight w:val="510"/>
        </w:trPr>
        <w:tc>
          <w:tcPr>
            <w:tcW w:w="2122" w:type="dxa"/>
            <w:shd w:val="clear" w:color="auto" w:fill="auto"/>
          </w:tcPr>
          <w:p w14:paraId="3BDA4882" w14:textId="77777777" w:rsidR="00D87347" w:rsidRPr="00A6625D" w:rsidRDefault="00D87347" w:rsidP="00A120BA">
            <w:pPr>
              <w:spacing w:after="200" w:line="288" w:lineRule="auto"/>
              <w:jc w:val="left"/>
              <w:rPr>
                <w:rFonts w:cstheme="minorHAnsi"/>
                <w:sz w:val="22"/>
                <w:szCs w:val="22"/>
              </w:rPr>
            </w:pPr>
            <w:r w:rsidRPr="00A6625D">
              <w:rPr>
                <w:rFonts w:cstheme="minorHAnsi"/>
                <w:sz w:val="22"/>
                <w:szCs w:val="22"/>
              </w:rPr>
              <w:t>Delivery OK?</w:t>
            </w:r>
          </w:p>
        </w:tc>
        <w:tc>
          <w:tcPr>
            <w:tcW w:w="6857" w:type="dxa"/>
            <w:shd w:val="clear" w:color="auto" w:fill="auto"/>
          </w:tcPr>
          <w:p w14:paraId="401C84DC" w14:textId="77777777" w:rsidR="00D87347" w:rsidRPr="00A6625D" w:rsidRDefault="00D87347" w:rsidP="00A120BA">
            <w:pPr>
              <w:spacing w:after="200" w:line="288" w:lineRule="auto"/>
              <w:contextualSpacing/>
              <w:rPr>
                <w:rFonts w:cstheme="minorHAnsi"/>
                <w:color w:val="000000" w:themeColor="text1"/>
                <w:sz w:val="22"/>
                <w:szCs w:val="22"/>
              </w:rPr>
            </w:pPr>
            <w:r w:rsidRPr="00A6625D">
              <w:rPr>
                <w:rFonts w:cstheme="minorHAnsi"/>
                <w:sz w:val="22"/>
                <w:szCs w:val="22"/>
              </w:rPr>
              <w:t>Overall result</w:t>
            </w:r>
            <w:r w:rsidRPr="00A6625D">
              <w:rPr>
                <w:rFonts w:cstheme="minorHAnsi"/>
                <w:color w:val="000000" w:themeColor="text1"/>
                <w:sz w:val="22"/>
                <w:szCs w:val="22"/>
              </w:rPr>
              <w:t xml:space="preserve">: </w:t>
            </w:r>
            <w:r w:rsidRPr="00A6625D">
              <w:rPr>
                <w:rFonts w:cstheme="minorHAnsi"/>
                <w:b/>
                <w:color w:val="000000" w:themeColor="text1"/>
                <w:sz w:val="22"/>
                <w:szCs w:val="22"/>
              </w:rPr>
              <w:t>OK</w:t>
            </w:r>
          </w:p>
          <w:p w14:paraId="2121B966" w14:textId="77777777" w:rsidR="00D87347" w:rsidRPr="00A6625D" w:rsidRDefault="00D87347" w:rsidP="00A120BA">
            <w:pPr>
              <w:numPr>
                <w:ilvl w:val="0"/>
                <w:numId w:val="33"/>
              </w:numPr>
              <w:spacing w:after="200" w:line="288" w:lineRule="auto"/>
              <w:contextualSpacing/>
              <w:jc w:val="left"/>
              <w:rPr>
                <w:rFonts w:cstheme="minorHAnsi"/>
                <w:color w:val="000000" w:themeColor="text1"/>
                <w:sz w:val="22"/>
                <w:szCs w:val="22"/>
              </w:rPr>
            </w:pPr>
            <w:r w:rsidRPr="00A6625D">
              <w:rPr>
                <w:rFonts w:cstheme="minorHAnsi"/>
                <w:color w:val="000000" w:themeColor="text1"/>
                <w:sz w:val="22"/>
                <w:szCs w:val="22"/>
              </w:rPr>
              <w:t xml:space="preserve">XML format OK?            </w:t>
            </w:r>
            <w:r w:rsidRPr="00A6625D">
              <w:rPr>
                <w:rFonts w:cstheme="minorHAnsi"/>
                <w:b/>
                <w:color w:val="000000" w:themeColor="text1"/>
                <w:sz w:val="22"/>
                <w:szCs w:val="22"/>
              </w:rPr>
              <w:t>OK</w:t>
            </w:r>
          </w:p>
          <w:p w14:paraId="25D250DA" w14:textId="77777777" w:rsidR="00D87347" w:rsidRPr="00A6625D" w:rsidRDefault="00D87347" w:rsidP="00A120BA">
            <w:pPr>
              <w:spacing w:after="200" w:line="288" w:lineRule="auto"/>
              <w:contextualSpacing/>
              <w:jc w:val="left"/>
              <w:rPr>
                <w:rFonts w:cstheme="minorHAnsi"/>
                <w:sz w:val="22"/>
                <w:szCs w:val="22"/>
              </w:rPr>
            </w:pPr>
            <w:r w:rsidRPr="00A6625D">
              <w:rPr>
                <w:rFonts w:cstheme="minorHAnsi"/>
                <w:color w:val="000000" w:themeColor="text1"/>
                <w:sz w:val="22"/>
                <w:szCs w:val="22"/>
              </w:rPr>
              <w:t>Comments: see comments below</w:t>
            </w:r>
          </w:p>
        </w:tc>
      </w:tr>
      <w:tr w:rsidR="00D87347" w:rsidRPr="00A6625D" w14:paraId="39221F17" w14:textId="77777777" w:rsidTr="00A120BA">
        <w:trPr>
          <w:trHeight w:val="510"/>
        </w:trPr>
        <w:tc>
          <w:tcPr>
            <w:tcW w:w="2122" w:type="dxa"/>
            <w:shd w:val="clear" w:color="auto" w:fill="auto"/>
          </w:tcPr>
          <w:p w14:paraId="61DFBEF3" w14:textId="77777777" w:rsidR="00D87347" w:rsidRPr="00A6625D" w:rsidRDefault="00D87347" w:rsidP="00A120BA">
            <w:pPr>
              <w:spacing w:after="200" w:line="288" w:lineRule="auto"/>
              <w:jc w:val="left"/>
              <w:rPr>
                <w:rFonts w:cstheme="minorHAnsi"/>
                <w:sz w:val="22"/>
                <w:szCs w:val="22"/>
              </w:rPr>
            </w:pPr>
            <w:r w:rsidRPr="00A6625D">
              <w:rPr>
                <w:rFonts w:cstheme="minorHAnsi"/>
                <w:sz w:val="22"/>
                <w:szCs w:val="22"/>
              </w:rPr>
              <w:lastRenderedPageBreak/>
              <w:t>[</w:t>
            </w:r>
            <w:proofErr w:type="spellStart"/>
            <w:r w:rsidRPr="00A6625D">
              <w:rPr>
                <w:rFonts w:cstheme="minorHAnsi"/>
                <w:sz w:val="22"/>
                <w:szCs w:val="22"/>
              </w:rPr>
              <w:t>DesignatedArea</w:t>
            </w:r>
            <w:proofErr w:type="spellEnd"/>
            <w:r w:rsidRPr="00A6625D">
              <w:rPr>
                <w:rFonts w:cstheme="minorHAnsi"/>
                <w:sz w:val="22"/>
                <w:szCs w:val="22"/>
              </w:rPr>
              <w:t>]</w:t>
            </w:r>
          </w:p>
        </w:tc>
        <w:tc>
          <w:tcPr>
            <w:tcW w:w="6857" w:type="dxa"/>
            <w:shd w:val="clear" w:color="auto" w:fill="auto"/>
          </w:tcPr>
          <w:p w14:paraId="5FAD6803" w14:textId="77777777" w:rsidR="00D87347" w:rsidRPr="00A6625D" w:rsidRDefault="00D87347" w:rsidP="00A120BA">
            <w:pPr>
              <w:spacing w:after="200" w:line="288" w:lineRule="auto"/>
              <w:rPr>
                <w:rFonts w:cstheme="minorHAnsi"/>
                <w:sz w:val="22"/>
                <w:szCs w:val="22"/>
              </w:rPr>
            </w:pPr>
            <w:r w:rsidRPr="00A6625D">
              <w:rPr>
                <w:rFonts w:cstheme="minorHAnsi"/>
                <w:sz w:val="22"/>
                <w:szCs w:val="22"/>
              </w:rPr>
              <w:t>Count of designated areas: 125</w:t>
            </w:r>
            <w:r w:rsidRPr="00A6625D">
              <w:rPr>
                <w:rFonts w:cstheme="minorHAnsi"/>
                <w:sz w:val="22"/>
                <w:szCs w:val="22"/>
              </w:rPr>
              <w:br/>
              <w:t>Count of designated boundaries: 0</w:t>
            </w:r>
          </w:p>
          <w:p w14:paraId="1A7C1EF9" w14:textId="77777777" w:rsidR="00D87347" w:rsidRPr="00A6625D" w:rsidRDefault="00D87347" w:rsidP="00A120BA">
            <w:pPr>
              <w:spacing w:after="200" w:line="288" w:lineRule="auto"/>
              <w:rPr>
                <w:rFonts w:cstheme="minorHAnsi"/>
                <w:sz w:val="22"/>
                <w:szCs w:val="22"/>
              </w:rPr>
            </w:pPr>
            <w:r w:rsidRPr="00A6625D">
              <w:rPr>
                <w:rFonts w:cstheme="minorHAnsi"/>
                <w:sz w:val="22"/>
                <w:szCs w:val="22"/>
              </w:rPr>
              <w:t>Count of sites flagged “to be deleted”: 0</w:t>
            </w:r>
          </w:p>
          <w:p w14:paraId="26BCEECE" w14:textId="77777777" w:rsidR="00D87347" w:rsidRPr="00A6625D" w:rsidRDefault="00D87347" w:rsidP="00A120BA">
            <w:pPr>
              <w:jc w:val="left"/>
              <w:rPr>
                <w:rFonts w:cstheme="minorHAnsi"/>
                <w:color w:val="FF0000"/>
                <w:sz w:val="22"/>
                <w:szCs w:val="22"/>
              </w:rPr>
            </w:pPr>
            <w:r w:rsidRPr="00A6625D">
              <w:rPr>
                <w:rFonts w:cstheme="minorHAnsi"/>
                <w:sz w:val="22"/>
                <w:szCs w:val="22"/>
              </w:rPr>
              <w:t>Comments: None</w:t>
            </w:r>
          </w:p>
        </w:tc>
      </w:tr>
      <w:tr w:rsidR="00D87347" w:rsidRPr="00A6625D" w14:paraId="0777E80F" w14:textId="77777777" w:rsidTr="00A120BA">
        <w:trPr>
          <w:trHeight w:val="510"/>
        </w:trPr>
        <w:tc>
          <w:tcPr>
            <w:tcW w:w="2122" w:type="dxa"/>
            <w:shd w:val="clear" w:color="auto" w:fill="auto"/>
          </w:tcPr>
          <w:p w14:paraId="6D0F8F6B" w14:textId="77777777" w:rsidR="00D87347" w:rsidRPr="00A6625D" w:rsidRDefault="00D87347" w:rsidP="00A120BA">
            <w:pPr>
              <w:spacing w:after="200" w:line="288" w:lineRule="auto"/>
              <w:jc w:val="left"/>
              <w:rPr>
                <w:rFonts w:cstheme="minorHAnsi"/>
                <w:sz w:val="22"/>
                <w:szCs w:val="22"/>
              </w:rPr>
            </w:pPr>
            <w:r w:rsidRPr="00A6625D">
              <w:rPr>
                <w:rFonts w:cstheme="minorHAnsi"/>
                <w:sz w:val="22"/>
                <w:szCs w:val="22"/>
              </w:rPr>
              <w:t>[</w:t>
            </w:r>
            <w:proofErr w:type="spellStart"/>
            <w:r w:rsidRPr="00A6625D">
              <w:rPr>
                <w:rFonts w:cstheme="minorHAnsi"/>
                <w:sz w:val="22"/>
                <w:szCs w:val="22"/>
              </w:rPr>
              <w:t>LinkedDataset</w:t>
            </w:r>
            <w:proofErr w:type="spellEnd"/>
            <w:r w:rsidRPr="00A6625D">
              <w:rPr>
                <w:rFonts w:cstheme="minorHAnsi"/>
                <w:sz w:val="22"/>
                <w:szCs w:val="22"/>
              </w:rPr>
              <w:t>]</w:t>
            </w:r>
          </w:p>
        </w:tc>
        <w:tc>
          <w:tcPr>
            <w:tcW w:w="6857" w:type="dxa"/>
            <w:shd w:val="clear" w:color="auto" w:fill="auto"/>
          </w:tcPr>
          <w:p w14:paraId="08FDE274" w14:textId="77777777" w:rsidR="00D87347" w:rsidRPr="00A6625D" w:rsidRDefault="00D87347" w:rsidP="00A120BA">
            <w:pPr>
              <w:spacing w:after="200" w:line="288" w:lineRule="auto"/>
              <w:rPr>
                <w:rFonts w:cstheme="minorHAnsi"/>
                <w:sz w:val="22"/>
                <w:szCs w:val="22"/>
              </w:rPr>
            </w:pPr>
            <w:r w:rsidRPr="00A6625D">
              <w:rPr>
                <w:rFonts w:cstheme="minorHAnsi"/>
                <w:sz w:val="22"/>
                <w:szCs w:val="22"/>
              </w:rPr>
              <w:t>Count of records: 1</w:t>
            </w:r>
          </w:p>
          <w:p w14:paraId="0EE522E2" w14:textId="77777777" w:rsidR="00D87347" w:rsidRPr="00A6625D" w:rsidRDefault="00D87347" w:rsidP="00A120BA">
            <w:pPr>
              <w:spacing w:after="200" w:line="288" w:lineRule="auto"/>
              <w:jc w:val="left"/>
              <w:rPr>
                <w:rFonts w:cstheme="minorHAnsi"/>
                <w:sz w:val="22"/>
                <w:szCs w:val="22"/>
              </w:rPr>
            </w:pPr>
            <w:r w:rsidRPr="00A6625D">
              <w:rPr>
                <w:rFonts w:cstheme="minorHAnsi"/>
                <w:sz w:val="22"/>
                <w:szCs w:val="22"/>
              </w:rPr>
              <w:t xml:space="preserve">Comments: </w:t>
            </w:r>
          </w:p>
        </w:tc>
      </w:tr>
      <w:tr w:rsidR="00D87347" w:rsidRPr="00A6625D" w14:paraId="2B89BBF6" w14:textId="77777777" w:rsidTr="00A120BA">
        <w:trPr>
          <w:trHeight w:val="510"/>
        </w:trPr>
        <w:tc>
          <w:tcPr>
            <w:tcW w:w="2122" w:type="dxa"/>
            <w:shd w:val="clear" w:color="auto" w:fill="auto"/>
          </w:tcPr>
          <w:p w14:paraId="1E0E4485" w14:textId="77777777" w:rsidR="00D87347" w:rsidRPr="00A6625D" w:rsidRDefault="00D87347" w:rsidP="00A120BA">
            <w:pPr>
              <w:jc w:val="left"/>
              <w:rPr>
                <w:rFonts w:cstheme="minorHAnsi"/>
                <w:sz w:val="22"/>
                <w:szCs w:val="22"/>
              </w:rPr>
            </w:pPr>
            <w:r w:rsidRPr="00A6625D">
              <w:rPr>
                <w:rFonts w:cstheme="minorHAnsi"/>
                <w:sz w:val="22"/>
                <w:szCs w:val="22"/>
              </w:rPr>
              <w:t>Name check for consistency with previous reporting’s</w:t>
            </w:r>
          </w:p>
        </w:tc>
        <w:tc>
          <w:tcPr>
            <w:tcW w:w="6857" w:type="dxa"/>
            <w:shd w:val="clear" w:color="auto" w:fill="auto"/>
          </w:tcPr>
          <w:p w14:paraId="24675738" w14:textId="77777777" w:rsidR="00D87347" w:rsidRPr="00A6625D" w:rsidRDefault="00D87347" w:rsidP="00A120BA">
            <w:pPr>
              <w:pStyle w:val="ListParagraph"/>
              <w:ind w:left="0"/>
              <w:rPr>
                <w:rFonts w:cstheme="minorHAnsi"/>
                <w:sz w:val="22"/>
                <w:szCs w:val="22"/>
              </w:rPr>
            </w:pPr>
            <w:r w:rsidRPr="00A6625D">
              <w:rPr>
                <w:rFonts w:cstheme="minorHAnsi"/>
                <w:sz w:val="22"/>
                <w:szCs w:val="22"/>
              </w:rPr>
              <w:t>OK</w:t>
            </w:r>
          </w:p>
        </w:tc>
      </w:tr>
    </w:tbl>
    <w:p w14:paraId="5DFCA42F" w14:textId="77777777" w:rsidR="00D87347" w:rsidRDefault="00D87347" w:rsidP="00D87347">
      <w:pPr>
        <w:pStyle w:val="Caption"/>
        <w:jc w:val="center"/>
        <w:rPr>
          <w:sz w:val="22"/>
          <w:szCs w:val="22"/>
        </w:rPr>
      </w:pPr>
    </w:p>
    <w:tbl>
      <w:tblPr>
        <w:tblStyle w:val="TableGrid"/>
        <w:tblW w:w="0" w:type="auto"/>
        <w:tblLook w:val="04A0" w:firstRow="1" w:lastRow="0" w:firstColumn="1" w:lastColumn="0" w:noHBand="0" w:noVBand="1"/>
      </w:tblPr>
      <w:tblGrid>
        <w:gridCol w:w="9010"/>
      </w:tblGrid>
      <w:tr w:rsidR="00D87347" w14:paraId="2E986D29" w14:textId="77777777" w:rsidTr="00A120BA">
        <w:tc>
          <w:tcPr>
            <w:tcW w:w="9010" w:type="dxa"/>
          </w:tcPr>
          <w:p w14:paraId="4033746B" w14:textId="77777777" w:rsidR="00D87347" w:rsidRPr="0028175E" w:rsidRDefault="00D87347" w:rsidP="00A120BA">
            <w:pPr>
              <w:rPr>
                <w:rFonts w:asciiTheme="minorHAnsi" w:hAnsiTheme="minorHAnsi" w:cstheme="minorHAnsi"/>
                <w:b/>
                <w:sz w:val="22"/>
                <w:szCs w:val="22"/>
              </w:rPr>
            </w:pPr>
            <w:r w:rsidRPr="0028175E">
              <w:rPr>
                <w:rFonts w:asciiTheme="minorHAnsi" w:hAnsiTheme="minorHAnsi" w:cstheme="minorHAnsi"/>
                <w:b/>
                <w:sz w:val="22"/>
                <w:szCs w:val="22"/>
              </w:rPr>
              <w:t>Concluding remarks:</w:t>
            </w:r>
          </w:p>
          <w:p w14:paraId="11060271" w14:textId="40D8416B" w:rsidR="00D87347" w:rsidRPr="0028175E" w:rsidRDefault="00D87347" w:rsidP="00A120BA">
            <w:pPr>
              <w:rPr>
                <w:b/>
              </w:rPr>
            </w:pPr>
            <w:r w:rsidRPr="0028175E">
              <w:rPr>
                <w:rFonts w:asciiTheme="minorHAnsi" w:hAnsiTheme="minorHAnsi" w:cstheme="minorHAnsi"/>
                <w:b/>
                <w:sz w:val="22"/>
                <w:szCs w:val="22"/>
              </w:rPr>
              <w:t xml:space="preserve">In summary both the automatic </w:t>
            </w:r>
            <w:r>
              <w:rPr>
                <w:rFonts w:asciiTheme="minorHAnsi" w:hAnsiTheme="minorHAnsi" w:cstheme="minorHAnsi"/>
                <w:b/>
                <w:sz w:val="22"/>
                <w:szCs w:val="22"/>
              </w:rPr>
              <w:t>QC</w:t>
            </w:r>
            <w:r w:rsidRPr="0028175E">
              <w:rPr>
                <w:rFonts w:asciiTheme="minorHAnsi" w:hAnsiTheme="minorHAnsi" w:cstheme="minorHAnsi"/>
                <w:b/>
                <w:sz w:val="22"/>
                <w:szCs w:val="22"/>
              </w:rPr>
              <w:t xml:space="preserve"> as well as our checks have not identified any issues to be corrected. In consequence the reporting is accepted.</w:t>
            </w:r>
          </w:p>
        </w:tc>
      </w:tr>
    </w:tbl>
    <w:p w14:paraId="28A09C02" w14:textId="77777777" w:rsidR="00D87347" w:rsidRPr="0028175E" w:rsidRDefault="00D87347" w:rsidP="00D87347"/>
    <w:tbl>
      <w:tblPr>
        <w:tblStyle w:val="TableGrid"/>
        <w:tblW w:w="0" w:type="auto"/>
        <w:tblLook w:val="04A0" w:firstRow="1" w:lastRow="0" w:firstColumn="1" w:lastColumn="0" w:noHBand="0" w:noVBand="1"/>
      </w:tblPr>
      <w:tblGrid>
        <w:gridCol w:w="9010"/>
      </w:tblGrid>
      <w:tr w:rsidR="00D87347" w14:paraId="3AE30F40" w14:textId="77777777" w:rsidTr="00A120BA">
        <w:tc>
          <w:tcPr>
            <w:tcW w:w="9010" w:type="dxa"/>
            <w:shd w:val="clear" w:color="auto" w:fill="D9D9D9" w:themeFill="background1" w:themeFillShade="D9"/>
          </w:tcPr>
          <w:p w14:paraId="348DB199" w14:textId="77777777" w:rsidR="00D87347" w:rsidRPr="006A3DF2" w:rsidRDefault="00D87347" w:rsidP="00A120BA">
            <w:pPr>
              <w:keepNext/>
              <w:keepLines/>
              <w:jc w:val="left"/>
              <w:rPr>
                <w:rFonts w:asciiTheme="minorHAnsi" w:hAnsiTheme="minorHAnsi" w:cstheme="minorHAnsi"/>
              </w:rPr>
            </w:pPr>
            <w:r w:rsidRPr="006A3DF2">
              <w:rPr>
                <w:rFonts w:asciiTheme="minorHAnsi" w:hAnsiTheme="minorHAnsi" w:cstheme="minorHAnsi"/>
                <w:sz w:val="22"/>
                <w:szCs w:val="22"/>
              </w:rPr>
              <w:lastRenderedPageBreak/>
              <w:t>CDDA v16 - Map</w:t>
            </w:r>
          </w:p>
        </w:tc>
      </w:tr>
      <w:tr w:rsidR="00D87347" w14:paraId="57CCC737" w14:textId="77777777" w:rsidTr="00A120BA">
        <w:tc>
          <w:tcPr>
            <w:tcW w:w="9010" w:type="dxa"/>
          </w:tcPr>
          <w:p w14:paraId="33CCEDD5" w14:textId="77777777" w:rsidR="00D87347" w:rsidRDefault="00D87347" w:rsidP="00A120BA">
            <w:r w:rsidRPr="00544698">
              <w:rPr>
                <w:noProof/>
                <w:lang w:eastAsia="en-GB"/>
              </w:rPr>
              <w:drawing>
                <wp:inline distT="0" distB="0" distL="0" distR="0" wp14:anchorId="41B89B9A" wp14:editId="62363045">
                  <wp:extent cx="3704014" cy="5021450"/>
                  <wp:effectExtent l="0" t="0" r="0" b="8255"/>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707087" cy="5025615"/>
                          </a:xfrm>
                          <a:prstGeom prst="rect">
                            <a:avLst/>
                          </a:prstGeom>
                        </pic:spPr>
                      </pic:pic>
                    </a:graphicData>
                  </a:graphic>
                </wp:inline>
              </w:drawing>
            </w:r>
          </w:p>
        </w:tc>
      </w:tr>
    </w:tbl>
    <w:p w14:paraId="660363B7" w14:textId="77777777" w:rsidR="00D87347" w:rsidRDefault="00D87347" w:rsidP="00D87347"/>
    <w:p w14:paraId="2B156269" w14:textId="77777777" w:rsidR="00D87347" w:rsidRDefault="00D87347" w:rsidP="00D87347">
      <w:r w:rsidRPr="009B1E5E">
        <w:t>In case of further questions please do not hesitate to contact us.</w:t>
      </w:r>
    </w:p>
    <w:p w14:paraId="6E6D2471" w14:textId="77777777" w:rsidR="00D87347" w:rsidRPr="009B1E5E" w:rsidRDefault="00D87347" w:rsidP="00D87347">
      <w:pPr>
        <w:rPr>
          <w:b/>
        </w:rPr>
      </w:pPr>
      <w:r w:rsidRPr="009B1E5E">
        <w:rPr>
          <w:b/>
        </w:rPr>
        <w:t>The CDDA Helpdesk Team / ETC-BD</w:t>
      </w:r>
    </w:p>
    <w:p w14:paraId="6C1BFC22" w14:textId="77777777" w:rsidR="00D87347" w:rsidRPr="00A8284C" w:rsidRDefault="00D87347" w:rsidP="00D87347">
      <w:pPr>
        <w:rPr>
          <w:lang w:val="de-DE"/>
        </w:rPr>
      </w:pPr>
      <w:proofErr w:type="spellStart"/>
      <w:r w:rsidRPr="00A8284C">
        <w:rPr>
          <w:lang w:val="de-DE"/>
        </w:rPr>
        <w:t>Kongens</w:t>
      </w:r>
      <w:proofErr w:type="spellEnd"/>
      <w:r w:rsidRPr="00A8284C">
        <w:rPr>
          <w:lang w:val="de-DE"/>
        </w:rPr>
        <w:t xml:space="preserve"> </w:t>
      </w:r>
      <w:proofErr w:type="spellStart"/>
      <w:r w:rsidRPr="00A8284C">
        <w:rPr>
          <w:lang w:val="de-DE"/>
        </w:rPr>
        <w:t>Nytorv</w:t>
      </w:r>
      <w:proofErr w:type="spellEnd"/>
      <w:r w:rsidRPr="00A8284C">
        <w:rPr>
          <w:lang w:val="de-DE"/>
        </w:rPr>
        <w:t xml:space="preserve"> 6, </w:t>
      </w:r>
      <w:proofErr w:type="spellStart"/>
      <w:r w:rsidRPr="00A8284C">
        <w:rPr>
          <w:lang w:val="de-DE"/>
        </w:rPr>
        <w:t>Copenhagen</w:t>
      </w:r>
      <w:proofErr w:type="spellEnd"/>
      <w:r w:rsidRPr="00A8284C">
        <w:rPr>
          <w:lang w:val="de-DE"/>
        </w:rPr>
        <w:t xml:space="preserve">, </w:t>
      </w:r>
      <w:proofErr w:type="spellStart"/>
      <w:r w:rsidRPr="00A8284C">
        <w:rPr>
          <w:lang w:val="de-DE"/>
        </w:rPr>
        <w:t>Denmark</w:t>
      </w:r>
      <w:proofErr w:type="spellEnd"/>
    </w:p>
    <w:p w14:paraId="08A49293" w14:textId="77777777" w:rsidR="00D87347" w:rsidRPr="006019F4" w:rsidRDefault="00D87347" w:rsidP="00D87347">
      <w:pPr>
        <w:rPr>
          <w:lang w:val="de-DE"/>
        </w:rPr>
      </w:pPr>
      <w:r w:rsidRPr="006019F4">
        <w:rPr>
          <w:lang w:val="de-DE"/>
        </w:rPr>
        <w:t xml:space="preserve">Email: </w:t>
      </w:r>
      <w:hyperlink r:id="rId17" w:history="1">
        <w:r w:rsidRPr="006019F4">
          <w:rPr>
            <w:rStyle w:val="Hyperlink"/>
            <w:sz w:val="24"/>
            <w:lang w:val="de-DE"/>
          </w:rPr>
          <w:t>cdda.helpdesk@eionet.europa.eu</w:t>
        </w:r>
      </w:hyperlink>
      <w:r w:rsidRPr="006019F4">
        <w:rPr>
          <w:lang w:val="de-DE"/>
        </w:rPr>
        <w:t xml:space="preserve"> - Web: </w:t>
      </w:r>
      <w:hyperlink r:id="rId18" w:history="1">
        <w:r w:rsidRPr="006019F4">
          <w:rPr>
            <w:rStyle w:val="Hyperlink"/>
            <w:sz w:val="24"/>
            <w:lang w:val="de-DE"/>
          </w:rPr>
          <w:t>http://www.eionet.europa.eu</w:t>
        </w:r>
      </w:hyperlink>
    </w:p>
    <w:p w14:paraId="0806085B" w14:textId="77777777" w:rsidR="00BE779E" w:rsidRPr="001133FB" w:rsidRDefault="00BE779E" w:rsidP="006C4BAB">
      <w:pPr>
        <w:jc w:val="left"/>
        <w:rPr>
          <w:sz w:val="22"/>
          <w:szCs w:val="22"/>
        </w:rPr>
      </w:pPr>
    </w:p>
    <w:sectPr w:rsidR="00BE779E" w:rsidRPr="001133FB" w:rsidSect="005326AB">
      <w:footerReference w:type="even" r:id="rId19"/>
      <w:footerReference w:type="default" r:id="rId20"/>
      <w:pgSz w:w="11900" w:h="16840"/>
      <w:pgMar w:top="1440" w:right="1440" w:bottom="1440" w:left="1440"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E84C6C" w14:textId="77777777" w:rsidR="0080185A" w:rsidRDefault="0080185A">
      <w:r>
        <w:separator/>
      </w:r>
    </w:p>
    <w:p w14:paraId="4AC8BEB3" w14:textId="77777777" w:rsidR="0080185A" w:rsidRDefault="0080185A"/>
    <w:p w14:paraId="1248AF59" w14:textId="77777777" w:rsidR="0080185A" w:rsidRDefault="0080185A"/>
    <w:p w14:paraId="097BA667" w14:textId="77777777" w:rsidR="0080185A" w:rsidRDefault="0080185A"/>
    <w:p w14:paraId="67AB7251" w14:textId="77777777" w:rsidR="0080185A" w:rsidRDefault="0080185A"/>
  </w:endnote>
  <w:endnote w:type="continuationSeparator" w:id="0">
    <w:p w14:paraId="30DE1D99" w14:textId="77777777" w:rsidR="0080185A" w:rsidRDefault="0080185A">
      <w:r>
        <w:continuationSeparator/>
      </w:r>
    </w:p>
    <w:p w14:paraId="54224BED" w14:textId="77777777" w:rsidR="0080185A" w:rsidRDefault="0080185A"/>
    <w:p w14:paraId="42C798AA" w14:textId="77777777" w:rsidR="0080185A" w:rsidRDefault="0080185A"/>
    <w:p w14:paraId="7E389C3A" w14:textId="77777777" w:rsidR="0080185A" w:rsidRDefault="0080185A"/>
    <w:p w14:paraId="5CCE618B" w14:textId="77777777" w:rsidR="0080185A" w:rsidRDefault="008018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Arial Unicode MS"/>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E86FBC" w14:textId="2A91B987" w:rsidR="00C50277" w:rsidRPr="00BB6FD5" w:rsidRDefault="00C50277" w:rsidP="00C50277">
    <w:pPr>
      <w:framePr w:w="8956" w:wrap="around" w:vAnchor="text" w:hAnchor="margin" w:xAlign="outside" w:y="1"/>
    </w:pPr>
    <w:r>
      <w:rPr>
        <w:rStyle w:val="PageNumber"/>
      </w:rPr>
      <w:fldChar w:fldCharType="begin"/>
    </w:r>
    <w:r>
      <w:rPr>
        <w:rStyle w:val="PageNumber"/>
      </w:rPr>
      <w:instrText xml:space="preserve">PAGE  </w:instrText>
    </w:r>
    <w:r>
      <w:rPr>
        <w:rStyle w:val="PageNumber"/>
      </w:rPr>
      <w:fldChar w:fldCharType="separate"/>
    </w:r>
    <w:r w:rsidR="00D87347">
      <w:rPr>
        <w:rStyle w:val="PageNumber"/>
        <w:noProof/>
      </w:rPr>
      <w:t>14</w:t>
    </w:r>
    <w:r>
      <w:rPr>
        <w:rStyle w:val="PageNumber"/>
      </w:rPr>
      <w:fldChar w:fldCharType="end"/>
    </w:r>
    <w:r>
      <w:rPr>
        <w:rStyle w:val="PageNumber"/>
      </w:rPr>
      <w:tab/>
    </w:r>
    <w:r>
      <w:t xml:space="preserve">The European CDDA version </w:t>
    </w:r>
    <w:r w:rsidR="00850C8A">
      <w:t xml:space="preserve">16 </w:t>
    </w:r>
    <w:r w:rsidR="00F25B20">
      <w:t>– QC</w:t>
    </w:r>
    <w:r>
      <w:t xml:space="preserve"> results for </w:t>
    </w:r>
    <w:r w:rsidR="00BB6FD5">
      <w:fldChar w:fldCharType="begin"/>
    </w:r>
    <w:r w:rsidR="00BB6FD5">
      <w:instrText xml:space="preserve"> REF  COUNTRY \h  \* MERGEFORMAT </w:instrText>
    </w:r>
    <w:r w:rsidR="00BB6FD5">
      <w:fldChar w:fldCharType="separate"/>
    </w:r>
    <w:r w:rsidR="00D87347">
      <w:t>Luxembourg</w:t>
    </w:r>
    <w:r w:rsidR="00BB6FD5">
      <w:fldChar w:fldCharType="end"/>
    </w:r>
    <w:r>
      <w:t xml:space="preserve"> </w:t>
    </w:r>
  </w:p>
  <w:p w14:paraId="53135C48" w14:textId="77777777" w:rsidR="006C4B7D" w:rsidRPr="00C50277" w:rsidRDefault="006C4B7D" w:rsidP="00C502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EBFC4" w14:textId="65EE2E82" w:rsidR="006C4B7D" w:rsidRPr="00357E5E" w:rsidRDefault="00850C8A" w:rsidP="00EC5D65">
    <w:pPr>
      <w:framePr w:wrap="around" w:vAnchor="text" w:hAnchor="margin" w:xAlign="outside" w:y="1"/>
      <w:rPr>
        <w:rStyle w:val="PageNumber"/>
      </w:rPr>
    </w:pPr>
    <w:r>
      <w:t xml:space="preserve">The European CDDA version 16 </w:t>
    </w:r>
    <w:r w:rsidR="00F25B20">
      <w:t>- QC</w:t>
    </w:r>
    <w:r w:rsidR="002106D8">
      <w:t xml:space="preserve"> results for </w:t>
    </w:r>
    <w:r w:rsidR="002106D8">
      <w:fldChar w:fldCharType="begin"/>
    </w:r>
    <w:r w:rsidR="002106D8">
      <w:instrText xml:space="preserve"> REF COUNTRY \h  \* MERGEFORMAT </w:instrText>
    </w:r>
    <w:r w:rsidR="002106D8">
      <w:fldChar w:fldCharType="separate"/>
    </w:r>
    <w:r w:rsidR="00D87347">
      <w:t>Luxembourg</w:t>
    </w:r>
    <w:r w:rsidR="002106D8">
      <w:fldChar w:fldCharType="end"/>
    </w:r>
    <w:r w:rsidR="006C4B7D" w:rsidRPr="00F777D5">
      <w:tab/>
    </w:r>
    <w:r w:rsidR="006C4B7D" w:rsidRPr="00357E5E">
      <w:rPr>
        <w:rStyle w:val="PageNumber"/>
      </w:rPr>
      <w:tab/>
    </w:r>
    <w:r w:rsidR="00EA083E" w:rsidRPr="00357E5E">
      <w:rPr>
        <w:rStyle w:val="PageNumber"/>
      </w:rPr>
      <w:fldChar w:fldCharType="begin"/>
    </w:r>
    <w:r w:rsidR="006C4B7D" w:rsidRPr="00357E5E">
      <w:rPr>
        <w:rStyle w:val="PageNumber"/>
      </w:rPr>
      <w:instrText xml:space="preserve">PAGE  </w:instrText>
    </w:r>
    <w:r w:rsidR="00EA083E" w:rsidRPr="00357E5E">
      <w:rPr>
        <w:rStyle w:val="PageNumber"/>
      </w:rPr>
      <w:fldChar w:fldCharType="separate"/>
    </w:r>
    <w:r w:rsidR="00D87347">
      <w:rPr>
        <w:rStyle w:val="PageNumber"/>
        <w:noProof/>
      </w:rPr>
      <w:t>13</w:t>
    </w:r>
    <w:r w:rsidR="00EA083E" w:rsidRPr="00357E5E">
      <w:rPr>
        <w:rStyle w:val="PageNumber"/>
      </w:rPr>
      <w:fldChar w:fldCharType="end"/>
    </w:r>
  </w:p>
  <w:p w14:paraId="398F79CD" w14:textId="77777777" w:rsidR="006C4B7D" w:rsidRDefault="006C4B7D" w:rsidP="00357E5E"/>
  <w:p w14:paraId="50407EC5" w14:textId="77777777" w:rsidR="006C4B7D" w:rsidRDefault="006C4B7D" w:rsidP="00357E5E">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439443" w14:textId="77777777" w:rsidR="0080185A" w:rsidRDefault="0080185A">
      <w:r>
        <w:separator/>
      </w:r>
    </w:p>
    <w:p w14:paraId="789BC014" w14:textId="77777777" w:rsidR="0080185A" w:rsidRDefault="0080185A"/>
    <w:p w14:paraId="0A24B522" w14:textId="77777777" w:rsidR="0080185A" w:rsidRDefault="0080185A"/>
    <w:p w14:paraId="3D458230" w14:textId="77777777" w:rsidR="0080185A" w:rsidRDefault="0080185A"/>
    <w:p w14:paraId="2EA0450E" w14:textId="77777777" w:rsidR="0080185A" w:rsidRDefault="0080185A"/>
  </w:footnote>
  <w:footnote w:type="continuationSeparator" w:id="0">
    <w:p w14:paraId="0CF61EF4" w14:textId="77777777" w:rsidR="0080185A" w:rsidRDefault="0080185A">
      <w:r>
        <w:continuationSeparator/>
      </w:r>
    </w:p>
    <w:p w14:paraId="590E1D61" w14:textId="77777777" w:rsidR="0080185A" w:rsidRDefault="0080185A"/>
    <w:p w14:paraId="0D89E88F" w14:textId="77777777" w:rsidR="0080185A" w:rsidRDefault="0080185A"/>
    <w:p w14:paraId="7EAB7303" w14:textId="77777777" w:rsidR="0080185A" w:rsidRDefault="0080185A"/>
    <w:p w14:paraId="12683BB8" w14:textId="77777777" w:rsidR="0080185A" w:rsidRDefault="0080185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16A978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2200E5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86EB86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AF4BE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4476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EAE708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400EF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BA93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2FEF0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ABCDB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9D2A4F6"/>
    <w:lvl w:ilvl="0">
      <w:start w:val="1"/>
      <w:numFmt w:val="decimal"/>
      <w:pStyle w:val="Numberedtext"/>
      <w:isLgl/>
      <w:lvlText w:val="%1."/>
      <w:lvlJc w:val="left"/>
      <w:pPr>
        <w:tabs>
          <w:tab w:val="num" w:pos="348"/>
        </w:tabs>
        <w:ind w:left="348" w:firstLine="360"/>
      </w:pPr>
      <w:rPr>
        <w:rFonts w:hint="default"/>
        <w:color w:val="000000"/>
        <w:position w:val="0"/>
        <w:sz w:val="24"/>
      </w:rPr>
    </w:lvl>
    <w:lvl w:ilvl="1">
      <w:start w:val="1"/>
      <w:numFmt w:val="decimal"/>
      <w:isLgl/>
      <w:suff w:val="nothing"/>
      <w:lvlText w:val="%1.%2."/>
      <w:lvlJc w:val="left"/>
      <w:pPr>
        <w:ind w:left="0" w:firstLine="720"/>
      </w:pPr>
      <w:rPr>
        <w:rFonts w:hint="default"/>
        <w:color w:val="000000"/>
        <w:position w:val="0"/>
        <w:sz w:val="24"/>
      </w:rPr>
    </w:lvl>
    <w:lvl w:ilvl="2">
      <w:start w:val="1"/>
      <w:numFmt w:val="decimal"/>
      <w:isLgl/>
      <w:suff w:val="nothing"/>
      <w:lvlText w:val="%1.%2.%3."/>
      <w:lvlJc w:val="left"/>
      <w:pPr>
        <w:ind w:left="0" w:firstLine="1080"/>
      </w:pPr>
      <w:rPr>
        <w:rFonts w:hint="default"/>
        <w:color w:val="000000"/>
        <w:position w:val="0"/>
        <w:sz w:val="24"/>
      </w:rPr>
    </w:lvl>
    <w:lvl w:ilvl="3">
      <w:start w:val="1"/>
      <w:numFmt w:val="decimal"/>
      <w:isLgl/>
      <w:suff w:val="nothing"/>
      <w:lvlText w:val="%1.%2.%3.%4."/>
      <w:lvlJc w:val="left"/>
      <w:pPr>
        <w:ind w:left="0" w:firstLine="1080"/>
      </w:pPr>
      <w:rPr>
        <w:rFonts w:hint="default"/>
        <w:color w:val="000000"/>
        <w:position w:val="0"/>
        <w:sz w:val="24"/>
      </w:rPr>
    </w:lvl>
    <w:lvl w:ilvl="4">
      <w:start w:val="1"/>
      <w:numFmt w:val="decimal"/>
      <w:isLgl/>
      <w:suff w:val="nothing"/>
      <w:lvlText w:val="%1.%2.%3.%4.%5."/>
      <w:lvlJc w:val="left"/>
      <w:pPr>
        <w:ind w:left="0" w:firstLine="1440"/>
      </w:pPr>
      <w:rPr>
        <w:rFonts w:hint="default"/>
        <w:color w:val="000000"/>
        <w:position w:val="0"/>
        <w:sz w:val="24"/>
      </w:rPr>
    </w:lvl>
    <w:lvl w:ilvl="5">
      <w:start w:val="1"/>
      <w:numFmt w:val="decimal"/>
      <w:isLgl/>
      <w:suff w:val="nothing"/>
      <w:lvlText w:val="%1.%2.%3.%4.%5.%6."/>
      <w:lvlJc w:val="left"/>
      <w:pPr>
        <w:ind w:left="0" w:firstLine="1440"/>
      </w:pPr>
      <w:rPr>
        <w:rFonts w:hint="default"/>
        <w:color w:val="000000"/>
        <w:position w:val="0"/>
        <w:sz w:val="24"/>
      </w:rPr>
    </w:lvl>
    <w:lvl w:ilvl="6">
      <w:start w:val="1"/>
      <w:numFmt w:val="decimal"/>
      <w:isLgl/>
      <w:suff w:val="nothing"/>
      <w:lvlText w:val="%1.%2.%3.%4.%5.%6.%7."/>
      <w:lvlJc w:val="left"/>
      <w:pPr>
        <w:ind w:left="0" w:firstLine="1800"/>
      </w:pPr>
      <w:rPr>
        <w:rFonts w:hint="default"/>
        <w:color w:val="000000"/>
        <w:position w:val="0"/>
        <w:sz w:val="24"/>
      </w:rPr>
    </w:lvl>
    <w:lvl w:ilvl="7">
      <w:start w:val="1"/>
      <w:numFmt w:val="decimal"/>
      <w:isLgl/>
      <w:suff w:val="nothing"/>
      <w:lvlText w:val="%1.%2.%3.%4.%5.%6.%7.%8."/>
      <w:lvlJc w:val="left"/>
      <w:pPr>
        <w:ind w:left="0" w:firstLine="1800"/>
      </w:pPr>
      <w:rPr>
        <w:rFonts w:hint="default"/>
        <w:color w:val="000000"/>
        <w:position w:val="0"/>
        <w:sz w:val="24"/>
      </w:rPr>
    </w:lvl>
    <w:lvl w:ilvl="8">
      <w:start w:val="1"/>
      <w:numFmt w:val="decimal"/>
      <w:isLgl/>
      <w:suff w:val="nothing"/>
      <w:lvlText w:val="%1.%2.%3.%4.%5.%6.%7.%8.%9."/>
      <w:lvlJc w:val="left"/>
      <w:pPr>
        <w:ind w:left="0" w:firstLine="2160"/>
      </w:pPr>
      <w:rPr>
        <w:rFonts w:hint="default"/>
        <w:color w:val="000000"/>
        <w:position w:val="0"/>
        <w:sz w:val="24"/>
      </w:rPr>
    </w:lvl>
  </w:abstractNum>
  <w:abstractNum w:abstractNumId="11" w15:restartNumberingAfterBreak="0">
    <w:nsid w:val="042F2C11"/>
    <w:multiLevelType w:val="hybridMultilevel"/>
    <w:tmpl w:val="B220E3D8"/>
    <w:lvl w:ilvl="0" w:tplc="54BC3E0E">
      <w:start w:val="1"/>
      <w:numFmt w:val="bullet"/>
      <w:pStyle w:val="Bullettext"/>
      <w:lvlText w:val=""/>
      <w:lvlJc w:val="left"/>
      <w:pPr>
        <w:tabs>
          <w:tab w:val="num" w:pos="1770"/>
        </w:tabs>
        <w:ind w:left="1770" w:hanging="360"/>
      </w:pPr>
      <w:rPr>
        <w:rFonts w:ascii="Symbol" w:hAnsi="Symbol" w:hint="default"/>
      </w:rPr>
    </w:lvl>
    <w:lvl w:ilvl="1" w:tplc="08090003" w:tentative="1">
      <w:start w:val="1"/>
      <w:numFmt w:val="bullet"/>
      <w:lvlText w:val="o"/>
      <w:lvlJc w:val="left"/>
      <w:pPr>
        <w:tabs>
          <w:tab w:val="num" w:pos="2145"/>
        </w:tabs>
        <w:ind w:left="2145" w:hanging="360"/>
      </w:pPr>
      <w:rPr>
        <w:rFonts w:ascii="Courier New" w:hAnsi="Courier New" w:cs="Courier New" w:hint="default"/>
      </w:rPr>
    </w:lvl>
    <w:lvl w:ilvl="2" w:tplc="08090005" w:tentative="1">
      <w:start w:val="1"/>
      <w:numFmt w:val="bullet"/>
      <w:lvlText w:val=""/>
      <w:lvlJc w:val="left"/>
      <w:pPr>
        <w:tabs>
          <w:tab w:val="num" w:pos="2865"/>
        </w:tabs>
        <w:ind w:left="2865" w:hanging="360"/>
      </w:pPr>
      <w:rPr>
        <w:rFonts w:ascii="Wingdings" w:hAnsi="Wingdings" w:hint="default"/>
      </w:rPr>
    </w:lvl>
    <w:lvl w:ilvl="3" w:tplc="08090001" w:tentative="1">
      <w:start w:val="1"/>
      <w:numFmt w:val="bullet"/>
      <w:lvlText w:val=""/>
      <w:lvlJc w:val="left"/>
      <w:pPr>
        <w:tabs>
          <w:tab w:val="num" w:pos="3585"/>
        </w:tabs>
        <w:ind w:left="3585" w:hanging="360"/>
      </w:pPr>
      <w:rPr>
        <w:rFonts w:ascii="Symbol" w:hAnsi="Symbol" w:hint="default"/>
      </w:rPr>
    </w:lvl>
    <w:lvl w:ilvl="4" w:tplc="08090003" w:tentative="1">
      <w:start w:val="1"/>
      <w:numFmt w:val="bullet"/>
      <w:lvlText w:val="o"/>
      <w:lvlJc w:val="left"/>
      <w:pPr>
        <w:tabs>
          <w:tab w:val="num" w:pos="4305"/>
        </w:tabs>
        <w:ind w:left="4305" w:hanging="360"/>
      </w:pPr>
      <w:rPr>
        <w:rFonts w:ascii="Courier New" w:hAnsi="Courier New" w:cs="Courier New" w:hint="default"/>
      </w:rPr>
    </w:lvl>
    <w:lvl w:ilvl="5" w:tplc="08090005" w:tentative="1">
      <w:start w:val="1"/>
      <w:numFmt w:val="bullet"/>
      <w:lvlText w:val=""/>
      <w:lvlJc w:val="left"/>
      <w:pPr>
        <w:tabs>
          <w:tab w:val="num" w:pos="5025"/>
        </w:tabs>
        <w:ind w:left="5025" w:hanging="360"/>
      </w:pPr>
      <w:rPr>
        <w:rFonts w:ascii="Wingdings" w:hAnsi="Wingdings" w:hint="default"/>
      </w:rPr>
    </w:lvl>
    <w:lvl w:ilvl="6" w:tplc="08090001" w:tentative="1">
      <w:start w:val="1"/>
      <w:numFmt w:val="bullet"/>
      <w:lvlText w:val=""/>
      <w:lvlJc w:val="left"/>
      <w:pPr>
        <w:tabs>
          <w:tab w:val="num" w:pos="5745"/>
        </w:tabs>
        <w:ind w:left="5745" w:hanging="360"/>
      </w:pPr>
      <w:rPr>
        <w:rFonts w:ascii="Symbol" w:hAnsi="Symbol" w:hint="default"/>
      </w:rPr>
    </w:lvl>
    <w:lvl w:ilvl="7" w:tplc="08090003" w:tentative="1">
      <w:start w:val="1"/>
      <w:numFmt w:val="bullet"/>
      <w:lvlText w:val="o"/>
      <w:lvlJc w:val="left"/>
      <w:pPr>
        <w:tabs>
          <w:tab w:val="num" w:pos="6465"/>
        </w:tabs>
        <w:ind w:left="6465" w:hanging="360"/>
      </w:pPr>
      <w:rPr>
        <w:rFonts w:ascii="Courier New" w:hAnsi="Courier New" w:cs="Courier New" w:hint="default"/>
      </w:rPr>
    </w:lvl>
    <w:lvl w:ilvl="8" w:tplc="08090005" w:tentative="1">
      <w:start w:val="1"/>
      <w:numFmt w:val="bullet"/>
      <w:lvlText w:val=""/>
      <w:lvlJc w:val="left"/>
      <w:pPr>
        <w:tabs>
          <w:tab w:val="num" w:pos="7185"/>
        </w:tabs>
        <w:ind w:left="7185" w:hanging="360"/>
      </w:pPr>
      <w:rPr>
        <w:rFonts w:ascii="Wingdings" w:hAnsi="Wingdings" w:hint="default"/>
      </w:rPr>
    </w:lvl>
  </w:abstractNum>
  <w:abstractNum w:abstractNumId="12" w15:restartNumberingAfterBreak="0">
    <w:nsid w:val="0C54257F"/>
    <w:multiLevelType w:val="hybridMultilevel"/>
    <w:tmpl w:val="001EE8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1202F41"/>
    <w:multiLevelType w:val="hybridMultilevel"/>
    <w:tmpl w:val="843C993A"/>
    <w:lvl w:ilvl="0" w:tplc="BE2AE494">
      <w:start w:val="1"/>
      <w:numFmt w:val="decimal"/>
      <w:pStyle w:val="Heading5"/>
      <w:lvlText w:val="Annex %1"/>
      <w:lvlJc w:val="left"/>
      <w:pPr>
        <w:ind w:left="2487" w:hanging="360"/>
      </w:pPr>
      <w:rPr>
        <w:rFonts w:hint="default"/>
      </w:rPr>
    </w:lvl>
    <w:lvl w:ilvl="1" w:tplc="08090019" w:tentative="1">
      <w:start w:val="1"/>
      <w:numFmt w:val="lowerLetter"/>
      <w:lvlText w:val="%2."/>
      <w:lvlJc w:val="left"/>
      <w:pPr>
        <w:ind w:left="3207" w:hanging="360"/>
      </w:pPr>
    </w:lvl>
    <w:lvl w:ilvl="2" w:tplc="0809001B" w:tentative="1">
      <w:start w:val="1"/>
      <w:numFmt w:val="lowerRoman"/>
      <w:lvlText w:val="%3."/>
      <w:lvlJc w:val="right"/>
      <w:pPr>
        <w:ind w:left="3927" w:hanging="180"/>
      </w:pPr>
    </w:lvl>
    <w:lvl w:ilvl="3" w:tplc="0809000F" w:tentative="1">
      <w:start w:val="1"/>
      <w:numFmt w:val="decimal"/>
      <w:lvlText w:val="%4."/>
      <w:lvlJc w:val="left"/>
      <w:pPr>
        <w:ind w:left="4647" w:hanging="360"/>
      </w:pPr>
    </w:lvl>
    <w:lvl w:ilvl="4" w:tplc="08090019" w:tentative="1">
      <w:start w:val="1"/>
      <w:numFmt w:val="lowerLetter"/>
      <w:lvlText w:val="%5."/>
      <w:lvlJc w:val="left"/>
      <w:pPr>
        <w:ind w:left="5367" w:hanging="360"/>
      </w:pPr>
    </w:lvl>
    <w:lvl w:ilvl="5" w:tplc="0809001B" w:tentative="1">
      <w:start w:val="1"/>
      <w:numFmt w:val="lowerRoman"/>
      <w:lvlText w:val="%6."/>
      <w:lvlJc w:val="right"/>
      <w:pPr>
        <w:ind w:left="6087" w:hanging="180"/>
      </w:pPr>
    </w:lvl>
    <w:lvl w:ilvl="6" w:tplc="0809000F" w:tentative="1">
      <w:start w:val="1"/>
      <w:numFmt w:val="decimal"/>
      <w:lvlText w:val="%7."/>
      <w:lvlJc w:val="left"/>
      <w:pPr>
        <w:ind w:left="6807" w:hanging="360"/>
      </w:pPr>
    </w:lvl>
    <w:lvl w:ilvl="7" w:tplc="08090019" w:tentative="1">
      <w:start w:val="1"/>
      <w:numFmt w:val="lowerLetter"/>
      <w:lvlText w:val="%8."/>
      <w:lvlJc w:val="left"/>
      <w:pPr>
        <w:ind w:left="7527" w:hanging="360"/>
      </w:pPr>
    </w:lvl>
    <w:lvl w:ilvl="8" w:tplc="0809001B" w:tentative="1">
      <w:start w:val="1"/>
      <w:numFmt w:val="lowerRoman"/>
      <w:lvlText w:val="%9."/>
      <w:lvlJc w:val="right"/>
      <w:pPr>
        <w:ind w:left="8247" w:hanging="180"/>
      </w:pPr>
    </w:lvl>
  </w:abstractNum>
  <w:abstractNum w:abstractNumId="14" w15:restartNumberingAfterBreak="0">
    <w:nsid w:val="13915901"/>
    <w:multiLevelType w:val="hybridMultilevel"/>
    <w:tmpl w:val="8CB47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BBC3AEE"/>
    <w:multiLevelType w:val="hybridMultilevel"/>
    <w:tmpl w:val="3336FC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77263F"/>
    <w:multiLevelType w:val="hybridMultilevel"/>
    <w:tmpl w:val="923EC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C841ACC"/>
    <w:multiLevelType w:val="hybridMultilevel"/>
    <w:tmpl w:val="827676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3F2773F"/>
    <w:multiLevelType w:val="hybridMultilevel"/>
    <w:tmpl w:val="1444FA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487E97"/>
    <w:multiLevelType w:val="hybridMultilevel"/>
    <w:tmpl w:val="96A23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7A15380"/>
    <w:multiLevelType w:val="hybridMultilevel"/>
    <w:tmpl w:val="2B5AA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8402EF1"/>
    <w:multiLevelType w:val="hybridMultilevel"/>
    <w:tmpl w:val="238610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3881708B"/>
    <w:multiLevelType w:val="hybridMultilevel"/>
    <w:tmpl w:val="84B6CD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D302C23"/>
    <w:multiLevelType w:val="hybridMultilevel"/>
    <w:tmpl w:val="DF30E9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F090FAF"/>
    <w:multiLevelType w:val="hybridMultilevel"/>
    <w:tmpl w:val="B442C2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4510AE4"/>
    <w:multiLevelType w:val="hybridMultilevel"/>
    <w:tmpl w:val="8F066B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72053A6"/>
    <w:multiLevelType w:val="hybridMultilevel"/>
    <w:tmpl w:val="5C14BD68"/>
    <w:lvl w:ilvl="0" w:tplc="4C2A488A">
      <w:numFmt w:val="bullet"/>
      <w:lvlText w:val=""/>
      <w:lvlJc w:val="left"/>
      <w:pPr>
        <w:ind w:left="720" w:hanging="360"/>
      </w:pPr>
      <w:rPr>
        <w:rFonts w:ascii="Wingdings" w:eastAsia="ヒラギノ角ゴ Pro W3"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B7B72E0"/>
    <w:multiLevelType w:val="hybridMultilevel"/>
    <w:tmpl w:val="A4840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14A5AEF"/>
    <w:multiLevelType w:val="multilevel"/>
    <w:tmpl w:val="B53C48D8"/>
    <w:lvl w:ilvl="0">
      <w:start w:val="1"/>
      <w:numFmt w:val="decimal"/>
      <w:lvlText w:val="Annex %1"/>
      <w:lvlJc w:val="left"/>
      <w:pPr>
        <w:tabs>
          <w:tab w:val="num" w:pos="1814"/>
        </w:tabs>
        <w:ind w:left="1814" w:hanging="1814"/>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Figure %1.%4"/>
      <w:lvlJc w:val="left"/>
      <w:pPr>
        <w:tabs>
          <w:tab w:val="num" w:pos="1418"/>
        </w:tabs>
        <w:ind w:left="1418" w:hanging="1418"/>
      </w:pPr>
      <w:rPr>
        <w:rFonts w:hint="default"/>
      </w:rPr>
    </w:lvl>
    <w:lvl w:ilvl="4">
      <w:start w:val="1"/>
      <w:numFmt w:val="decimal"/>
      <w:lvlText w:val="Map %1.%5"/>
      <w:lvlJc w:val="left"/>
      <w:pPr>
        <w:tabs>
          <w:tab w:val="num" w:pos="1008"/>
        </w:tabs>
        <w:ind w:left="1008" w:hanging="1008"/>
      </w:pPr>
      <w:rPr>
        <w:rFonts w:hint="default"/>
      </w:rPr>
    </w:lvl>
    <w:lvl w:ilvl="5">
      <w:start w:val="1"/>
      <w:numFmt w:val="decimal"/>
      <w:lvlText w:val="Photo %1.%6"/>
      <w:lvlJc w:val="left"/>
      <w:pPr>
        <w:tabs>
          <w:tab w:val="num" w:pos="1152"/>
        </w:tabs>
        <w:ind w:left="1152" w:hanging="1152"/>
      </w:pPr>
      <w:rPr>
        <w:rFonts w:hint="default"/>
      </w:rPr>
    </w:lvl>
    <w:lvl w:ilvl="6">
      <w:start w:val="1"/>
      <w:numFmt w:val="decimal"/>
      <w:lvlText w:val="Box %1.%7"/>
      <w:lvlJc w:val="left"/>
      <w:pPr>
        <w:tabs>
          <w:tab w:val="num" w:pos="1296"/>
        </w:tabs>
        <w:ind w:left="1296" w:hanging="1296"/>
      </w:pPr>
      <w:rPr>
        <w:rFonts w:hint="default"/>
      </w:rPr>
    </w:lvl>
    <w:lvl w:ilvl="7">
      <w:start w:val="1"/>
      <w:numFmt w:val="decimal"/>
      <w:lvlText w:val="Table %1.%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73F5FCD"/>
    <w:multiLevelType w:val="hybridMultilevel"/>
    <w:tmpl w:val="0A6890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9AB4C54"/>
    <w:multiLevelType w:val="multilevel"/>
    <w:tmpl w:val="C7884700"/>
    <w:lvl w:ilvl="0">
      <w:start w:val="1"/>
      <w:numFmt w:val="decimal"/>
      <w:pStyle w:val="Heading1"/>
      <w:lvlText w:val="%1"/>
      <w:lvlJc w:val="left"/>
      <w:pPr>
        <w:tabs>
          <w:tab w:val="num" w:pos="709"/>
        </w:tabs>
        <w:ind w:left="709" w:hanging="709"/>
      </w:pPr>
      <w:rPr>
        <w:rFonts w:hint="default"/>
      </w:rPr>
    </w:lvl>
    <w:lvl w:ilvl="1">
      <w:start w:val="1"/>
      <w:numFmt w:val="decimal"/>
      <w:pStyle w:val="Heading2"/>
      <w:lvlText w:val="%1.%2"/>
      <w:lvlJc w:val="left"/>
      <w:pPr>
        <w:tabs>
          <w:tab w:val="num" w:pos="709"/>
        </w:tabs>
        <w:ind w:left="709" w:hanging="709"/>
      </w:pPr>
      <w:rPr>
        <w:rFonts w:hint="default"/>
      </w:rPr>
    </w:lvl>
    <w:lvl w:ilvl="2">
      <w:start w:val="1"/>
      <w:numFmt w:val="decimal"/>
      <w:pStyle w:val="Heading3"/>
      <w:lvlText w:val="%1.%2.%3"/>
      <w:lvlJc w:val="left"/>
      <w:pPr>
        <w:tabs>
          <w:tab w:val="num" w:pos="709"/>
        </w:tabs>
        <w:ind w:left="709" w:hanging="709"/>
      </w:pPr>
      <w:rPr>
        <w:rFonts w:hint="default"/>
      </w:rPr>
    </w:lvl>
    <w:lvl w:ilvl="3">
      <w:start w:val="1"/>
      <w:numFmt w:val="decimal"/>
      <w:lvlText w:val="Figure %1.%4"/>
      <w:lvlJc w:val="left"/>
      <w:pPr>
        <w:tabs>
          <w:tab w:val="num" w:pos="1418"/>
        </w:tabs>
        <w:ind w:left="1418" w:hanging="1418"/>
      </w:pPr>
      <w:rPr>
        <w:rFonts w:hint="default"/>
      </w:rPr>
    </w:lvl>
    <w:lvl w:ilvl="4">
      <w:start w:val="1"/>
      <w:numFmt w:val="decimal"/>
      <w:lvlText w:val="Map %1.%5"/>
      <w:lvlJc w:val="left"/>
      <w:pPr>
        <w:tabs>
          <w:tab w:val="num" w:pos="1418"/>
        </w:tabs>
        <w:ind w:left="1418" w:hanging="1418"/>
      </w:pPr>
      <w:rPr>
        <w:rFonts w:hint="default"/>
      </w:rPr>
    </w:lvl>
    <w:lvl w:ilvl="5">
      <w:start w:val="1"/>
      <w:numFmt w:val="decimal"/>
      <w:lvlText w:val="Photo %1.%6"/>
      <w:lvlJc w:val="left"/>
      <w:pPr>
        <w:tabs>
          <w:tab w:val="num" w:pos="1418"/>
        </w:tabs>
        <w:ind w:left="1418" w:hanging="1418"/>
      </w:pPr>
      <w:rPr>
        <w:rFonts w:hint="default"/>
      </w:rPr>
    </w:lvl>
    <w:lvl w:ilvl="6">
      <w:start w:val="1"/>
      <w:numFmt w:val="decimal"/>
      <w:lvlText w:val="Box %1.%7"/>
      <w:lvlJc w:val="left"/>
      <w:pPr>
        <w:tabs>
          <w:tab w:val="num" w:pos="1296"/>
        </w:tabs>
        <w:ind w:left="1296" w:hanging="1296"/>
      </w:pPr>
      <w:rPr>
        <w:rFonts w:hint="default"/>
      </w:rPr>
    </w:lvl>
    <w:lvl w:ilvl="7">
      <w:start w:val="1"/>
      <w:numFmt w:val="decimal"/>
      <w:lvlText w:val="Table %1.%8"/>
      <w:lvlJc w:val="left"/>
      <w:pPr>
        <w:tabs>
          <w:tab w:val="num" w:pos="1418"/>
        </w:tabs>
        <w:ind w:left="1418" w:hanging="1418"/>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D0B4BC7"/>
    <w:multiLevelType w:val="hybridMultilevel"/>
    <w:tmpl w:val="4CBC22F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04A3EFD"/>
    <w:multiLevelType w:val="hybridMultilevel"/>
    <w:tmpl w:val="536E23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CDB32A7"/>
    <w:multiLevelType w:val="hybridMultilevel"/>
    <w:tmpl w:val="E932C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30"/>
  </w:num>
  <w:num w:numId="4">
    <w:abstractNumId w:val="28"/>
  </w:num>
  <w:num w:numId="5">
    <w:abstractNumId w:val="13"/>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15"/>
  </w:num>
  <w:num w:numId="9">
    <w:abstractNumId w:val="31"/>
  </w:num>
  <w:num w:numId="10">
    <w:abstractNumId w:val="17"/>
  </w:num>
  <w:num w:numId="11">
    <w:abstractNumId w:val="12"/>
  </w:num>
  <w:num w:numId="12">
    <w:abstractNumId w:val="21"/>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33"/>
  </w:num>
  <w:num w:numId="25">
    <w:abstractNumId w:val="19"/>
  </w:num>
  <w:num w:numId="26">
    <w:abstractNumId w:val="14"/>
  </w:num>
  <w:num w:numId="27">
    <w:abstractNumId w:val="20"/>
  </w:num>
  <w:num w:numId="28">
    <w:abstractNumId w:val="18"/>
  </w:num>
  <w:num w:numId="29">
    <w:abstractNumId w:val="16"/>
  </w:num>
  <w:num w:numId="30">
    <w:abstractNumId w:val="29"/>
  </w:num>
  <w:num w:numId="31">
    <w:abstractNumId w:val="22"/>
  </w:num>
  <w:num w:numId="32">
    <w:abstractNumId w:val="30"/>
  </w:num>
  <w:num w:numId="33">
    <w:abstractNumId w:val="27"/>
  </w:num>
  <w:num w:numId="34">
    <w:abstractNumId w:val="23"/>
  </w:num>
  <w:num w:numId="35">
    <w:abstractNumId w:val="32"/>
  </w:num>
  <w:num w:numId="36">
    <w:abstractNumId w:val="2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activeWritingStyle w:appName="MSWord" w:lang="fr-FR"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PaneFormatFilter w:val="2804" w:allStyles="0" w:customStyles="0" w:latentStyles="1" w:stylesInUse="0" w:headingStyles="0" w:numberingStyles="0" w:tableStyles="0" w:directFormattingOnRuns="0" w:directFormattingOnParagraphs="0" w:directFormattingOnNumbering="0" w:directFormattingOnTables="1" w:clearFormatting="0" w:top3HeadingStyles="1" w:visibleStyles="0" w:alternateStyleNames="0"/>
  <w:defaultTabStop w:val="709"/>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97A"/>
    <w:rsid w:val="000078D9"/>
    <w:rsid w:val="00013FA2"/>
    <w:rsid w:val="00014358"/>
    <w:rsid w:val="00020F09"/>
    <w:rsid w:val="00021818"/>
    <w:rsid w:val="000427B6"/>
    <w:rsid w:val="00042F8C"/>
    <w:rsid w:val="00053975"/>
    <w:rsid w:val="00060AC4"/>
    <w:rsid w:val="00060FE7"/>
    <w:rsid w:val="000621DE"/>
    <w:rsid w:val="00065768"/>
    <w:rsid w:val="00065B59"/>
    <w:rsid w:val="00067CA1"/>
    <w:rsid w:val="000800C2"/>
    <w:rsid w:val="000914AA"/>
    <w:rsid w:val="00094006"/>
    <w:rsid w:val="000A470D"/>
    <w:rsid w:val="000A6289"/>
    <w:rsid w:val="000A7BF1"/>
    <w:rsid w:val="000B20C2"/>
    <w:rsid w:val="000B2B3C"/>
    <w:rsid w:val="000D70B1"/>
    <w:rsid w:val="000E27A4"/>
    <w:rsid w:val="000E4833"/>
    <w:rsid w:val="000E4E88"/>
    <w:rsid w:val="000E7933"/>
    <w:rsid w:val="000F0AB7"/>
    <w:rsid w:val="000F51ED"/>
    <w:rsid w:val="000F7AE7"/>
    <w:rsid w:val="001054A9"/>
    <w:rsid w:val="001133FB"/>
    <w:rsid w:val="00115891"/>
    <w:rsid w:val="00116865"/>
    <w:rsid w:val="00116C8C"/>
    <w:rsid w:val="00120058"/>
    <w:rsid w:val="00120955"/>
    <w:rsid w:val="00124E82"/>
    <w:rsid w:val="001256C0"/>
    <w:rsid w:val="00126C20"/>
    <w:rsid w:val="001276BF"/>
    <w:rsid w:val="00135F1A"/>
    <w:rsid w:val="00136CCE"/>
    <w:rsid w:val="00136DA6"/>
    <w:rsid w:val="001430BD"/>
    <w:rsid w:val="00146EC1"/>
    <w:rsid w:val="001476C8"/>
    <w:rsid w:val="00152321"/>
    <w:rsid w:val="00152FA4"/>
    <w:rsid w:val="00153302"/>
    <w:rsid w:val="001540C9"/>
    <w:rsid w:val="001557F7"/>
    <w:rsid w:val="0016164E"/>
    <w:rsid w:val="001676A2"/>
    <w:rsid w:val="00172472"/>
    <w:rsid w:val="001745F5"/>
    <w:rsid w:val="00176683"/>
    <w:rsid w:val="0018222F"/>
    <w:rsid w:val="00183377"/>
    <w:rsid w:val="00185F05"/>
    <w:rsid w:val="001877FD"/>
    <w:rsid w:val="001961F0"/>
    <w:rsid w:val="00196D75"/>
    <w:rsid w:val="001A3362"/>
    <w:rsid w:val="001B0055"/>
    <w:rsid w:val="001B2B13"/>
    <w:rsid w:val="001B3CDD"/>
    <w:rsid w:val="001D3266"/>
    <w:rsid w:val="001E0A1C"/>
    <w:rsid w:val="001E0AA7"/>
    <w:rsid w:val="001E7756"/>
    <w:rsid w:val="001F2FD6"/>
    <w:rsid w:val="002009FD"/>
    <w:rsid w:val="00203402"/>
    <w:rsid w:val="002106D8"/>
    <w:rsid w:val="00212BF7"/>
    <w:rsid w:val="00226AD2"/>
    <w:rsid w:val="00227619"/>
    <w:rsid w:val="00231252"/>
    <w:rsid w:val="002323C4"/>
    <w:rsid w:val="002368E4"/>
    <w:rsid w:val="00237675"/>
    <w:rsid w:val="0024697C"/>
    <w:rsid w:val="00260418"/>
    <w:rsid w:val="00265BDE"/>
    <w:rsid w:val="0027190E"/>
    <w:rsid w:val="00275DB8"/>
    <w:rsid w:val="00280C8B"/>
    <w:rsid w:val="00283045"/>
    <w:rsid w:val="00290672"/>
    <w:rsid w:val="00290EA1"/>
    <w:rsid w:val="002934AD"/>
    <w:rsid w:val="00293F79"/>
    <w:rsid w:val="0029500B"/>
    <w:rsid w:val="00296597"/>
    <w:rsid w:val="002A1C82"/>
    <w:rsid w:val="002A6ADA"/>
    <w:rsid w:val="002A6F20"/>
    <w:rsid w:val="002B0300"/>
    <w:rsid w:val="002B41E5"/>
    <w:rsid w:val="002B4F04"/>
    <w:rsid w:val="002C03A9"/>
    <w:rsid w:val="002C1CB5"/>
    <w:rsid w:val="002D3EED"/>
    <w:rsid w:val="002D5319"/>
    <w:rsid w:val="002D5B02"/>
    <w:rsid w:val="002E52F6"/>
    <w:rsid w:val="002F00A9"/>
    <w:rsid w:val="002F02E2"/>
    <w:rsid w:val="002F0F97"/>
    <w:rsid w:val="003122C3"/>
    <w:rsid w:val="0031705A"/>
    <w:rsid w:val="00333D33"/>
    <w:rsid w:val="00342897"/>
    <w:rsid w:val="0035154C"/>
    <w:rsid w:val="00353907"/>
    <w:rsid w:val="00357E5E"/>
    <w:rsid w:val="00362DF5"/>
    <w:rsid w:val="00372821"/>
    <w:rsid w:val="00374FB0"/>
    <w:rsid w:val="0037517F"/>
    <w:rsid w:val="00380683"/>
    <w:rsid w:val="0038777E"/>
    <w:rsid w:val="00394636"/>
    <w:rsid w:val="003A2391"/>
    <w:rsid w:val="003A2C17"/>
    <w:rsid w:val="003A3BB6"/>
    <w:rsid w:val="003A41D5"/>
    <w:rsid w:val="003B31CB"/>
    <w:rsid w:val="003E2213"/>
    <w:rsid w:val="003F1B6C"/>
    <w:rsid w:val="003F3443"/>
    <w:rsid w:val="003F4220"/>
    <w:rsid w:val="003F4EFF"/>
    <w:rsid w:val="003F7413"/>
    <w:rsid w:val="00400D99"/>
    <w:rsid w:val="00402EE1"/>
    <w:rsid w:val="00402F02"/>
    <w:rsid w:val="00405EF4"/>
    <w:rsid w:val="00411DBC"/>
    <w:rsid w:val="004244B4"/>
    <w:rsid w:val="004258D9"/>
    <w:rsid w:val="004278F7"/>
    <w:rsid w:val="004313AC"/>
    <w:rsid w:val="0043480E"/>
    <w:rsid w:val="00435664"/>
    <w:rsid w:val="00436A9D"/>
    <w:rsid w:val="00444A68"/>
    <w:rsid w:val="0044730B"/>
    <w:rsid w:val="00451B12"/>
    <w:rsid w:val="004545B2"/>
    <w:rsid w:val="004600D5"/>
    <w:rsid w:val="00466B3F"/>
    <w:rsid w:val="004754E9"/>
    <w:rsid w:val="004757D8"/>
    <w:rsid w:val="004765FB"/>
    <w:rsid w:val="00476F5F"/>
    <w:rsid w:val="0048341F"/>
    <w:rsid w:val="00483753"/>
    <w:rsid w:val="00487AD7"/>
    <w:rsid w:val="00496D6B"/>
    <w:rsid w:val="004A114D"/>
    <w:rsid w:val="004A2C2D"/>
    <w:rsid w:val="004B1532"/>
    <w:rsid w:val="004B1D14"/>
    <w:rsid w:val="004C13D3"/>
    <w:rsid w:val="004D25FB"/>
    <w:rsid w:val="004D731F"/>
    <w:rsid w:val="004E1192"/>
    <w:rsid w:val="004E79B7"/>
    <w:rsid w:val="004F1613"/>
    <w:rsid w:val="004F22E3"/>
    <w:rsid w:val="004F27AF"/>
    <w:rsid w:val="00503B63"/>
    <w:rsid w:val="00505C71"/>
    <w:rsid w:val="005203A7"/>
    <w:rsid w:val="0052192A"/>
    <w:rsid w:val="00521B23"/>
    <w:rsid w:val="0052220F"/>
    <w:rsid w:val="00523C7A"/>
    <w:rsid w:val="00524633"/>
    <w:rsid w:val="00524743"/>
    <w:rsid w:val="00530A65"/>
    <w:rsid w:val="005326AB"/>
    <w:rsid w:val="00545FBF"/>
    <w:rsid w:val="005508FF"/>
    <w:rsid w:val="00551E6A"/>
    <w:rsid w:val="00553AC6"/>
    <w:rsid w:val="005555E5"/>
    <w:rsid w:val="00575E4D"/>
    <w:rsid w:val="0058146B"/>
    <w:rsid w:val="00585775"/>
    <w:rsid w:val="005869C6"/>
    <w:rsid w:val="00587287"/>
    <w:rsid w:val="005910D4"/>
    <w:rsid w:val="00592620"/>
    <w:rsid w:val="00592C1B"/>
    <w:rsid w:val="00597D5E"/>
    <w:rsid w:val="005A31CC"/>
    <w:rsid w:val="005A52DA"/>
    <w:rsid w:val="005A7E45"/>
    <w:rsid w:val="005B0A48"/>
    <w:rsid w:val="005C03D9"/>
    <w:rsid w:val="005C323F"/>
    <w:rsid w:val="005E1D4D"/>
    <w:rsid w:val="005E2365"/>
    <w:rsid w:val="005E5368"/>
    <w:rsid w:val="005E585D"/>
    <w:rsid w:val="005F3508"/>
    <w:rsid w:val="005F6EB7"/>
    <w:rsid w:val="006019F4"/>
    <w:rsid w:val="00603B3C"/>
    <w:rsid w:val="00604D9C"/>
    <w:rsid w:val="00610880"/>
    <w:rsid w:val="00611297"/>
    <w:rsid w:val="006115E3"/>
    <w:rsid w:val="00613955"/>
    <w:rsid w:val="00627CA5"/>
    <w:rsid w:val="00633DB4"/>
    <w:rsid w:val="0063697A"/>
    <w:rsid w:val="00640930"/>
    <w:rsid w:val="00645EB3"/>
    <w:rsid w:val="006540B8"/>
    <w:rsid w:val="00656879"/>
    <w:rsid w:val="00661E79"/>
    <w:rsid w:val="0066720F"/>
    <w:rsid w:val="006742C7"/>
    <w:rsid w:val="00687A68"/>
    <w:rsid w:val="006A3DF2"/>
    <w:rsid w:val="006A7690"/>
    <w:rsid w:val="006B4DDF"/>
    <w:rsid w:val="006B5017"/>
    <w:rsid w:val="006C47FD"/>
    <w:rsid w:val="006C4B7D"/>
    <w:rsid w:val="006C4BAB"/>
    <w:rsid w:val="006D1696"/>
    <w:rsid w:val="006D600F"/>
    <w:rsid w:val="006D719A"/>
    <w:rsid w:val="006D7326"/>
    <w:rsid w:val="006E7FC7"/>
    <w:rsid w:val="006F274E"/>
    <w:rsid w:val="006F2C43"/>
    <w:rsid w:val="007174F8"/>
    <w:rsid w:val="00717F3D"/>
    <w:rsid w:val="00720459"/>
    <w:rsid w:val="0072467F"/>
    <w:rsid w:val="00732101"/>
    <w:rsid w:val="00734027"/>
    <w:rsid w:val="0073575E"/>
    <w:rsid w:val="00735BF2"/>
    <w:rsid w:val="00746489"/>
    <w:rsid w:val="007503F4"/>
    <w:rsid w:val="00767523"/>
    <w:rsid w:val="007730AE"/>
    <w:rsid w:val="00776E42"/>
    <w:rsid w:val="007771DF"/>
    <w:rsid w:val="00777425"/>
    <w:rsid w:val="00780EB4"/>
    <w:rsid w:val="0078124B"/>
    <w:rsid w:val="00784196"/>
    <w:rsid w:val="00786D10"/>
    <w:rsid w:val="00795833"/>
    <w:rsid w:val="00797CB3"/>
    <w:rsid w:val="007A3D59"/>
    <w:rsid w:val="007A6F2A"/>
    <w:rsid w:val="007B077B"/>
    <w:rsid w:val="007B1544"/>
    <w:rsid w:val="007B5A3A"/>
    <w:rsid w:val="007B77C0"/>
    <w:rsid w:val="007C174F"/>
    <w:rsid w:val="007C7179"/>
    <w:rsid w:val="007D0A05"/>
    <w:rsid w:val="007D54BB"/>
    <w:rsid w:val="007F0E2C"/>
    <w:rsid w:val="007F3803"/>
    <w:rsid w:val="007F48F7"/>
    <w:rsid w:val="007F7282"/>
    <w:rsid w:val="007F7FBE"/>
    <w:rsid w:val="008006EB"/>
    <w:rsid w:val="0080185A"/>
    <w:rsid w:val="00802F47"/>
    <w:rsid w:val="008157B9"/>
    <w:rsid w:val="00817D1E"/>
    <w:rsid w:val="00825FA6"/>
    <w:rsid w:val="00827CCB"/>
    <w:rsid w:val="00831ED2"/>
    <w:rsid w:val="0083370E"/>
    <w:rsid w:val="00836122"/>
    <w:rsid w:val="00837C73"/>
    <w:rsid w:val="00841437"/>
    <w:rsid w:val="00850C8A"/>
    <w:rsid w:val="008568D6"/>
    <w:rsid w:val="00871B99"/>
    <w:rsid w:val="00881BF0"/>
    <w:rsid w:val="00892187"/>
    <w:rsid w:val="008970F7"/>
    <w:rsid w:val="008A2F32"/>
    <w:rsid w:val="008A7096"/>
    <w:rsid w:val="008B5269"/>
    <w:rsid w:val="008B7C1B"/>
    <w:rsid w:val="008C192E"/>
    <w:rsid w:val="008C56BC"/>
    <w:rsid w:val="008C647D"/>
    <w:rsid w:val="008C7A56"/>
    <w:rsid w:val="008D5943"/>
    <w:rsid w:val="008E08B9"/>
    <w:rsid w:val="008F4F75"/>
    <w:rsid w:val="00910402"/>
    <w:rsid w:val="00910CAE"/>
    <w:rsid w:val="00911106"/>
    <w:rsid w:val="0091584A"/>
    <w:rsid w:val="00930160"/>
    <w:rsid w:val="00930EEE"/>
    <w:rsid w:val="009339F1"/>
    <w:rsid w:val="009365B4"/>
    <w:rsid w:val="00936746"/>
    <w:rsid w:val="00945DC7"/>
    <w:rsid w:val="0095561B"/>
    <w:rsid w:val="00960518"/>
    <w:rsid w:val="00965C8D"/>
    <w:rsid w:val="00971729"/>
    <w:rsid w:val="009740FB"/>
    <w:rsid w:val="0098232E"/>
    <w:rsid w:val="00987EA8"/>
    <w:rsid w:val="00995284"/>
    <w:rsid w:val="009A3A1A"/>
    <w:rsid w:val="009A40E2"/>
    <w:rsid w:val="009A41D5"/>
    <w:rsid w:val="009A61B4"/>
    <w:rsid w:val="009B02E3"/>
    <w:rsid w:val="009B1E5E"/>
    <w:rsid w:val="009C5092"/>
    <w:rsid w:val="009C7B00"/>
    <w:rsid w:val="009D13EB"/>
    <w:rsid w:val="009D598B"/>
    <w:rsid w:val="009D5F33"/>
    <w:rsid w:val="009E3DCB"/>
    <w:rsid w:val="009E5D34"/>
    <w:rsid w:val="009E7A3C"/>
    <w:rsid w:val="009F4427"/>
    <w:rsid w:val="009F4B40"/>
    <w:rsid w:val="009F7C3F"/>
    <w:rsid w:val="00A05FCB"/>
    <w:rsid w:val="00A069E2"/>
    <w:rsid w:val="00A16FD5"/>
    <w:rsid w:val="00A20701"/>
    <w:rsid w:val="00A235D8"/>
    <w:rsid w:val="00A25768"/>
    <w:rsid w:val="00A31597"/>
    <w:rsid w:val="00A53135"/>
    <w:rsid w:val="00A61402"/>
    <w:rsid w:val="00A6457B"/>
    <w:rsid w:val="00A67635"/>
    <w:rsid w:val="00A71A28"/>
    <w:rsid w:val="00A8284C"/>
    <w:rsid w:val="00A910E0"/>
    <w:rsid w:val="00A95031"/>
    <w:rsid w:val="00AA050D"/>
    <w:rsid w:val="00AA0782"/>
    <w:rsid w:val="00AC2E0A"/>
    <w:rsid w:val="00AC3AC2"/>
    <w:rsid w:val="00AD2463"/>
    <w:rsid w:val="00AD61C9"/>
    <w:rsid w:val="00AE0878"/>
    <w:rsid w:val="00AE4FAB"/>
    <w:rsid w:val="00AE6616"/>
    <w:rsid w:val="00AE6912"/>
    <w:rsid w:val="00AF7C44"/>
    <w:rsid w:val="00B007E2"/>
    <w:rsid w:val="00B011BF"/>
    <w:rsid w:val="00B03013"/>
    <w:rsid w:val="00B0645A"/>
    <w:rsid w:val="00B10FB6"/>
    <w:rsid w:val="00B12FA8"/>
    <w:rsid w:val="00B1382C"/>
    <w:rsid w:val="00B14C84"/>
    <w:rsid w:val="00B15124"/>
    <w:rsid w:val="00B21243"/>
    <w:rsid w:val="00B2720C"/>
    <w:rsid w:val="00B32277"/>
    <w:rsid w:val="00B33548"/>
    <w:rsid w:val="00B4481E"/>
    <w:rsid w:val="00B50AD0"/>
    <w:rsid w:val="00B61D95"/>
    <w:rsid w:val="00B64E29"/>
    <w:rsid w:val="00B80303"/>
    <w:rsid w:val="00B875A4"/>
    <w:rsid w:val="00B9469B"/>
    <w:rsid w:val="00B9562D"/>
    <w:rsid w:val="00BB2669"/>
    <w:rsid w:val="00BB6FD5"/>
    <w:rsid w:val="00BC149E"/>
    <w:rsid w:val="00BC3FED"/>
    <w:rsid w:val="00BD2111"/>
    <w:rsid w:val="00BD4D10"/>
    <w:rsid w:val="00BE779E"/>
    <w:rsid w:val="00C07163"/>
    <w:rsid w:val="00C1449B"/>
    <w:rsid w:val="00C168B3"/>
    <w:rsid w:val="00C236F7"/>
    <w:rsid w:val="00C25F9B"/>
    <w:rsid w:val="00C3129F"/>
    <w:rsid w:val="00C344A5"/>
    <w:rsid w:val="00C37B07"/>
    <w:rsid w:val="00C4574B"/>
    <w:rsid w:val="00C47BAF"/>
    <w:rsid w:val="00C47F46"/>
    <w:rsid w:val="00C50277"/>
    <w:rsid w:val="00C51E16"/>
    <w:rsid w:val="00C56315"/>
    <w:rsid w:val="00C628B8"/>
    <w:rsid w:val="00C64A73"/>
    <w:rsid w:val="00C67415"/>
    <w:rsid w:val="00C751EF"/>
    <w:rsid w:val="00C81594"/>
    <w:rsid w:val="00C87234"/>
    <w:rsid w:val="00C87FE8"/>
    <w:rsid w:val="00C91623"/>
    <w:rsid w:val="00C932A1"/>
    <w:rsid w:val="00C9771B"/>
    <w:rsid w:val="00CB0390"/>
    <w:rsid w:val="00CB604C"/>
    <w:rsid w:val="00CC23FB"/>
    <w:rsid w:val="00CC2A07"/>
    <w:rsid w:val="00CC50E6"/>
    <w:rsid w:val="00CC7AD9"/>
    <w:rsid w:val="00CD17FB"/>
    <w:rsid w:val="00CD7E35"/>
    <w:rsid w:val="00CE1BDB"/>
    <w:rsid w:val="00CE4829"/>
    <w:rsid w:val="00CF5D83"/>
    <w:rsid w:val="00CF715F"/>
    <w:rsid w:val="00D02E78"/>
    <w:rsid w:val="00D03746"/>
    <w:rsid w:val="00D23C0F"/>
    <w:rsid w:val="00D34B60"/>
    <w:rsid w:val="00D443A9"/>
    <w:rsid w:val="00D51ECD"/>
    <w:rsid w:val="00D52467"/>
    <w:rsid w:val="00D54F1B"/>
    <w:rsid w:val="00D57189"/>
    <w:rsid w:val="00D67701"/>
    <w:rsid w:val="00D71A85"/>
    <w:rsid w:val="00D81A17"/>
    <w:rsid w:val="00D85075"/>
    <w:rsid w:val="00D86A54"/>
    <w:rsid w:val="00D87347"/>
    <w:rsid w:val="00D922F7"/>
    <w:rsid w:val="00D95E92"/>
    <w:rsid w:val="00DA4BDC"/>
    <w:rsid w:val="00DB3DEE"/>
    <w:rsid w:val="00DB70E8"/>
    <w:rsid w:val="00DD08C2"/>
    <w:rsid w:val="00DD1373"/>
    <w:rsid w:val="00DE1E2F"/>
    <w:rsid w:val="00E034E3"/>
    <w:rsid w:val="00E06361"/>
    <w:rsid w:val="00E070F3"/>
    <w:rsid w:val="00E13907"/>
    <w:rsid w:val="00E22CC6"/>
    <w:rsid w:val="00E27FE6"/>
    <w:rsid w:val="00E35C2C"/>
    <w:rsid w:val="00E427A3"/>
    <w:rsid w:val="00E44863"/>
    <w:rsid w:val="00E44F5B"/>
    <w:rsid w:val="00E514FB"/>
    <w:rsid w:val="00E521B7"/>
    <w:rsid w:val="00E57323"/>
    <w:rsid w:val="00E601C5"/>
    <w:rsid w:val="00E61495"/>
    <w:rsid w:val="00E70667"/>
    <w:rsid w:val="00E75FFB"/>
    <w:rsid w:val="00E82FB6"/>
    <w:rsid w:val="00E8611D"/>
    <w:rsid w:val="00E86B2A"/>
    <w:rsid w:val="00E9336C"/>
    <w:rsid w:val="00EA083E"/>
    <w:rsid w:val="00EA0E11"/>
    <w:rsid w:val="00EA4881"/>
    <w:rsid w:val="00EA5DB3"/>
    <w:rsid w:val="00EA67DE"/>
    <w:rsid w:val="00EB116F"/>
    <w:rsid w:val="00EB4F6B"/>
    <w:rsid w:val="00EB7581"/>
    <w:rsid w:val="00EC5D65"/>
    <w:rsid w:val="00ED24D0"/>
    <w:rsid w:val="00EE47AC"/>
    <w:rsid w:val="00EF0B15"/>
    <w:rsid w:val="00EF2315"/>
    <w:rsid w:val="00EF43EA"/>
    <w:rsid w:val="00F035C2"/>
    <w:rsid w:val="00F0593F"/>
    <w:rsid w:val="00F149FD"/>
    <w:rsid w:val="00F15244"/>
    <w:rsid w:val="00F20F68"/>
    <w:rsid w:val="00F25B20"/>
    <w:rsid w:val="00F348C8"/>
    <w:rsid w:val="00F777D5"/>
    <w:rsid w:val="00F77D4E"/>
    <w:rsid w:val="00F8496D"/>
    <w:rsid w:val="00F86DB6"/>
    <w:rsid w:val="00F960D9"/>
    <w:rsid w:val="00F97C36"/>
    <w:rsid w:val="00FA39B2"/>
    <w:rsid w:val="00FA496F"/>
    <w:rsid w:val="00FA7973"/>
    <w:rsid w:val="00FC524C"/>
    <w:rsid w:val="00FD38A8"/>
    <w:rsid w:val="00FE1A3E"/>
    <w:rsid w:val="00FF3223"/>
    <w:rsid w:val="00FF3E24"/>
    <w:rsid w:val="00FF51B8"/>
    <w:rsid w:val="00FF57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09B8B965"/>
  <w15:docId w15:val="{AF03E1B4-7A3C-4946-A5B7-14557170A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5DC7"/>
    <w:pPr>
      <w:spacing w:after="120"/>
      <w:jc w:val="both"/>
    </w:pPr>
    <w:rPr>
      <w:rFonts w:eastAsia="ヒラギノ角ゴ Pro W3"/>
      <w:color w:val="000000"/>
      <w:sz w:val="24"/>
      <w:szCs w:val="24"/>
      <w:lang w:val="en-GB" w:eastAsia="en-US"/>
    </w:rPr>
  </w:style>
  <w:style w:type="paragraph" w:styleId="Heading1">
    <w:name w:val="heading 1"/>
    <w:basedOn w:val="Normal"/>
    <w:next w:val="Normal"/>
    <w:link w:val="Heading1Char"/>
    <w:qFormat/>
    <w:locked/>
    <w:rsid w:val="00A8284C"/>
    <w:pPr>
      <w:keepNext/>
      <w:numPr>
        <w:numId w:val="3"/>
      </w:numPr>
      <w:spacing w:before="360" w:after="240"/>
      <w:jc w:val="left"/>
      <w:outlineLvl w:val="0"/>
    </w:pPr>
    <w:rPr>
      <w:rFonts w:ascii="Arial" w:hAnsi="Arial" w:cs="Arial"/>
      <w:b/>
      <w:bCs/>
      <w:kern w:val="32"/>
      <w:sz w:val="32"/>
      <w:szCs w:val="40"/>
    </w:rPr>
  </w:style>
  <w:style w:type="paragraph" w:styleId="Heading2">
    <w:name w:val="heading 2"/>
    <w:basedOn w:val="Normal"/>
    <w:next w:val="Normal"/>
    <w:qFormat/>
    <w:locked/>
    <w:rsid w:val="00D51ECD"/>
    <w:pPr>
      <w:keepNext/>
      <w:numPr>
        <w:ilvl w:val="1"/>
        <w:numId w:val="3"/>
      </w:numPr>
      <w:spacing w:before="240" w:after="240"/>
      <w:jc w:val="left"/>
      <w:outlineLvl w:val="1"/>
    </w:pPr>
    <w:rPr>
      <w:rFonts w:ascii="Arial" w:hAnsi="Arial" w:cs="Arial"/>
      <w:b/>
      <w:bCs/>
      <w:iCs/>
    </w:rPr>
  </w:style>
  <w:style w:type="paragraph" w:styleId="Heading3">
    <w:name w:val="heading 3"/>
    <w:basedOn w:val="Normal"/>
    <w:next w:val="Normal"/>
    <w:qFormat/>
    <w:locked/>
    <w:rsid w:val="002E52F6"/>
    <w:pPr>
      <w:keepNext/>
      <w:numPr>
        <w:ilvl w:val="2"/>
        <w:numId w:val="3"/>
      </w:numPr>
      <w:spacing w:after="240"/>
      <w:outlineLvl w:val="2"/>
    </w:pPr>
    <w:rPr>
      <w:rFonts w:cs="Arial"/>
      <w:b/>
      <w:bCs/>
      <w:sz w:val="22"/>
      <w:szCs w:val="26"/>
    </w:rPr>
  </w:style>
  <w:style w:type="paragraph" w:styleId="Heading4">
    <w:name w:val="heading 4"/>
    <w:basedOn w:val="Heading1"/>
    <w:next w:val="Normal"/>
    <w:qFormat/>
    <w:locked/>
    <w:rsid w:val="00362DF5"/>
    <w:pPr>
      <w:numPr>
        <w:numId w:val="0"/>
      </w:numPr>
      <w:spacing w:before="0"/>
      <w:outlineLvl w:val="3"/>
    </w:pPr>
  </w:style>
  <w:style w:type="paragraph" w:styleId="Heading5">
    <w:name w:val="heading 5"/>
    <w:basedOn w:val="Heading4"/>
    <w:next w:val="Normal"/>
    <w:locked/>
    <w:rsid w:val="00342897"/>
    <w:pPr>
      <w:numPr>
        <w:numId w:val="5"/>
      </w:numPr>
      <w:ind w:left="1843" w:hanging="1843"/>
      <w:outlineLvl w:val="4"/>
    </w:pPr>
  </w:style>
  <w:style w:type="paragraph" w:styleId="Heading6">
    <w:name w:val="heading 6"/>
    <w:basedOn w:val="Heading5"/>
    <w:next w:val="Normal"/>
    <w:link w:val="Heading6Char"/>
    <w:locked/>
    <w:rsid w:val="00603B3C"/>
    <w:pPr>
      <w:outlineLvl w:val="5"/>
    </w:pPr>
    <w:rPr>
      <w:rFonts w:ascii="Times New Roman" w:eastAsia="Times New Roman" w:hAnsi="Times New Roman" w:cs="Times New Roman"/>
      <w:b w:val="0"/>
      <w:bCs w:val="0"/>
      <w:color w:val="auto"/>
      <w:kern w:val="0"/>
      <w:sz w:val="22"/>
      <w:szCs w:val="22"/>
      <w:lang w:eastAsia="da-DK"/>
    </w:rPr>
  </w:style>
  <w:style w:type="paragraph" w:styleId="Heading7">
    <w:name w:val="heading 7"/>
    <w:basedOn w:val="Heading6"/>
    <w:next w:val="Normal"/>
    <w:link w:val="Heading7Char"/>
    <w:locked/>
    <w:rsid w:val="00603B3C"/>
    <w:pPr>
      <w:outlineLvl w:val="6"/>
    </w:pPr>
    <w:rPr>
      <w:b/>
      <w:bCs/>
    </w:rPr>
  </w:style>
  <w:style w:type="paragraph" w:styleId="Heading8">
    <w:name w:val="heading 8"/>
    <w:basedOn w:val="Heading7"/>
    <w:next w:val="Normal"/>
    <w:qFormat/>
    <w:locked/>
    <w:rsid w:val="00603B3C"/>
    <w:pPr>
      <w:outlineLvl w:val="7"/>
    </w:pPr>
  </w:style>
  <w:style w:type="paragraph" w:styleId="Heading9">
    <w:name w:val="heading 9"/>
    <w:basedOn w:val="Heading8"/>
    <w:next w:val="Normal"/>
    <w:qFormat/>
    <w:locked/>
    <w:rsid w:val="00603B3C"/>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23C0F"/>
    <w:pPr>
      <w:autoSpaceDE w:val="0"/>
      <w:autoSpaceDN w:val="0"/>
      <w:adjustRightInd w:val="0"/>
    </w:pPr>
    <w:rPr>
      <w:color w:val="000000"/>
      <w:sz w:val="24"/>
      <w:szCs w:val="24"/>
      <w:lang w:val="en-GB" w:eastAsia="en-GB"/>
    </w:rPr>
  </w:style>
  <w:style w:type="paragraph" w:customStyle="1" w:styleId="Bullettext">
    <w:name w:val="Bullet text"/>
    <w:basedOn w:val="Normal"/>
    <w:rsid w:val="00827CCB"/>
    <w:pPr>
      <w:numPr>
        <w:numId w:val="2"/>
      </w:numPr>
      <w:tabs>
        <w:tab w:val="clear" w:pos="1770"/>
      </w:tabs>
      <w:ind w:left="357" w:hanging="357"/>
      <w:jc w:val="left"/>
    </w:pPr>
    <w:rPr>
      <w:sz w:val="22"/>
    </w:rPr>
  </w:style>
  <w:style w:type="paragraph" w:customStyle="1" w:styleId="Numberedtext">
    <w:name w:val="Numbered text"/>
    <w:basedOn w:val="Normal"/>
    <w:rsid w:val="009F4427"/>
    <w:pPr>
      <w:numPr>
        <w:numId w:val="1"/>
      </w:numPr>
      <w:tabs>
        <w:tab w:val="clear" w:pos="348"/>
      </w:tabs>
      <w:spacing w:after="240"/>
      <w:ind w:left="284" w:hanging="284"/>
      <w:jc w:val="left"/>
    </w:pPr>
    <w:rPr>
      <w:sz w:val="22"/>
    </w:rPr>
  </w:style>
  <w:style w:type="paragraph" w:customStyle="1" w:styleId="Footnote">
    <w:name w:val="Footnote"/>
    <w:basedOn w:val="Normal"/>
    <w:rsid w:val="00402F02"/>
    <w:pPr>
      <w:spacing w:after="60"/>
    </w:pPr>
    <w:rPr>
      <w:sz w:val="18"/>
      <w:szCs w:val="18"/>
    </w:rPr>
  </w:style>
  <w:style w:type="character" w:styleId="Hyperlink">
    <w:name w:val="Hyperlink"/>
    <w:uiPriority w:val="99"/>
    <w:locked/>
    <w:rsid w:val="00183377"/>
    <w:rPr>
      <w:rFonts w:ascii="Times New Roman" w:hAnsi="Times New Roman"/>
      <w:color w:val="0000FF"/>
      <w:sz w:val="22"/>
      <w:u w:val="single"/>
    </w:rPr>
  </w:style>
  <w:style w:type="character" w:customStyle="1" w:styleId="Unknown0">
    <w:name w:val="Unknown 0"/>
    <w:basedOn w:val="DefaultParagraphFont"/>
    <w:semiHidden/>
    <w:rsid w:val="009A3A1A"/>
  </w:style>
  <w:style w:type="character" w:customStyle="1" w:styleId="Unknown1">
    <w:name w:val="Unknown 1"/>
    <w:basedOn w:val="DefaultParagraphFont"/>
    <w:autoRedefine/>
    <w:semiHidden/>
    <w:rsid w:val="009A3A1A"/>
  </w:style>
  <w:style w:type="paragraph" w:styleId="FootnoteText">
    <w:name w:val="footnote text"/>
    <w:basedOn w:val="Normal"/>
    <w:semiHidden/>
    <w:locked/>
    <w:rsid w:val="004E79B7"/>
    <w:rPr>
      <w:sz w:val="20"/>
      <w:szCs w:val="20"/>
    </w:rPr>
  </w:style>
  <w:style w:type="character" w:styleId="FootnoteReference">
    <w:name w:val="footnote reference"/>
    <w:semiHidden/>
    <w:locked/>
    <w:rsid w:val="004E79B7"/>
    <w:rPr>
      <w:vertAlign w:val="superscript"/>
    </w:rPr>
  </w:style>
  <w:style w:type="paragraph" w:styleId="TOC1">
    <w:name w:val="toc 1"/>
    <w:basedOn w:val="Normal"/>
    <w:next w:val="Normal"/>
    <w:autoRedefine/>
    <w:uiPriority w:val="39"/>
    <w:locked/>
    <w:rsid w:val="00C3129F"/>
    <w:pPr>
      <w:spacing w:before="180"/>
      <w:ind w:left="567" w:hanging="567"/>
    </w:pPr>
    <w:rPr>
      <w:rFonts w:ascii="Arial" w:hAnsi="Arial"/>
      <w:b/>
    </w:rPr>
  </w:style>
  <w:style w:type="paragraph" w:styleId="TOC2">
    <w:name w:val="toc 2"/>
    <w:basedOn w:val="Normal"/>
    <w:next w:val="Normal"/>
    <w:autoRedefine/>
    <w:uiPriority w:val="39"/>
    <w:locked/>
    <w:rsid w:val="00290EA1"/>
    <w:pPr>
      <w:spacing w:before="80"/>
      <w:ind w:left="1276" w:hanging="709"/>
    </w:pPr>
    <w:rPr>
      <w:rFonts w:ascii="Arial" w:hAnsi="Arial"/>
    </w:rPr>
  </w:style>
  <w:style w:type="paragraph" w:styleId="TOC3">
    <w:name w:val="toc 3"/>
    <w:basedOn w:val="Normal"/>
    <w:next w:val="Normal"/>
    <w:autoRedefine/>
    <w:uiPriority w:val="39"/>
    <w:locked/>
    <w:rsid w:val="00290EA1"/>
    <w:pPr>
      <w:spacing w:before="80"/>
      <w:ind w:left="1276" w:hanging="709"/>
    </w:pPr>
    <w:rPr>
      <w:rFonts w:ascii="Arial" w:hAnsi="Arial"/>
    </w:rPr>
  </w:style>
  <w:style w:type="paragraph" w:customStyle="1" w:styleId="Cover-title1">
    <w:name w:val="Cover - title 1"/>
    <w:basedOn w:val="Normal"/>
    <w:next w:val="Normal"/>
    <w:rsid w:val="000621DE"/>
    <w:pPr>
      <w:overflowPunct w:val="0"/>
      <w:autoSpaceDE w:val="0"/>
      <w:autoSpaceDN w:val="0"/>
      <w:adjustRightInd w:val="0"/>
      <w:jc w:val="right"/>
      <w:textAlignment w:val="baseline"/>
    </w:pPr>
    <w:rPr>
      <w:rFonts w:ascii="Arial" w:eastAsia="Times New Roman" w:hAnsi="Arial"/>
      <w:b/>
      <w:color w:val="auto"/>
      <w:sz w:val="44"/>
      <w:szCs w:val="44"/>
      <w:lang w:eastAsia="da-DK"/>
    </w:rPr>
  </w:style>
  <w:style w:type="paragraph" w:customStyle="1" w:styleId="Cover-title3">
    <w:name w:val="Cover - title 3"/>
    <w:basedOn w:val="Normal"/>
    <w:next w:val="Normal"/>
    <w:rsid w:val="00402EE1"/>
    <w:pPr>
      <w:overflowPunct w:val="0"/>
      <w:autoSpaceDE w:val="0"/>
      <w:autoSpaceDN w:val="0"/>
      <w:adjustRightInd w:val="0"/>
      <w:jc w:val="right"/>
      <w:textAlignment w:val="baseline"/>
    </w:pPr>
    <w:rPr>
      <w:rFonts w:ascii="Arial" w:eastAsia="Times New Roman" w:hAnsi="Arial"/>
      <w:b/>
      <w:color w:val="auto"/>
      <w:sz w:val="22"/>
      <w:szCs w:val="20"/>
      <w:lang w:eastAsia="da-DK"/>
    </w:rPr>
  </w:style>
  <w:style w:type="paragraph" w:customStyle="1" w:styleId="Notetoedpub">
    <w:name w:val="Note to ed/pub"/>
    <w:basedOn w:val="Normal"/>
    <w:link w:val="NotetoedpubChar"/>
    <w:qFormat/>
    <w:rsid w:val="00AD61C9"/>
    <w:pPr>
      <w:spacing w:after="240"/>
    </w:pPr>
    <w:rPr>
      <w:b/>
      <w:i/>
    </w:rPr>
  </w:style>
  <w:style w:type="paragraph" w:customStyle="1" w:styleId="Graphicsourcenotes">
    <w:name w:val="Graphic source/notes"/>
    <w:basedOn w:val="Normal"/>
    <w:next w:val="Normal"/>
    <w:rsid w:val="00633DB4"/>
    <w:pPr>
      <w:overflowPunct w:val="0"/>
      <w:autoSpaceDE w:val="0"/>
      <w:autoSpaceDN w:val="0"/>
      <w:adjustRightInd w:val="0"/>
      <w:jc w:val="left"/>
      <w:textAlignment w:val="baseline"/>
    </w:pPr>
    <w:rPr>
      <w:rFonts w:ascii="Arial" w:eastAsia="Times New Roman" w:hAnsi="Arial"/>
      <w:color w:val="auto"/>
      <w:sz w:val="18"/>
      <w:szCs w:val="20"/>
      <w:lang w:eastAsia="da-DK"/>
    </w:rPr>
  </w:style>
  <w:style w:type="paragraph" w:customStyle="1" w:styleId="Cover-title2">
    <w:name w:val="Cover - title 2"/>
    <w:basedOn w:val="Normal"/>
    <w:next w:val="Normal"/>
    <w:rsid w:val="00402EE1"/>
    <w:pPr>
      <w:overflowPunct w:val="0"/>
      <w:autoSpaceDE w:val="0"/>
      <w:autoSpaceDN w:val="0"/>
      <w:adjustRightInd w:val="0"/>
      <w:jc w:val="right"/>
      <w:textAlignment w:val="baseline"/>
    </w:pPr>
    <w:rPr>
      <w:rFonts w:ascii="Arial" w:eastAsia="Times New Roman" w:hAnsi="Arial"/>
      <w:b/>
      <w:color w:val="auto"/>
      <w:sz w:val="32"/>
      <w:szCs w:val="20"/>
      <w:lang w:eastAsia="da-DK"/>
    </w:rPr>
  </w:style>
  <w:style w:type="paragraph" w:styleId="BodyText">
    <w:name w:val="Body Text"/>
    <w:basedOn w:val="Normal"/>
    <w:link w:val="BodyTextChar"/>
    <w:locked/>
    <w:rsid w:val="00402EE1"/>
    <w:pPr>
      <w:overflowPunct w:val="0"/>
      <w:autoSpaceDE w:val="0"/>
      <w:autoSpaceDN w:val="0"/>
      <w:adjustRightInd w:val="0"/>
      <w:spacing w:after="240"/>
      <w:jc w:val="left"/>
      <w:textAlignment w:val="baseline"/>
    </w:pPr>
    <w:rPr>
      <w:rFonts w:eastAsia="Times New Roman"/>
      <w:color w:val="auto"/>
      <w:sz w:val="22"/>
      <w:szCs w:val="22"/>
      <w:lang w:eastAsia="da-DK"/>
    </w:rPr>
  </w:style>
  <w:style w:type="paragraph" w:styleId="Header">
    <w:name w:val="header"/>
    <w:basedOn w:val="Normal"/>
    <w:link w:val="HeaderChar"/>
    <w:uiPriority w:val="99"/>
    <w:locked/>
    <w:rsid w:val="00AA0782"/>
    <w:pPr>
      <w:tabs>
        <w:tab w:val="center" w:pos="4153"/>
        <w:tab w:val="right" w:pos="8306"/>
      </w:tabs>
    </w:pPr>
  </w:style>
  <w:style w:type="character" w:styleId="PageNumber">
    <w:name w:val="page number"/>
    <w:basedOn w:val="DefaultParagraphFont"/>
    <w:locked/>
    <w:rsid w:val="00AA0782"/>
  </w:style>
  <w:style w:type="table" w:styleId="TableGrid">
    <w:name w:val="Table Grid"/>
    <w:basedOn w:val="TableNormal"/>
    <w:uiPriority w:val="39"/>
    <w:locked/>
    <w:rsid w:val="00603B3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57" w:type="dxa"/>
        <w:left w:w="57" w:type="dxa"/>
        <w:bottom w:w="57" w:type="dxa"/>
        <w:right w:w="57" w:type="dxa"/>
      </w:tcMar>
    </w:tcPr>
  </w:style>
  <w:style w:type="paragraph" w:styleId="TOC4">
    <w:name w:val="toc 4"/>
    <w:basedOn w:val="Normal"/>
    <w:next w:val="Normal"/>
    <w:autoRedefine/>
    <w:uiPriority w:val="39"/>
    <w:locked/>
    <w:rsid w:val="00A16FD5"/>
    <w:pPr>
      <w:spacing w:before="180"/>
      <w:ind w:left="567" w:hanging="567"/>
    </w:pPr>
    <w:rPr>
      <w:rFonts w:ascii="Arial" w:hAnsi="Arial"/>
      <w:b/>
    </w:rPr>
  </w:style>
  <w:style w:type="paragraph" w:styleId="TOC5">
    <w:name w:val="toc 5"/>
    <w:basedOn w:val="Normal"/>
    <w:next w:val="Normal"/>
    <w:autoRedefine/>
    <w:uiPriority w:val="39"/>
    <w:locked/>
    <w:rsid w:val="002E52F6"/>
    <w:pPr>
      <w:spacing w:before="180"/>
    </w:pPr>
    <w:rPr>
      <w:rFonts w:ascii="Arial" w:hAnsi="Arial"/>
      <w:b/>
    </w:rPr>
  </w:style>
  <w:style w:type="paragraph" w:customStyle="1" w:styleId="Subheading">
    <w:name w:val="Subheading"/>
    <w:basedOn w:val="BodyText"/>
    <w:rsid w:val="00817D1E"/>
    <w:rPr>
      <w:b/>
      <w:i/>
    </w:rPr>
  </w:style>
  <w:style w:type="character" w:customStyle="1" w:styleId="HeaderChar">
    <w:name w:val="Header Char"/>
    <w:link w:val="Header"/>
    <w:uiPriority w:val="99"/>
    <w:rsid w:val="00645EB3"/>
    <w:rPr>
      <w:rFonts w:eastAsia="ヒラギノ角ゴ Pro W3"/>
      <w:color w:val="000000"/>
      <w:sz w:val="24"/>
      <w:szCs w:val="24"/>
      <w:lang w:val="en-GB" w:eastAsia="en-US" w:bidi="ar-SA"/>
    </w:rPr>
  </w:style>
  <w:style w:type="character" w:customStyle="1" w:styleId="Heading1Char">
    <w:name w:val="Heading 1 Char"/>
    <w:link w:val="Heading1"/>
    <w:rsid w:val="00A8284C"/>
    <w:rPr>
      <w:rFonts w:ascii="Arial" w:eastAsia="ヒラギノ角ゴ Pro W3" w:hAnsi="Arial" w:cs="Arial"/>
      <w:b/>
      <w:bCs/>
      <w:color w:val="000000"/>
      <w:kern w:val="32"/>
      <w:sz w:val="32"/>
      <w:szCs w:val="40"/>
      <w:lang w:val="en-GB" w:eastAsia="en-US"/>
    </w:rPr>
  </w:style>
  <w:style w:type="character" w:customStyle="1" w:styleId="Heading6Char">
    <w:name w:val="Heading 6 Char"/>
    <w:link w:val="Heading6"/>
    <w:rsid w:val="00603B3C"/>
    <w:rPr>
      <w:sz w:val="22"/>
      <w:szCs w:val="22"/>
      <w:lang w:val="en-GB" w:eastAsia="da-DK" w:bidi="ar-SA"/>
    </w:rPr>
  </w:style>
  <w:style w:type="character" w:customStyle="1" w:styleId="Heading7Char">
    <w:name w:val="Heading 7 Char"/>
    <w:link w:val="Heading7"/>
    <w:rsid w:val="00603B3C"/>
    <w:rPr>
      <w:sz w:val="22"/>
      <w:szCs w:val="22"/>
      <w:lang w:val="en-GB" w:eastAsia="da-DK" w:bidi="ar-SA"/>
    </w:rPr>
  </w:style>
  <w:style w:type="character" w:customStyle="1" w:styleId="BodyTextChar">
    <w:name w:val="Body Text Char"/>
    <w:link w:val="BodyText"/>
    <w:rsid w:val="00645EB3"/>
    <w:rPr>
      <w:sz w:val="22"/>
      <w:szCs w:val="22"/>
      <w:lang w:val="en-GB" w:eastAsia="da-DK" w:bidi="ar-SA"/>
    </w:rPr>
  </w:style>
  <w:style w:type="paragraph" w:styleId="TOC8">
    <w:name w:val="toc 8"/>
    <w:basedOn w:val="Normal"/>
    <w:next w:val="Normal"/>
    <w:autoRedefine/>
    <w:semiHidden/>
    <w:locked/>
    <w:rsid w:val="00C3129F"/>
    <w:pPr>
      <w:ind w:left="1680"/>
    </w:pPr>
  </w:style>
  <w:style w:type="paragraph" w:styleId="TOC9">
    <w:name w:val="toc 9"/>
    <w:basedOn w:val="Normal"/>
    <w:next w:val="Normal"/>
    <w:autoRedefine/>
    <w:semiHidden/>
    <w:locked/>
    <w:rsid w:val="00C3129F"/>
    <w:pPr>
      <w:ind w:left="1920"/>
    </w:pPr>
  </w:style>
  <w:style w:type="paragraph" w:styleId="Caption">
    <w:name w:val="caption"/>
    <w:basedOn w:val="Normal"/>
    <w:next w:val="Normal"/>
    <w:qFormat/>
    <w:locked/>
    <w:rsid w:val="001A3362"/>
    <w:pPr>
      <w:ind w:left="1418" w:hanging="1418"/>
    </w:pPr>
    <w:rPr>
      <w:rFonts w:ascii="Arial" w:hAnsi="Arial"/>
      <w:b/>
      <w:bCs/>
      <w:sz w:val="20"/>
      <w:szCs w:val="20"/>
    </w:rPr>
  </w:style>
  <w:style w:type="paragraph" w:styleId="Footer">
    <w:name w:val="footer"/>
    <w:basedOn w:val="Normal"/>
    <w:link w:val="FooterChar"/>
    <w:locked/>
    <w:rsid w:val="00930EEE"/>
    <w:pPr>
      <w:tabs>
        <w:tab w:val="center" w:pos="4513"/>
        <w:tab w:val="right" w:pos="9026"/>
      </w:tabs>
    </w:pPr>
  </w:style>
  <w:style w:type="character" w:customStyle="1" w:styleId="FooterChar">
    <w:name w:val="Footer Char"/>
    <w:link w:val="Footer"/>
    <w:rsid w:val="00930EEE"/>
    <w:rPr>
      <w:rFonts w:eastAsia="ヒラギノ角ゴ Pro W3"/>
      <w:color w:val="000000"/>
      <w:sz w:val="24"/>
      <w:szCs w:val="24"/>
      <w:lang w:eastAsia="en-US"/>
    </w:rPr>
  </w:style>
  <w:style w:type="character" w:customStyle="1" w:styleId="NotetoedpubChar">
    <w:name w:val="Note to ed/pub Char"/>
    <w:link w:val="Notetoedpub"/>
    <w:rsid w:val="00AD61C9"/>
    <w:rPr>
      <w:rFonts w:eastAsia="ヒラギノ角ゴ Pro W3"/>
      <w:b/>
      <w:i/>
      <w:color w:val="000000"/>
      <w:sz w:val="24"/>
      <w:szCs w:val="24"/>
      <w:lang w:val="en-GB"/>
    </w:rPr>
  </w:style>
  <w:style w:type="paragraph" w:styleId="BalloonText">
    <w:name w:val="Balloon Text"/>
    <w:basedOn w:val="Normal"/>
    <w:link w:val="BalloonTextChar"/>
    <w:locked/>
    <w:rsid w:val="00C47F46"/>
    <w:rPr>
      <w:rFonts w:ascii="Tahoma" w:hAnsi="Tahoma" w:cs="Tahoma"/>
      <w:sz w:val="16"/>
      <w:szCs w:val="16"/>
    </w:rPr>
  </w:style>
  <w:style w:type="character" w:customStyle="1" w:styleId="BalloonTextChar">
    <w:name w:val="Balloon Text Char"/>
    <w:basedOn w:val="DefaultParagraphFont"/>
    <w:link w:val="BalloonText"/>
    <w:rsid w:val="00C47F46"/>
    <w:rPr>
      <w:rFonts w:ascii="Tahoma" w:eastAsia="ヒラギノ角ゴ Pro W3" w:hAnsi="Tahoma" w:cs="Tahoma"/>
      <w:color w:val="000000"/>
      <w:sz w:val="16"/>
      <w:szCs w:val="16"/>
      <w:lang w:val="en-GB" w:eastAsia="en-US"/>
    </w:rPr>
  </w:style>
  <w:style w:type="paragraph" w:styleId="NormalWeb">
    <w:name w:val="Normal (Web)"/>
    <w:basedOn w:val="Normal"/>
    <w:uiPriority w:val="99"/>
    <w:unhideWhenUsed/>
    <w:locked/>
    <w:rsid w:val="00237675"/>
    <w:pPr>
      <w:spacing w:before="100" w:beforeAutospacing="1" w:after="100" w:afterAutospacing="1"/>
      <w:jc w:val="left"/>
    </w:pPr>
    <w:rPr>
      <w:rFonts w:eastAsiaTheme="minorEastAsia"/>
      <w:color w:val="auto"/>
      <w:lang w:val="fr-FR" w:eastAsia="fr-FR"/>
    </w:rPr>
  </w:style>
  <w:style w:type="paragraph" w:styleId="ListParagraph">
    <w:name w:val="List Paragraph"/>
    <w:basedOn w:val="Normal"/>
    <w:uiPriority w:val="34"/>
    <w:qFormat/>
    <w:rsid w:val="003A41D5"/>
    <w:pPr>
      <w:ind w:left="720"/>
      <w:contextualSpacing/>
    </w:pPr>
  </w:style>
  <w:style w:type="character" w:customStyle="1" w:styleId="apple-converted-space">
    <w:name w:val="apple-converted-space"/>
    <w:basedOn w:val="DefaultParagraphFont"/>
    <w:rsid w:val="003A41D5"/>
  </w:style>
  <w:style w:type="character" w:styleId="FollowedHyperlink">
    <w:name w:val="FollowedHyperlink"/>
    <w:basedOn w:val="DefaultParagraphFont"/>
    <w:unhideWhenUsed/>
    <w:locked/>
    <w:rsid w:val="00A53135"/>
    <w:rPr>
      <w:rFonts w:ascii="Times New Roman" w:hAnsi="Times New Roman"/>
      <w:color w:val="0000FF"/>
      <w:sz w:val="18"/>
      <w:u w:val="single"/>
    </w:rPr>
  </w:style>
  <w:style w:type="character" w:customStyle="1" w:styleId="shorttext">
    <w:name w:val="short_text"/>
    <w:basedOn w:val="DefaultParagraphFont"/>
    <w:rsid w:val="00C87FE8"/>
  </w:style>
  <w:style w:type="character" w:customStyle="1" w:styleId="hps">
    <w:name w:val="hps"/>
    <w:basedOn w:val="DefaultParagraphFont"/>
    <w:rsid w:val="00C87FE8"/>
  </w:style>
  <w:style w:type="character" w:styleId="CommentReference">
    <w:name w:val="annotation reference"/>
    <w:basedOn w:val="DefaultParagraphFont"/>
    <w:semiHidden/>
    <w:unhideWhenUsed/>
    <w:locked/>
    <w:rsid w:val="004A114D"/>
    <w:rPr>
      <w:sz w:val="16"/>
      <w:szCs w:val="16"/>
    </w:rPr>
  </w:style>
  <w:style w:type="paragraph" w:styleId="CommentText">
    <w:name w:val="annotation text"/>
    <w:basedOn w:val="Normal"/>
    <w:link w:val="CommentTextChar"/>
    <w:semiHidden/>
    <w:unhideWhenUsed/>
    <w:locked/>
    <w:rsid w:val="004A114D"/>
    <w:rPr>
      <w:sz w:val="20"/>
      <w:szCs w:val="20"/>
    </w:rPr>
  </w:style>
  <w:style w:type="character" w:customStyle="1" w:styleId="CommentTextChar">
    <w:name w:val="Comment Text Char"/>
    <w:basedOn w:val="DefaultParagraphFont"/>
    <w:link w:val="CommentText"/>
    <w:semiHidden/>
    <w:rsid w:val="004A114D"/>
    <w:rPr>
      <w:rFonts w:eastAsia="ヒラギノ角ゴ Pro W3"/>
      <w:color w:val="000000"/>
      <w:lang w:val="en-GB" w:eastAsia="en-US"/>
    </w:rPr>
  </w:style>
  <w:style w:type="paragraph" w:styleId="CommentSubject">
    <w:name w:val="annotation subject"/>
    <w:basedOn w:val="CommentText"/>
    <w:next w:val="CommentText"/>
    <w:link w:val="CommentSubjectChar"/>
    <w:semiHidden/>
    <w:unhideWhenUsed/>
    <w:locked/>
    <w:rsid w:val="004A114D"/>
    <w:rPr>
      <w:b/>
      <w:bCs/>
    </w:rPr>
  </w:style>
  <w:style w:type="character" w:customStyle="1" w:styleId="CommentSubjectChar">
    <w:name w:val="Comment Subject Char"/>
    <w:basedOn w:val="CommentTextChar"/>
    <w:link w:val="CommentSubject"/>
    <w:semiHidden/>
    <w:rsid w:val="004A114D"/>
    <w:rPr>
      <w:rFonts w:eastAsia="ヒラギノ角ゴ Pro W3"/>
      <w:b/>
      <w:bCs/>
      <w:color w:val="000000"/>
      <w:lang w:val="en-GB" w:eastAsia="en-US"/>
    </w:rPr>
  </w:style>
  <w:style w:type="table" w:customStyle="1" w:styleId="TableGrid21">
    <w:name w:val="Table Grid21"/>
    <w:basedOn w:val="TableNormal"/>
    <w:next w:val="TableGrid"/>
    <w:uiPriority w:val="39"/>
    <w:rsid w:val="00551E6A"/>
    <w:rPr>
      <w:rFonts w:asciiTheme="minorHAnsi" w:eastAsiaTheme="minorEastAsia" w:hAnsiTheme="minorHAnsi" w:cstheme="minorBidi"/>
      <w:sz w:val="21"/>
      <w:szCs w:val="21"/>
      <w:lang w:val="de-L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336428">
      <w:bodyDiv w:val="1"/>
      <w:marLeft w:val="0"/>
      <w:marRight w:val="0"/>
      <w:marTop w:val="0"/>
      <w:marBottom w:val="0"/>
      <w:divBdr>
        <w:top w:val="none" w:sz="0" w:space="0" w:color="auto"/>
        <w:left w:val="none" w:sz="0" w:space="0" w:color="auto"/>
        <w:bottom w:val="none" w:sz="0" w:space="0" w:color="auto"/>
        <w:right w:val="none" w:sz="0" w:space="0" w:color="auto"/>
      </w:divBdr>
    </w:div>
    <w:div w:id="933854966">
      <w:bodyDiv w:val="1"/>
      <w:marLeft w:val="0"/>
      <w:marRight w:val="0"/>
      <w:marTop w:val="0"/>
      <w:marBottom w:val="0"/>
      <w:divBdr>
        <w:top w:val="none" w:sz="0" w:space="0" w:color="auto"/>
        <w:left w:val="none" w:sz="0" w:space="0" w:color="auto"/>
        <w:bottom w:val="none" w:sz="0" w:space="0" w:color="auto"/>
        <w:right w:val="none" w:sz="0" w:space="0" w:color="auto"/>
      </w:divBdr>
    </w:div>
    <w:div w:id="938829228">
      <w:bodyDiv w:val="1"/>
      <w:marLeft w:val="0"/>
      <w:marRight w:val="0"/>
      <w:marTop w:val="0"/>
      <w:marBottom w:val="0"/>
      <w:divBdr>
        <w:top w:val="none" w:sz="0" w:space="0" w:color="auto"/>
        <w:left w:val="none" w:sz="0" w:space="0" w:color="auto"/>
        <w:bottom w:val="none" w:sz="0" w:space="0" w:color="auto"/>
        <w:right w:val="none" w:sz="0" w:space="0" w:color="auto"/>
      </w:divBdr>
    </w:div>
    <w:div w:id="1575703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ionet.europa.eu/dataflows/2016/criteria" TargetMode="External"/><Relationship Id="rId18" Type="http://schemas.openxmlformats.org/officeDocument/2006/relationships/hyperlink" Target="http://www.eionet.europa.e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mailto:cdda.helpdesk@eionet.europa.eu"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yperlink" Target="http://cdr.eionet.europa.eu/help/cdda"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60AF20D0-B09F-4D01-B0E6-60B80DEA5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14</Pages>
  <Words>2025</Words>
  <Characters>12089</Characters>
  <Application>Microsoft Office Word</Application>
  <DocSecurity>0</DocSecurity>
  <Lines>100</Lines>
  <Paragraphs>28</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Seed dressing systemic insecticides and honeybees: a challenge for democracy</vt:lpstr>
      <vt:lpstr>Seed dressing systemic insecticides and honeybees: a challenge for democracy</vt:lpstr>
      <vt:lpstr>Seed dressing systemic insecticides and honeybees: a challenge for democracy</vt:lpstr>
    </vt:vector>
  </TitlesOfParts>
  <Company>European Environment Agency</Company>
  <LinksUpToDate>false</LinksUpToDate>
  <CharactersWithSpaces>14086</CharactersWithSpaces>
  <SharedDoc>false</SharedDoc>
  <HLinks>
    <vt:vector size="48" baseType="variant">
      <vt:variant>
        <vt:i4>1114163</vt:i4>
      </vt:variant>
      <vt:variant>
        <vt:i4>44</vt:i4>
      </vt:variant>
      <vt:variant>
        <vt:i4>0</vt:i4>
      </vt:variant>
      <vt:variant>
        <vt:i4>5</vt:i4>
      </vt:variant>
      <vt:variant>
        <vt:lpwstr/>
      </vt:variant>
      <vt:variant>
        <vt:lpwstr>_Toc284927709</vt:lpwstr>
      </vt:variant>
      <vt:variant>
        <vt:i4>1114163</vt:i4>
      </vt:variant>
      <vt:variant>
        <vt:i4>38</vt:i4>
      </vt:variant>
      <vt:variant>
        <vt:i4>0</vt:i4>
      </vt:variant>
      <vt:variant>
        <vt:i4>5</vt:i4>
      </vt:variant>
      <vt:variant>
        <vt:lpwstr/>
      </vt:variant>
      <vt:variant>
        <vt:lpwstr>_Toc284927708</vt:lpwstr>
      </vt:variant>
      <vt:variant>
        <vt:i4>1114163</vt:i4>
      </vt:variant>
      <vt:variant>
        <vt:i4>32</vt:i4>
      </vt:variant>
      <vt:variant>
        <vt:i4>0</vt:i4>
      </vt:variant>
      <vt:variant>
        <vt:i4>5</vt:i4>
      </vt:variant>
      <vt:variant>
        <vt:lpwstr/>
      </vt:variant>
      <vt:variant>
        <vt:lpwstr>_Toc284927707</vt:lpwstr>
      </vt:variant>
      <vt:variant>
        <vt:i4>1114163</vt:i4>
      </vt:variant>
      <vt:variant>
        <vt:i4>26</vt:i4>
      </vt:variant>
      <vt:variant>
        <vt:i4>0</vt:i4>
      </vt:variant>
      <vt:variant>
        <vt:i4>5</vt:i4>
      </vt:variant>
      <vt:variant>
        <vt:lpwstr/>
      </vt:variant>
      <vt:variant>
        <vt:lpwstr>_Toc284927706</vt:lpwstr>
      </vt:variant>
      <vt:variant>
        <vt:i4>1114163</vt:i4>
      </vt:variant>
      <vt:variant>
        <vt:i4>20</vt:i4>
      </vt:variant>
      <vt:variant>
        <vt:i4>0</vt:i4>
      </vt:variant>
      <vt:variant>
        <vt:i4>5</vt:i4>
      </vt:variant>
      <vt:variant>
        <vt:lpwstr/>
      </vt:variant>
      <vt:variant>
        <vt:lpwstr>_Toc284927705</vt:lpwstr>
      </vt:variant>
      <vt:variant>
        <vt:i4>1114163</vt:i4>
      </vt:variant>
      <vt:variant>
        <vt:i4>14</vt:i4>
      </vt:variant>
      <vt:variant>
        <vt:i4>0</vt:i4>
      </vt:variant>
      <vt:variant>
        <vt:i4>5</vt:i4>
      </vt:variant>
      <vt:variant>
        <vt:lpwstr/>
      </vt:variant>
      <vt:variant>
        <vt:lpwstr>_Toc284927704</vt:lpwstr>
      </vt:variant>
      <vt:variant>
        <vt:i4>1114163</vt:i4>
      </vt:variant>
      <vt:variant>
        <vt:i4>8</vt:i4>
      </vt:variant>
      <vt:variant>
        <vt:i4>0</vt:i4>
      </vt:variant>
      <vt:variant>
        <vt:i4>5</vt:i4>
      </vt:variant>
      <vt:variant>
        <vt:lpwstr/>
      </vt:variant>
      <vt:variant>
        <vt:lpwstr>_Toc284927703</vt:lpwstr>
      </vt:variant>
      <vt:variant>
        <vt:i4>1114163</vt:i4>
      </vt:variant>
      <vt:variant>
        <vt:i4>2</vt:i4>
      </vt:variant>
      <vt:variant>
        <vt:i4>0</vt:i4>
      </vt:variant>
      <vt:variant>
        <vt:i4>5</vt:i4>
      </vt:variant>
      <vt:variant>
        <vt:lpwstr/>
      </vt:variant>
      <vt:variant>
        <vt:lpwstr>_Toc284927702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Seed dressing systemic insecticides and honeybees: a challenge for democracy</dc:title>
  <dc:creator>Manuel Löhnertz;Christopher Philipsen</dc:creator>
  <cp:lastModifiedBy>Manuel Löhnertz</cp:lastModifiedBy>
  <cp:revision>5</cp:revision>
  <cp:lastPrinted>2017-09-11T13:02:00Z</cp:lastPrinted>
  <dcterms:created xsi:type="dcterms:W3CDTF">2018-12-19T08:11:00Z</dcterms:created>
  <dcterms:modified xsi:type="dcterms:W3CDTF">2018-12-19T09:31:00Z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