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86C" w:rsidRPr="00B42189" w:rsidRDefault="0070486C" w:rsidP="00B42189">
      <w:pPr>
        <w:jc w:val="center"/>
        <w:rPr>
          <w:rFonts w:cstheme="minorHAnsi"/>
          <w:b/>
          <w:sz w:val="28"/>
        </w:rPr>
      </w:pPr>
      <w:r w:rsidRPr="00B42189">
        <w:rPr>
          <w:rFonts w:cstheme="minorHAnsi"/>
          <w:b/>
          <w:sz w:val="28"/>
          <w:u w:val="single"/>
        </w:rPr>
        <w:t>Note explicative</w:t>
      </w:r>
      <w:r w:rsidRPr="00B42189">
        <w:rPr>
          <w:rFonts w:cstheme="minorHAnsi"/>
          <w:b/>
          <w:sz w:val="28"/>
        </w:rPr>
        <w:t> :</w:t>
      </w:r>
    </w:p>
    <w:p w:rsidR="0070486C" w:rsidRPr="00C76A5D" w:rsidRDefault="0070486C" w:rsidP="0070486C">
      <w:pPr>
        <w:ind w:left="759" w:right="633"/>
        <w:rPr>
          <w:rFonts w:cstheme="minorHAnsi"/>
          <w:b/>
          <w:sz w:val="24"/>
          <w:szCs w:val="24"/>
        </w:rPr>
      </w:pPr>
      <w:r w:rsidRPr="00C76A5D">
        <w:rPr>
          <w:rFonts w:cstheme="minorHAnsi"/>
          <w:b/>
          <w:sz w:val="24"/>
          <w:szCs w:val="24"/>
        </w:rPr>
        <w:t>Mise à jour « 202</w:t>
      </w:r>
      <w:r w:rsidR="00C76A5D">
        <w:rPr>
          <w:rFonts w:cstheme="minorHAnsi"/>
          <w:b/>
          <w:sz w:val="24"/>
          <w:szCs w:val="24"/>
        </w:rPr>
        <w:t>3</w:t>
      </w:r>
      <w:r w:rsidRPr="00C76A5D">
        <w:rPr>
          <w:rFonts w:cstheme="minorHAnsi"/>
          <w:b/>
          <w:sz w:val="24"/>
          <w:szCs w:val="24"/>
        </w:rPr>
        <w:t xml:space="preserve"> » des bases de données spatiales et descriptives des zones Natura 2000 au Luxembourg – </w:t>
      </w:r>
      <w:r w:rsidR="00506BBB">
        <w:rPr>
          <w:rFonts w:cstheme="minorHAnsi"/>
          <w:b/>
          <w:sz w:val="24"/>
          <w:szCs w:val="24"/>
        </w:rPr>
        <w:t>Novembre</w:t>
      </w:r>
      <w:r w:rsidRPr="00C76A5D">
        <w:rPr>
          <w:rFonts w:cstheme="minorHAnsi"/>
          <w:b/>
          <w:sz w:val="24"/>
          <w:szCs w:val="24"/>
        </w:rPr>
        <w:t xml:space="preserve"> 2023</w:t>
      </w:r>
    </w:p>
    <w:p w:rsidR="0070486C" w:rsidRPr="00717427" w:rsidRDefault="00C76A5D" w:rsidP="00C76A5D">
      <w:pPr>
        <w:pStyle w:val="Heading1"/>
      </w:pPr>
      <w:bookmarkStart w:id="0" w:name="_Toc152148574"/>
      <w:r>
        <w:t xml:space="preserve">1. </w:t>
      </w:r>
      <w:r w:rsidR="004F2BFD">
        <w:t>INTRODUCTION</w:t>
      </w:r>
      <w:r w:rsidR="0070486C" w:rsidRPr="00717427">
        <w:t> :</w:t>
      </w:r>
      <w:bookmarkEnd w:id="0"/>
    </w:p>
    <w:p w:rsidR="00B42189" w:rsidRDefault="0070486C" w:rsidP="00B42189">
      <w:pPr>
        <w:jc w:val="both"/>
        <w:rPr>
          <w:rFonts w:cstheme="minorHAnsi"/>
          <w:bCs/>
        </w:rPr>
      </w:pPr>
      <w:r w:rsidRPr="00717427">
        <w:rPr>
          <w:rFonts w:cstheme="minorHAnsi"/>
        </w:rPr>
        <w:t xml:space="preserve">Les nouvelles données relatives aux formulaires d’information standard </w:t>
      </w:r>
      <w:r w:rsidR="00506BBB">
        <w:rPr>
          <w:rFonts w:cstheme="minorHAnsi"/>
        </w:rPr>
        <w:t>(ci-après « </w:t>
      </w:r>
      <w:r w:rsidRPr="00717427">
        <w:rPr>
          <w:rFonts w:cstheme="minorHAnsi"/>
        </w:rPr>
        <w:t>SDF</w:t>
      </w:r>
      <w:r w:rsidR="00506BBB">
        <w:rPr>
          <w:rFonts w:cstheme="minorHAnsi"/>
        </w:rPr>
        <w:t> »)</w:t>
      </w:r>
      <w:r w:rsidRPr="00717427">
        <w:rPr>
          <w:rFonts w:cstheme="minorHAnsi"/>
        </w:rPr>
        <w:t xml:space="preserve"> se trouvent dans les fichiers </w:t>
      </w:r>
      <w:r w:rsidRPr="00717427">
        <w:rPr>
          <w:rFonts w:cstheme="minorHAnsi"/>
          <w:bCs/>
        </w:rPr>
        <w:t>exportSitesToDB</w:t>
      </w:r>
      <w:r w:rsidRPr="00717427">
        <w:rPr>
          <w:rFonts w:cstheme="minorHAnsi"/>
        </w:rPr>
        <w:t xml:space="preserve"> </w:t>
      </w:r>
      <w:r w:rsidR="008E5D1D">
        <w:rPr>
          <w:rFonts w:cstheme="minorHAnsi"/>
        </w:rPr>
        <w:t>[</w:t>
      </w:r>
      <w:r w:rsidRPr="00717427">
        <w:rPr>
          <w:rFonts w:cstheme="minorHAnsi"/>
        </w:rPr>
        <w:t>MSAccess</w:t>
      </w:r>
      <w:r w:rsidR="008E5D1D">
        <w:rPr>
          <w:rFonts w:cstheme="minorHAnsi"/>
        </w:rPr>
        <w:t>]</w:t>
      </w:r>
      <w:r w:rsidRPr="00717427">
        <w:rPr>
          <w:rFonts w:cstheme="minorHAnsi"/>
        </w:rPr>
        <w:t xml:space="preserve"> et </w:t>
      </w:r>
      <w:r w:rsidRPr="00717427">
        <w:rPr>
          <w:rFonts w:cstheme="minorHAnsi"/>
          <w:bCs/>
        </w:rPr>
        <w:t xml:space="preserve">exportSitesToXML </w:t>
      </w:r>
      <w:r w:rsidRPr="00717427">
        <w:rPr>
          <w:rFonts w:cstheme="minorHAnsi"/>
        </w:rPr>
        <w:t xml:space="preserve">du fichier comprimé </w:t>
      </w:r>
      <w:r w:rsidRPr="00C76A5D">
        <w:rPr>
          <w:rFonts w:cstheme="minorHAnsi"/>
          <w:b/>
          <w:bCs/>
        </w:rPr>
        <w:t>LU_SDF_database export_202</w:t>
      </w:r>
      <w:r w:rsidR="00C76A5D">
        <w:rPr>
          <w:rFonts w:cstheme="minorHAnsi"/>
          <w:b/>
          <w:bCs/>
        </w:rPr>
        <w:t>3</w:t>
      </w:r>
      <w:r w:rsidRPr="00C76A5D">
        <w:rPr>
          <w:rFonts w:cstheme="minorHAnsi"/>
          <w:b/>
          <w:bCs/>
        </w:rPr>
        <w:t>1</w:t>
      </w:r>
      <w:r w:rsidR="00C76A5D">
        <w:rPr>
          <w:rFonts w:cstheme="minorHAnsi"/>
          <w:b/>
          <w:bCs/>
        </w:rPr>
        <w:t>12</w:t>
      </w:r>
      <w:r w:rsidR="00506BBB">
        <w:rPr>
          <w:rFonts w:cstheme="minorHAnsi"/>
          <w:b/>
          <w:bCs/>
        </w:rPr>
        <w:t>9</w:t>
      </w:r>
      <w:r w:rsidRPr="00C76A5D">
        <w:rPr>
          <w:rFonts w:cstheme="minorHAnsi"/>
          <w:b/>
          <w:bCs/>
        </w:rPr>
        <w:t>.zip</w:t>
      </w:r>
      <w:r w:rsidR="00B42189" w:rsidRPr="00B42189">
        <w:rPr>
          <w:rFonts w:cstheme="minorHAnsi"/>
          <w:bCs/>
        </w:rPr>
        <w:t>.</w:t>
      </w:r>
    </w:p>
    <w:p w:rsidR="001321F3" w:rsidRDefault="001321F3" w:rsidP="00B42189">
      <w:pPr>
        <w:jc w:val="both"/>
        <w:rPr>
          <w:rFonts w:cstheme="minorHAnsi"/>
        </w:rPr>
      </w:pPr>
      <w:r>
        <w:rPr>
          <w:rFonts w:cstheme="minorHAnsi"/>
          <w:bCs/>
        </w:rPr>
        <w:t xml:space="preserve">Les nouvelles données géographiques relatives aux zones Natura 2000 </w:t>
      </w:r>
      <w:r>
        <w:rPr>
          <w:rFonts w:cstheme="minorHAnsi"/>
          <w:bCs/>
        </w:rPr>
        <w:t xml:space="preserve">sous format « shapefile » </w:t>
      </w:r>
      <w:r>
        <w:rPr>
          <w:rFonts w:cstheme="minorHAnsi"/>
          <w:bCs/>
        </w:rPr>
        <w:t xml:space="preserve">sont disponibles dans le fichier comprimé </w:t>
      </w:r>
      <w:r w:rsidRPr="001321F3">
        <w:rPr>
          <w:rFonts w:cstheme="minorHAnsi"/>
          <w:b/>
          <w:bCs/>
        </w:rPr>
        <w:t>LU_SDF_shapefiles_20231121.zi</w:t>
      </w:r>
      <w:r w:rsidRPr="001321F3">
        <w:rPr>
          <w:rFonts w:cstheme="minorHAnsi"/>
          <w:b/>
          <w:bCs/>
        </w:rPr>
        <w:t>p</w:t>
      </w:r>
      <w:r>
        <w:rPr>
          <w:rFonts w:cstheme="minorHAnsi"/>
          <w:bCs/>
        </w:rPr>
        <w:t>.</w:t>
      </w:r>
    </w:p>
    <w:p w:rsidR="0070486C" w:rsidRPr="00717427" w:rsidRDefault="00506BBB" w:rsidP="00B42189">
      <w:pPr>
        <w:jc w:val="both"/>
        <w:rPr>
          <w:rFonts w:cstheme="minorHAnsi"/>
        </w:rPr>
      </w:pPr>
      <w:r>
        <w:rPr>
          <w:rFonts w:cstheme="minorHAnsi"/>
        </w:rPr>
        <w:t>Chaque</w:t>
      </w:r>
      <w:r w:rsidR="0070486C" w:rsidRPr="00717427">
        <w:rPr>
          <w:rFonts w:cstheme="minorHAnsi"/>
        </w:rPr>
        <w:t xml:space="preserve"> SDF</w:t>
      </w:r>
      <w:r>
        <w:rPr>
          <w:rFonts w:cstheme="minorHAnsi"/>
        </w:rPr>
        <w:t xml:space="preserve"> relatif à toute zone Natura 2000</w:t>
      </w:r>
      <w:r w:rsidR="0070486C" w:rsidRPr="00717427">
        <w:rPr>
          <w:rFonts w:cstheme="minorHAnsi"/>
        </w:rPr>
        <w:t xml:space="preserve"> </w:t>
      </w:r>
      <w:bookmarkStart w:id="1" w:name="_GoBack"/>
      <w:bookmarkEnd w:id="1"/>
      <w:r w:rsidR="0070486C" w:rsidRPr="00717427">
        <w:rPr>
          <w:rFonts w:cstheme="minorHAnsi"/>
        </w:rPr>
        <w:t xml:space="preserve">peut être visionné en </w:t>
      </w:r>
      <w:r w:rsidR="0070486C" w:rsidRPr="00717427">
        <w:rPr>
          <w:rFonts w:cstheme="minorHAnsi"/>
          <w:b/>
        </w:rPr>
        <w:t>format PDF</w:t>
      </w:r>
      <w:r w:rsidR="0070486C" w:rsidRPr="00717427">
        <w:rPr>
          <w:rFonts w:cstheme="minorHAnsi"/>
        </w:rPr>
        <w:t xml:space="preserve"> contenus dans le fichier comprimé </w:t>
      </w:r>
      <w:r w:rsidR="0070486C" w:rsidRPr="00717427">
        <w:rPr>
          <w:rFonts w:cstheme="minorHAnsi"/>
          <w:b/>
        </w:rPr>
        <w:t>LU_SDF_site PDFs_</w:t>
      </w:r>
      <w:r w:rsidR="00C76A5D" w:rsidRPr="00C76A5D">
        <w:rPr>
          <w:rFonts w:cstheme="minorHAnsi"/>
          <w:b/>
          <w:bCs/>
        </w:rPr>
        <w:t>202</w:t>
      </w:r>
      <w:r w:rsidR="00C76A5D">
        <w:rPr>
          <w:rFonts w:cstheme="minorHAnsi"/>
          <w:b/>
          <w:bCs/>
        </w:rPr>
        <w:t>3</w:t>
      </w:r>
      <w:r w:rsidR="00C76A5D" w:rsidRPr="00C76A5D">
        <w:rPr>
          <w:rFonts w:cstheme="minorHAnsi"/>
          <w:b/>
          <w:bCs/>
        </w:rPr>
        <w:t>1</w:t>
      </w:r>
      <w:r w:rsidR="00C76A5D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9</w:t>
      </w:r>
      <w:r w:rsidR="0070486C" w:rsidRPr="00717427">
        <w:rPr>
          <w:rFonts w:cstheme="minorHAnsi"/>
          <w:b/>
        </w:rPr>
        <w:t>.zip</w:t>
      </w:r>
      <w:r w:rsidR="0070486C" w:rsidRPr="00717427">
        <w:rPr>
          <w:rFonts w:cstheme="minorHAnsi"/>
        </w:rPr>
        <w:t>.</w:t>
      </w:r>
    </w:p>
    <w:p w:rsidR="005152DA" w:rsidRPr="00717427" w:rsidRDefault="005152DA" w:rsidP="00B42189">
      <w:pPr>
        <w:jc w:val="both"/>
        <w:rPr>
          <w:rFonts w:cstheme="minorHAnsi"/>
        </w:rPr>
      </w:pPr>
      <w:r w:rsidRPr="00717427">
        <w:rPr>
          <w:rFonts w:cstheme="minorHAnsi"/>
          <w:b/>
          <w:bCs/>
        </w:rPr>
        <w:t xml:space="preserve">Résumé </w:t>
      </w:r>
      <w:r w:rsidR="00E40712">
        <w:rPr>
          <w:rFonts w:cstheme="minorHAnsi"/>
          <w:b/>
          <w:bCs/>
        </w:rPr>
        <w:t xml:space="preserve">général </w:t>
      </w:r>
      <w:r w:rsidRPr="00717427">
        <w:rPr>
          <w:rFonts w:cstheme="minorHAnsi"/>
          <w:b/>
          <w:bCs/>
        </w:rPr>
        <w:t>des modifications effectuées :</w:t>
      </w:r>
    </w:p>
    <w:p w:rsidR="000E7CF8" w:rsidRPr="00717427" w:rsidRDefault="000E7CF8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La présente note explicative se focalise sur les modifications apportées aux SDF depuis l</w:t>
      </w:r>
      <w:r w:rsidR="001A0013">
        <w:rPr>
          <w:rFonts w:cstheme="minorHAnsi"/>
        </w:rPr>
        <w:t>es</w:t>
      </w:r>
      <w:r w:rsidRPr="00717427">
        <w:rPr>
          <w:rFonts w:cstheme="minorHAnsi"/>
        </w:rPr>
        <w:t xml:space="preserve"> version</w:t>
      </w:r>
      <w:r w:rsidR="001A0013">
        <w:rPr>
          <w:rFonts w:cstheme="minorHAnsi"/>
        </w:rPr>
        <w:t>s</w:t>
      </w:r>
      <w:r w:rsidRPr="00717427">
        <w:rPr>
          <w:rFonts w:cstheme="minorHAnsi"/>
        </w:rPr>
        <w:t xml:space="preserve"> de 2015</w:t>
      </w:r>
      <w:r w:rsidR="001A0013">
        <w:rPr>
          <w:rFonts w:cstheme="minorHAnsi"/>
        </w:rPr>
        <w:t xml:space="preserve"> et 2021</w:t>
      </w:r>
      <w:r w:rsidRPr="00717427">
        <w:rPr>
          <w:rFonts w:cstheme="minorHAnsi"/>
        </w:rPr>
        <w:t>.</w:t>
      </w:r>
    </w:p>
    <w:p w:rsidR="000E7CF8" w:rsidRPr="00717427" w:rsidRDefault="000E7CF8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Les modifications se focalisent en particulier sur les sujets comme suit :</w:t>
      </w:r>
    </w:p>
    <w:p w:rsidR="00506BBB" w:rsidRPr="00717427" w:rsidRDefault="00506BBB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  <w:bCs/>
        </w:rPr>
        <w:t>mise</w:t>
      </w:r>
      <w:proofErr w:type="gramEnd"/>
      <w:r w:rsidRPr="00717427">
        <w:rPr>
          <w:rFonts w:cstheme="minorHAnsi"/>
          <w:bCs/>
        </w:rPr>
        <w:t xml:space="preserve"> à jour des délimitations de 46 </w:t>
      </w:r>
      <w:r w:rsidRPr="00717427">
        <w:rPr>
          <w:rFonts w:cstheme="minorHAnsi"/>
        </w:rPr>
        <w:t xml:space="preserve">Zones Spéciales de Conservation </w:t>
      </w:r>
      <w:r>
        <w:rPr>
          <w:rFonts w:cstheme="minorHAnsi"/>
        </w:rPr>
        <w:t xml:space="preserve">(ci-après « ZSC ») </w:t>
      </w:r>
      <w:r w:rsidRPr="00717427">
        <w:rPr>
          <w:rFonts w:cstheme="minorHAnsi"/>
        </w:rPr>
        <w:t xml:space="preserve">et de 17 Zones de Protection Spéciales </w:t>
      </w:r>
      <w:r>
        <w:rPr>
          <w:rFonts w:cstheme="minorHAnsi"/>
        </w:rPr>
        <w:t xml:space="preserve">(ci-après « ZPS ») </w:t>
      </w:r>
      <w:r w:rsidRPr="00717427">
        <w:rPr>
          <w:rFonts w:cstheme="minorHAnsi"/>
        </w:rPr>
        <w:t>et des informations en relations avec les données géographique</w:t>
      </w:r>
      <w:r w:rsidR="006631A2">
        <w:rPr>
          <w:rFonts w:cstheme="minorHAnsi"/>
        </w:rPr>
        <w:t>s</w:t>
      </w:r>
      <w:r>
        <w:rPr>
          <w:rFonts w:cstheme="minorHAnsi"/>
        </w:rPr>
        <w:t xml:space="preserve"> et écologiques, telles que</w:t>
      </w:r>
      <w:r w:rsidRPr="00717427">
        <w:rPr>
          <w:rFonts w:cstheme="minorHAnsi"/>
        </w:rPr>
        <w:t xml:space="preserve"> </w:t>
      </w:r>
      <w:r>
        <w:rPr>
          <w:rFonts w:cstheme="minorHAnsi"/>
        </w:rPr>
        <w:t xml:space="preserve">la </w:t>
      </w:r>
      <w:r w:rsidRPr="00717427">
        <w:rPr>
          <w:rFonts w:cstheme="minorHAnsi"/>
        </w:rPr>
        <w:t xml:space="preserve">surface, </w:t>
      </w:r>
      <w:r>
        <w:rPr>
          <w:rFonts w:cstheme="minorHAnsi"/>
        </w:rPr>
        <w:t xml:space="preserve">les </w:t>
      </w:r>
      <w:r w:rsidRPr="00717427">
        <w:rPr>
          <w:rFonts w:cstheme="minorHAnsi"/>
        </w:rPr>
        <w:t xml:space="preserve">coordonnées, </w:t>
      </w:r>
      <w:r>
        <w:rPr>
          <w:rFonts w:cstheme="minorHAnsi"/>
        </w:rPr>
        <w:t xml:space="preserve">les </w:t>
      </w:r>
      <w:r w:rsidRPr="00717427">
        <w:rPr>
          <w:rFonts w:cstheme="minorHAnsi"/>
        </w:rPr>
        <w:t>relation</w:t>
      </w:r>
      <w:r>
        <w:rPr>
          <w:rFonts w:cstheme="minorHAnsi"/>
        </w:rPr>
        <w:t>s</w:t>
      </w:r>
      <w:r w:rsidRPr="00717427">
        <w:rPr>
          <w:rFonts w:cstheme="minorHAnsi"/>
        </w:rPr>
        <w:t xml:space="preserve"> avec d’autres sites</w:t>
      </w:r>
      <w:r>
        <w:rPr>
          <w:rFonts w:cstheme="minorHAnsi"/>
        </w:rPr>
        <w:t xml:space="preserve"> et zone protégés</w:t>
      </w:r>
      <w:r w:rsidRPr="00717427">
        <w:rPr>
          <w:rFonts w:cstheme="minorHAnsi"/>
        </w:rPr>
        <w:t xml:space="preserve">, </w:t>
      </w:r>
      <w:r>
        <w:rPr>
          <w:rFonts w:cstheme="minorHAnsi"/>
        </w:rPr>
        <w:t xml:space="preserve">les </w:t>
      </w:r>
      <w:r w:rsidRPr="00717427">
        <w:rPr>
          <w:rFonts w:cstheme="minorHAnsi"/>
        </w:rPr>
        <w:t>classes d’habitats</w:t>
      </w:r>
      <w:r>
        <w:rPr>
          <w:rFonts w:cstheme="minorHAnsi"/>
        </w:rPr>
        <w:t>, etc. ;</w:t>
      </w:r>
      <w:r w:rsidRPr="00717427">
        <w:rPr>
          <w:rFonts w:cstheme="minorHAnsi"/>
        </w:rPr>
        <w:t xml:space="preserve"> </w:t>
      </w:r>
    </w:p>
    <w:p w:rsidR="0070486C" w:rsidRPr="00717427" w:rsidRDefault="0070486C" w:rsidP="00B42189">
      <w:pPr>
        <w:pStyle w:val="ListParagraph"/>
        <w:numPr>
          <w:ilvl w:val="0"/>
          <w:numId w:val="6"/>
        </w:numPr>
        <w:jc w:val="both"/>
        <w:rPr>
          <w:rFonts w:cstheme="minorHAnsi"/>
          <w:bCs/>
        </w:rPr>
      </w:pPr>
      <w:proofErr w:type="gramStart"/>
      <w:r w:rsidRPr="00717427">
        <w:rPr>
          <w:rFonts w:cstheme="minorHAnsi"/>
          <w:bCs/>
        </w:rPr>
        <w:t>ajout</w:t>
      </w:r>
      <w:r w:rsidR="00506BBB">
        <w:rPr>
          <w:rFonts w:cstheme="minorHAnsi"/>
          <w:bCs/>
        </w:rPr>
        <w:t>e</w:t>
      </w:r>
      <w:proofErr w:type="gramEnd"/>
      <w:r w:rsidRPr="00717427">
        <w:rPr>
          <w:rFonts w:cstheme="minorHAnsi"/>
          <w:bCs/>
        </w:rPr>
        <w:t xml:space="preserve"> d’une nouvelle </w:t>
      </w:r>
      <w:r w:rsidRPr="00717427">
        <w:rPr>
          <w:rFonts w:cstheme="minorHAnsi"/>
        </w:rPr>
        <w:t>Z</w:t>
      </w:r>
      <w:r w:rsidR="00506BBB">
        <w:rPr>
          <w:rFonts w:cstheme="minorHAnsi"/>
        </w:rPr>
        <w:t>SC</w:t>
      </w:r>
      <w:r w:rsidR="001A0013">
        <w:rPr>
          <w:rFonts w:cstheme="minorHAnsi"/>
        </w:rPr>
        <w:t xml:space="preserve"> </w:t>
      </w:r>
      <w:r w:rsidR="001A0013" w:rsidRPr="001A0013">
        <w:rPr>
          <w:rFonts w:cstheme="minorHAnsi"/>
          <w:bCs/>
        </w:rPr>
        <w:t>nommée « Massif forestier et mardelles du Säitert – Mertzig »</w:t>
      </w:r>
      <w:r w:rsidR="001A0013">
        <w:rPr>
          <w:rFonts w:cstheme="minorHAnsi"/>
          <w:bCs/>
        </w:rPr>
        <w:t>,</w:t>
      </w:r>
      <w:r w:rsidRPr="001A0013">
        <w:rPr>
          <w:rFonts w:cstheme="minorHAnsi"/>
          <w:bCs/>
        </w:rPr>
        <w:t xml:space="preserve"> </w:t>
      </w:r>
      <w:r w:rsidR="00506BBB" w:rsidRPr="001A0013">
        <w:rPr>
          <w:rFonts w:cstheme="minorHAnsi"/>
          <w:bCs/>
        </w:rPr>
        <w:t>référencée</w:t>
      </w:r>
      <w:r w:rsidR="00506BBB">
        <w:rPr>
          <w:rFonts w:cstheme="minorHAnsi"/>
        </w:rPr>
        <w:t xml:space="preserve"> sous le code </w:t>
      </w:r>
      <w:r w:rsidRPr="00717427">
        <w:rPr>
          <w:rFonts w:cstheme="minorHAnsi"/>
        </w:rPr>
        <w:t>LU0001078</w:t>
      </w:r>
      <w:r w:rsidR="001A0013">
        <w:rPr>
          <w:rFonts w:cstheme="minorHAnsi"/>
        </w:rPr>
        <w:t> </w:t>
      </w:r>
      <w:r w:rsidR="001A0013">
        <w:rPr>
          <w:rFonts w:cstheme="minorHAnsi"/>
          <w:bCs/>
        </w:rPr>
        <w:t>;</w:t>
      </w:r>
    </w:p>
    <w:p w:rsidR="005152DA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t>mise</w:t>
      </w:r>
      <w:proofErr w:type="gramEnd"/>
      <w:r w:rsidRPr="00717427">
        <w:rPr>
          <w:rFonts w:cstheme="minorHAnsi"/>
        </w:rPr>
        <w:t xml:space="preserve"> à jour et la correction des dates </w:t>
      </w:r>
      <w:r w:rsidR="000E7CF8" w:rsidRPr="00717427">
        <w:rPr>
          <w:rFonts w:cstheme="minorHAnsi"/>
          <w:bCs/>
          <w:color w:val="19161B"/>
        </w:rPr>
        <w:t>de proposition et de désignation/classement du site</w:t>
      </w:r>
      <w:r w:rsidR="001A0013">
        <w:rPr>
          <w:rFonts w:cstheme="minorHAnsi"/>
          <w:bCs/>
          <w:color w:val="19161B"/>
        </w:rPr>
        <w:t> ;</w:t>
      </w:r>
    </w:p>
    <w:p w:rsidR="000E7CF8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/>
        </w:rPr>
      </w:pPr>
      <w:proofErr w:type="gramStart"/>
      <w:r w:rsidRPr="00717427">
        <w:rPr>
          <w:rFonts w:cstheme="minorHAnsi"/>
        </w:rPr>
        <w:t>mise</w:t>
      </w:r>
      <w:proofErr w:type="gramEnd"/>
      <w:r w:rsidRPr="00717427">
        <w:rPr>
          <w:rFonts w:cstheme="minorHAnsi"/>
        </w:rPr>
        <w:t xml:space="preserve"> à jour des données descriptives</w:t>
      </w:r>
      <w:r w:rsidR="001A0013">
        <w:rPr>
          <w:rFonts w:cstheme="minorHAnsi"/>
        </w:rPr>
        <w:t xml:space="preserve">, telles que le </w:t>
      </w:r>
      <w:r w:rsidR="001A0013">
        <w:rPr>
          <w:rFonts w:cstheme="minorHAnsi"/>
          <w:bCs/>
          <w:color w:val="19161B"/>
        </w:rPr>
        <w:t>c</w:t>
      </w:r>
      <w:r w:rsidR="000E7CF8" w:rsidRPr="00717427">
        <w:rPr>
          <w:rFonts w:cstheme="minorHAnsi"/>
          <w:bCs/>
          <w:color w:val="19161B"/>
        </w:rPr>
        <w:t xml:space="preserve">aractère général du site, </w:t>
      </w:r>
      <w:r w:rsidR="001A0013">
        <w:rPr>
          <w:rFonts w:cstheme="minorHAnsi"/>
          <w:bCs/>
          <w:color w:val="19161B"/>
        </w:rPr>
        <w:t>les</w:t>
      </w:r>
      <w:r w:rsidR="000E7CF8" w:rsidRPr="00717427">
        <w:rPr>
          <w:rFonts w:cstheme="minorHAnsi"/>
          <w:bCs/>
          <w:color w:val="19161B"/>
        </w:rPr>
        <w:t xml:space="preserve"> </w:t>
      </w:r>
      <w:r w:rsidR="001A0013">
        <w:rPr>
          <w:rFonts w:cstheme="minorHAnsi"/>
          <w:bCs/>
          <w:color w:val="19161B"/>
        </w:rPr>
        <w:t>q</w:t>
      </w:r>
      <w:r w:rsidR="000E7CF8" w:rsidRPr="00717427">
        <w:rPr>
          <w:rFonts w:cstheme="minorHAnsi"/>
          <w:bCs/>
          <w:color w:val="19161B"/>
        </w:rPr>
        <w:t xml:space="preserve">ualité et importance, </w:t>
      </w:r>
      <w:r w:rsidR="001A0013">
        <w:rPr>
          <w:rFonts w:cstheme="minorHAnsi"/>
          <w:bCs/>
          <w:color w:val="19161B"/>
        </w:rPr>
        <w:t>les m</w:t>
      </w:r>
      <w:r w:rsidR="000E7CF8" w:rsidRPr="00717427">
        <w:rPr>
          <w:rFonts w:cstheme="minorHAnsi"/>
          <w:bCs/>
          <w:color w:val="19161B"/>
        </w:rPr>
        <w:t>esures de conservation</w:t>
      </w:r>
      <w:r w:rsidR="001A0013">
        <w:rPr>
          <w:rFonts w:cstheme="minorHAnsi"/>
          <w:bCs/>
          <w:color w:val="19161B"/>
        </w:rPr>
        <w:t> ;</w:t>
      </w:r>
    </w:p>
    <w:p w:rsidR="000E7CF8" w:rsidRPr="00717427" w:rsidRDefault="000E7CF8" w:rsidP="00B42189">
      <w:pPr>
        <w:pStyle w:val="ListParagraph"/>
        <w:numPr>
          <w:ilvl w:val="0"/>
          <w:numId w:val="6"/>
        </w:numPr>
        <w:jc w:val="both"/>
        <w:rPr>
          <w:rFonts w:cstheme="minorHAnsi"/>
          <w:color w:val="000000"/>
        </w:rPr>
      </w:pPr>
      <w:proofErr w:type="gramStart"/>
      <w:r w:rsidRPr="00717427">
        <w:rPr>
          <w:rFonts w:cstheme="minorHAnsi"/>
          <w:color w:val="000000"/>
        </w:rPr>
        <w:t>mise</w:t>
      </w:r>
      <w:proofErr w:type="gramEnd"/>
      <w:r w:rsidRPr="00717427">
        <w:rPr>
          <w:rFonts w:cstheme="minorHAnsi"/>
          <w:color w:val="000000"/>
        </w:rPr>
        <w:t xml:space="preserve"> à jour des liens vers les plans de gestion</w:t>
      </w:r>
      <w:r w:rsidR="001A0013">
        <w:rPr>
          <w:rFonts w:cstheme="minorHAnsi"/>
          <w:color w:val="000000"/>
        </w:rPr>
        <w:t xml:space="preserve"> respectifs ;</w:t>
      </w:r>
    </w:p>
    <w:p w:rsidR="0070486C" w:rsidRPr="00717427" w:rsidRDefault="0070486C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t>mise</w:t>
      </w:r>
      <w:proofErr w:type="gramEnd"/>
      <w:r w:rsidRPr="00717427">
        <w:rPr>
          <w:rFonts w:cstheme="minorHAnsi"/>
        </w:rPr>
        <w:t xml:space="preserve"> à jour des types d’habitats de l’annexe I selon les derni</w:t>
      </w:r>
      <w:r w:rsidR="001A0013">
        <w:rPr>
          <w:rFonts w:cstheme="minorHAnsi"/>
        </w:rPr>
        <w:t>è</w:t>
      </w:r>
      <w:r w:rsidRPr="00717427">
        <w:rPr>
          <w:rFonts w:cstheme="minorHAnsi"/>
        </w:rPr>
        <w:t>r</w:t>
      </w:r>
      <w:r w:rsidR="001A0013">
        <w:rPr>
          <w:rFonts w:cstheme="minorHAnsi"/>
        </w:rPr>
        <w:t>e</w:t>
      </w:r>
      <w:r w:rsidRPr="00717427">
        <w:rPr>
          <w:rFonts w:cstheme="minorHAnsi"/>
        </w:rPr>
        <w:t>s données disponibles</w:t>
      </w:r>
      <w:r w:rsidR="001A0013">
        <w:rPr>
          <w:rFonts w:cstheme="minorHAnsi"/>
        </w:rPr>
        <w:t> ;</w:t>
      </w:r>
    </w:p>
    <w:p w:rsidR="0070486C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t>mise</w:t>
      </w:r>
      <w:proofErr w:type="gramEnd"/>
      <w:r w:rsidRPr="00717427">
        <w:rPr>
          <w:rFonts w:cstheme="minorHAnsi"/>
        </w:rPr>
        <w:t xml:space="preserve"> à jour des espèces </w:t>
      </w:r>
      <w:r w:rsidR="001A0013">
        <w:rPr>
          <w:rFonts w:cstheme="minorHAnsi"/>
        </w:rPr>
        <w:t xml:space="preserve">cibles </w:t>
      </w:r>
      <w:r w:rsidRPr="00717427">
        <w:rPr>
          <w:rFonts w:cstheme="minorHAnsi"/>
        </w:rPr>
        <w:t>de l’Annexes II des ZSC</w:t>
      </w:r>
      <w:r w:rsidR="001A0013">
        <w:rPr>
          <w:rFonts w:cstheme="minorHAnsi"/>
        </w:rPr>
        <w:t> ;</w:t>
      </w:r>
    </w:p>
    <w:p w:rsidR="005152DA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t>mise</w:t>
      </w:r>
      <w:proofErr w:type="gramEnd"/>
      <w:r w:rsidRPr="00717427">
        <w:rPr>
          <w:rFonts w:cstheme="minorHAnsi"/>
        </w:rPr>
        <w:t xml:space="preserve"> à jour des espèces d’</w:t>
      </w:r>
      <w:r w:rsidR="001A0013">
        <w:rPr>
          <w:rFonts w:cstheme="minorHAnsi"/>
        </w:rPr>
        <w:t>o</w:t>
      </w:r>
      <w:r w:rsidRPr="00717427">
        <w:rPr>
          <w:rFonts w:cstheme="minorHAnsi"/>
        </w:rPr>
        <w:t xml:space="preserve">iseaux </w:t>
      </w:r>
      <w:r w:rsidR="001A0013">
        <w:rPr>
          <w:rFonts w:cstheme="minorHAnsi"/>
        </w:rPr>
        <w:t xml:space="preserve">cibles </w:t>
      </w:r>
      <w:r w:rsidRPr="00717427">
        <w:rPr>
          <w:rFonts w:cstheme="minorHAnsi"/>
        </w:rPr>
        <w:t>des ZPS</w:t>
      </w:r>
      <w:r w:rsidR="001A0013">
        <w:rPr>
          <w:rFonts w:cstheme="minorHAnsi"/>
        </w:rPr>
        <w:t>, visées par l’article 4 de la directive y relative;</w:t>
      </w:r>
    </w:p>
    <w:p w:rsidR="005152DA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t>correction</w:t>
      </w:r>
      <w:proofErr w:type="gramEnd"/>
      <w:r w:rsidRPr="00717427">
        <w:rPr>
          <w:rFonts w:cstheme="minorHAnsi"/>
        </w:rPr>
        <w:t xml:space="preserve"> des codes et des noms des espèces selon les dernières recommandations</w:t>
      </w:r>
      <w:r w:rsidR="001A0013">
        <w:rPr>
          <w:rFonts w:cstheme="minorHAnsi"/>
        </w:rPr>
        <w:t> ;</w:t>
      </w:r>
    </w:p>
    <w:p w:rsidR="005152DA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t>suppression</w:t>
      </w:r>
      <w:proofErr w:type="gramEnd"/>
      <w:r w:rsidRPr="00717427">
        <w:rPr>
          <w:rFonts w:cstheme="minorHAnsi"/>
        </w:rPr>
        <w:t xml:space="preserve"> des types d’ha</w:t>
      </w:r>
      <w:r w:rsidR="001A0013">
        <w:rPr>
          <w:rFonts w:cstheme="minorHAnsi"/>
        </w:rPr>
        <w:t>b</w:t>
      </w:r>
      <w:r w:rsidRPr="00717427">
        <w:rPr>
          <w:rFonts w:cstheme="minorHAnsi"/>
        </w:rPr>
        <w:t xml:space="preserve">itats de l’Annexe I et </w:t>
      </w:r>
      <w:r w:rsidR="001A0013">
        <w:rPr>
          <w:rFonts w:cstheme="minorHAnsi"/>
        </w:rPr>
        <w:t xml:space="preserve">des </w:t>
      </w:r>
      <w:r w:rsidRPr="00717427">
        <w:rPr>
          <w:rFonts w:cstheme="minorHAnsi"/>
        </w:rPr>
        <w:t>espèces autre</w:t>
      </w:r>
      <w:r w:rsidR="001A0013">
        <w:rPr>
          <w:rFonts w:cstheme="minorHAnsi"/>
        </w:rPr>
        <w:t>s</w:t>
      </w:r>
      <w:r w:rsidRPr="00717427">
        <w:rPr>
          <w:rFonts w:cstheme="minorHAnsi"/>
        </w:rPr>
        <w:t xml:space="preserve"> que les espèces d’</w:t>
      </w:r>
      <w:r w:rsidR="001A0013">
        <w:rPr>
          <w:rFonts w:cstheme="minorHAnsi"/>
        </w:rPr>
        <w:t>o</w:t>
      </w:r>
      <w:r w:rsidRPr="00717427">
        <w:rPr>
          <w:rFonts w:cstheme="minorHAnsi"/>
        </w:rPr>
        <w:t>iseaux des ZPS</w:t>
      </w:r>
      <w:r w:rsidR="001A0013">
        <w:rPr>
          <w:rFonts w:cstheme="minorHAnsi"/>
        </w:rPr>
        <w:t> en tant qu’objectifs de conservation ;</w:t>
      </w:r>
    </w:p>
    <w:p w:rsidR="005152DA" w:rsidRPr="00717427" w:rsidRDefault="005152DA" w:rsidP="00B42189">
      <w:pPr>
        <w:pStyle w:val="ListParagraph"/>
        <w:numPr>
          <w:ilvl w:val="0"/>
          <w:numId w:val="6"/>
        </w:numPr>
        <w:jc w:val="both"/>
        <w:rPr>
          <w:rFonts w:cstheme="minorHAnsi"/>
        </w:rPr>
      </w:pPr>
      <w:proofErr w:type="gramStart"/>
      <w:r w:rsidRPr="00717427">
        <w:rPr>
          <w:rFonts w:cstheme="minorHAnsi"/>
        </w:rPr>
        <w:lastRenderedPageBreak/>
        <w:t>suppression</w:t>
      </w:r>
      <w:proofErr w:type="gramEnd"/>
      <w:r w:rsidRPr="00717427">
        <w:rPr>
          <w:rFonts w:cstheme="minorHAnsi"/>
        </w:rPr>
        <w:t xml:space="preserve"> des</w:t>
      </w:r>
      <w:r w:rsidR="00536FF1" w:rsidRPr="00717427">
        <w:rPr>
          <w:rFonts w:cstheme="minorHAnsi"/>
        </w:rPr>
        <w:t xml:space="preserve"> </w:t>
      </w:r>
      <w:r w:rsidRPr="00717427">
        <w:rPr>
          <w:rFonts w:cstheme="minorHAnsi"/>
        </w:rPr>
        <w:t>espèces d’</w:t>
      </w:r>
      <w:r w:rsidR="001A0013">
        <w:rPr>
          <w:rFonts w:cstheme="minorHAnsi"/>
        </w:rPr>
        <w:t>o</w:t>
      </w:r>
      <w:r w:rsidRPr="00717427">
        <w:rPr>
          <w:rFonts w:cstheme="minorHAnsi"/>
        </w:rPr>
        <w:t xml:space="preserve">iseaux </w:t>
      </w:r>
      <w:r w:rsidR="00536FF1" w:rsidRPr="00717427">
        <w:rPr>
          <w:rFonts w:cstheme="minorHAnsi"/>
        </w:rPr>
        <w:t xml:space="preserve">des </w:t>
      </w:r>
      <w:r w:rsidRPr="00717427">
        <w:rPr>
          <w:rFonts w:cstheme="minorHAnsi"/>
        </w:rPr>
        <w:t>ZSC</w:t>
      </w:r>
      <w:r w:rsidR="001A0013">
        <w:rPr>
          <w:rFonts w:cstheme="minorHAnsi"/>
        </w:rPr>
        <w:t xml:space="preserve"> en tant qu’objectifs de conservation.</w:t>
      </w:r>
    </w:p>
    <w:p w:rsidR="0070486C" w:rsidRPr="00717427" w:rsidRDefault="0070486C">
      <w:pPr>
        <w:rPr>
          <w:rFonts w:cstheme="minorHAnsi"/>
          <w:b/>
        </w:rPr>
      </w:pPr>
      <w:r w:rsidRPr="00717427">
        <w:rPr>
          <w:rFonts w:cstheme="minorHAnsi"/>
          <w:b/>
        </w:rPr>
        <w:br w:type="page"/>
      </w:r>
    </w:p>
    <w:p w:rsidR="00E93A58" w:rsidRPr="00717427" w:rsidRDefault="00E93A58" w:rsidP="00C76A5D">
      <w:pPr>
        <w:pStyle w:val="Heading1"/>
      </w:pPr>
      <w:bookmarkStart w:id="2" w:name="_Toc152148575"/>
      <w:r w:rsidRPr="00717427">
        <w:lastRenderedPageBreak/>
        <w:t xml:space="preserve">2. </w:t>
      </w:r>
      <w:r w:rsidR="004F2BFD">
        <w:t>VUE D’ENSEMBLE</w:t>
      </w:r>
      <w:r w:rsidR="00843A56">
        <w:t xml:space="preserve"> DES MODIFICATIONS EFFECTUÉES PAR SITE</w:t>
      </w:r>
      <w:r w:rsidRPr="00717427">
        <w:t> :</w:t>
      </w:r>
      <w:bookmarkEnd w:id="2"/>
    </w:p>
    <w:p w:rsidR="00032F93" w:rsidRPr="00717427" w:rsidRDefault="00032F93" w:rsidP="00C76A5D">
      <w:pPr>
        <w:pStyle w:val="CWTableau"/>
      </w:pPr>
      <w:r w:rsidRPr="00717427">
        <w:t>Tab. 1 - Résumé des changements :</w:t>
      </w:r>
    </w:p>
    <w:tbl>
      <w:tblPr>
        <w:tblW w:w="13143" w:type="dxa"/>
        <w:tblInd w:w="98" w:type="dxa"/>
        <w:tblLook w:val="04A0" w:firstRow="1" w:lastRow="0" w:firstColumn="1" w:lastColumn="0" w:noHBand="0" w:noVBand="1"/>
      </w:tblPr>
      <w:tblGrid>
        <w:gridCol w:w="1046"/>
        <w:gridCol w:w="526"/>
        <w:gridCol w:w="706"/>
        <w:gridCol w:w="644"/>
        <w:gridCol w:w="1042"/>
        <w:gridCol w:w="752"/>
        <w:gridCol w:w="1215"/>
        <w:gridCol w:w="1072"/>
        <w:gridCol w:w="859"/>
        <w:gridCol w:w="794"/>
        <w:gridCol w:w="960"/>
        <w:gridCol w:w="801"/>
        <w:gridCol w:w="1060"/>
        <w:gridCol w:w="1107"/>
        <w:gridCol w:w="841"/>
      </w:tblGrid>
      <w:tr w:rsidR="00E93A58" w:rsidRPr="00717427" w:rsidTr="00E93A58">
        <w:trPr>
          <w:trHeight w:val="284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SITECODE</w:t>
            </w:r>
          </w:p>
        </w:tc>
        <w:tc>
          <w:tcPr>
            <w:tcW w:w="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Nom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Dates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Ref. Légale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Limites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Habitat classes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Description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Mesures</w:t>
            </w: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br/>
              <w:t>Gestion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Plan de Gestion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HABITATS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SPECIES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Other Species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Designation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Relation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  <w:tr w:rsidR="00E93A58" w:rsidRPr="00717427" w:rsidTr="00E93A58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A58" w:rsidRPr="00717427" w:rsidRDefault="00E93A58" w:rsidP="00E93A5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X</w:t>
            </w:r>
          </w:p>
        </w:tc>
      </w:tr>
    </w:tbl>
    <w:p w:rsidR="00843A56" w:rsidRDefault="00843A56" w:rsidP="008E5D1D">
      <w:pPr>
        <w:pStyle w:val="Heading1"/>
      </w:pPr>
    </w:p>
    <w:p w:rsidR="00843A56" w:rsidRDefault="00843A56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36FF1" w:rsidRPr="008E5D1D" w:rsidRDefault="008E5D1D" w:rsidP="008E5D1D">
      <w:pPr>
        <w:pStyle w:val="Heading1"/>
      </w:pPr>
      <w:bookmarkStart w:id="3" w:name="_Toc152148576"/>
      <w:r>
        <w:lastRenderedPageBreak/>
        <w:t xml:space="preserve">3. </w:t>
      </w:r>
      <w:r w:rsidRPr="008E5D1D">
        <w:t xml:space="preserve">IDENTIFICATION DU SITE </w:t>
      </w:r>
      <w:r>
        <w:t>[</w:t>
      </w:r>
      <w:r w:rsidR="00536FF1" w:rsidRPr="008E5D1D">
        <w:t>chapitre 1</w:t>
      </w:r>
      <w:r>
        <w:t>]</w:t>
      </w:r>
      <w:bookmarkEnd w:id="3"/>
    </w:p>
    <w:p w:rsidR="002D41EB" w:rsidRPr="00C76A5D" w:rsidRDefault="00F47F7F" w:rsidP="00C76A5D">
      <w:pPr>
        <w:pStyle w:val="Heading2"/>
        <w:rPr>
          <w:szCs w:val="24"/>
        </w:rPr>
      </w:pPr>
      <w:bookmarkStart w:id="4" w:name="_Toc152148577"/>
      <w:r w:rsidRPr="00C76A5D">
        <w:rPr>
          <w:szCs w:val="24"/>
        </w:rPr>
        <w:t>3.1</w:t>
      </w:r>
      <w:r w:rsidR="00C76A5D">
        <w:rPr>
          <w:szCs w:val="24"/>
        </w:rPr>
        <w:t>.</w:t>
      </w:r>
      <w:r w:rsidRPr="00C76A5D">
        <w:rPr>
          <w:szCs w:val="24"/>
        </w:rPr>
        <w:t xml:space="preserve"> </w:t>
      </w:r>
      <w:r w:rsidR="00536FF1" w:rsidRPr="00C76A5D">
        <w:rPr>
          <w:szCs w:val="24"/>
        </w:rPr>
        <w:t>N</w:t>
      </w:r>
      <w:r w:rsidR="002D41EB" w:rsidRPr="00C76A5D">
        <w:rPr>
          <w:szCs w:val="24"/>
        </w:rPr>
        <w:t xml:space="preserve">ouvelle Zone Spécial de Conservation </w:t>
      </w:r>
      <w:r w:rsidR="008E5D1D">
        <w:rPr>
          <w:szCs w:val="24"/>
        </w:rPr>
        <w:t>(</w:t>
      </w:r>
      <w:r w:rsidR="002D41EB" w:rsidRPr="00C76A5D">
        <w:rPr>
          <w:szCs w:val="24"/>
        </w:rPr>
        <w:t>ZSC</w:t>
      </w:r>
      <w:r w:rsidR="008E5D1D">
        <w:rPr>
          <w:szCs w:val="24"/>
        </w:rPr>
        <w:t>]</w:t>
      </w:r>
      <w:bookmarkEnd w:id="4"/>
    </w:p>
    <w:p w:rsidR="005C403E" w:rsidRPr="00717427" w:rsidRDefault="002D41EB" w:rsidP="00B42189">
      <w:pPr>
        <w:jc w:val="both"/>
        <w:rPr>
          <w:rFonts w:cstheme="minorHAnsi"/>
          <w:b/>
        </w:rPr>
      </w:pPr>
      <w:r w:rsidRPr="00717427">
        <w:rPr>
          <w:rFonts w:cstheme="minorHAnsi"/>
        </w:rPr>
        <w:t>La nouvelle ZSC « </w:t>
      </w:r>
      <w:r w:rsidRPr="00717427">
        <w:rPr>
          <w:rFonts w:eastAsia="Times New Roman" w:cstheme="minorHAnsi"/>
          <w:color w:val="000000"/>
          <w:lang w:eastAsia="en-GB"/>
        </w:rPr>
        <w:t>Massif forestier et mardelles du Säitert – Mertzig »</w:t>
      </w:r>
      <w:r w:rsidR="001A0013">
        <w:rPr>
          <w:rFonts w:eastAsia="Times New Roman" w:cstheme="minorHAnsi"/>
          <w:color w:val="000000"/>
          <w:lang w:eastAsia="en-GB"/>
        </w:rPr>
        <w:t>, référencée sous le code</w:t>
      </w:r>
      <w:r w:rsidRPr="00717427">
        <w:rPr>
          <w:rFonts w:eastAsia="Times New Roman" w:cstheme="minorHAnsi"/>
          <w:color w:val="000000"/>
          <w:lang w:eastAsia="en-GB"/>
        </w:rPr>
        <w:t xml:space="preserve"> LU0001078</w:t>
      </w:r>
      <w:r w:rsidR="001A0013">
        <w:rPr>
          <w:rFonts w:eastAsia="Times New Roman" w:cstheme="minorHAnsi"/>
          <w:color w:val="000000"/>
          <w:lang w:eastAsia="en-GB"/>
        </w:rPr>
        <w:t>,</w:t>
      </w:r>
      <w:r w:rsidRPr="00717427">
        <w:rPr>
          <w:rFonts w:eastAsia="Times New Roman" w:cstheme="minorHAnsi"/>
          <w:color w:val="000000"/>
          <w:lang w:eastAsia="en-GB"/>
        </w:rPr>
        <w:t xml:space="preserve"> a été créée. Toutes les informations concernant cette zone sont nouvelles et peuvent être consulté</w:t>
      </w:r>
      <w:r w:rsidR="00536FF1" w:rsidRPr="00717427">
        <w:rPr>
          <w:rFonts w:eastAsia="Times New Roman" w:cstheme="minorHAnsi"/>
          <w:color w:val="000000"/>
          <w:lang w:eastAsia="en-GB"/>
        </w:rPr>
        <w:t>es</w:t>
      </w:r>
      <w:r w:rsidRPr="00717427">
        <w:rPr>
          <w:rFonts w:eastAsia="Times New Roman" w:cstheme="minorHAnsi"/>
          <w:color w:val="000000"/>
          <w:lang w:eastAsia="en-GB"/>
        </w:rPr>
        <w:t xml:space="preserve"> dans le formulaire standard des données</w:t>
      </w:r>
      <w:r w:rsidR="00536FF1" w:rsidRPr="00717427">
        <w:rPr>
          <w:rFonts w:eastAsia="Times New Roman" w:cstheme="minorHAnsi"/>
          <w:color w:val="000000"/>
          <w:lang w:eastAsia="en-GB"/>
        </w:rPr>
        <w:t xml:space="preserve"> </w:t>
      </w:r>
      <w:r w:rsidR="001A0013">
        <w:rPr>
          <w:rFonts w:eastAsia="Times New Roman" w:cstheme="minorHAnsi"/>
          <w:color w:val="000000"/>
          <w:lang w:eastAsia="en-GB"/>
        </w:rPr>
        <w:t>« </w:t>
      </w:r>
      <w:r w:rsidR="00536FF1" w:rsidRPr="00717427">
        <w:rPr>
          <w:rFonts w:eastAsia="Times New Roman" w:cstheme="minorHAnsi"/>
          <w:color w:val="000000"/>
          <w:lang w:eastAsia="en-GB"/>
        </w:rPr>
        <w:t>LU0001078.pdf</w:t>
      </w:r>
      <w:r w:rsidR="001A0013">
        <w:rPr>
          <w:rFonts w:eastAsia="Times New Roman" w:cstheme="minorHAnsi"/>
          <w:color w:val="000000"/>
          <w:lang w:eastAsia="en-GB"/>
        </w:rPr>
        <w:t> »</w:t>
      </w:r>
      <w:r w:rsidR="00536FF1" w:rsidRPr="00717427">
        <w:rPr>
          <w:rFonts w:eastAsia="Times New Roman" w:cstheme="minorHAnsi"/>
          <w:color w:val="000000"/>
          <w:lang w:eastAsia="en-GB"/>
        </w:rPr>
        <w:t>. P</w:t>
      </w:r>
      <w:r w:rsidRPr="00717427">
        <w:rPr>
          <w:rFonts w:eastAsia="Times New Roman" w:cstheme="minorHAnsi"/>
          <w:color w:val="000000"/>
          <w:lang w:eastAsia="en-GB"/>
        </w:rPr>
        <w:t xml:space="preserve">ar </w:t>
      </w:r>
      <w:r w:rsidR="00536FF1" w:rsidRPr="00717427">
        <w:rPr>
          <w:rFonts w:eastAsia="Times New Roman" w:cstheme="minorHAnsi"/>
          <w:color w:val="000000"/>
          <w:lang w:eastAsia="en-GB"/>
        </w:rPr>
        <w:t xml:space="preserve">conséquent, ces </w:t>
      </w:r>
      <w:r w:rsidR="00E93A58" w:rsidRPr="00717427">
        <w:rPr>
          <w:rFonts w:eastAsia="Times New Roman" w:cstheme="minorHAnsi"/>
          <w:color w:val="000000"/>
          <w:lang w:eastAsia="en-GB"/>
        </w:rPr>
        <w:t>informations</w:t>
      </w:r>
      <w:r w:rsidR="00536FF1" w:rsidRPr="00717427">
        <w:rPr>
          <w:rFonts w:eastAsia="Times New Roman" w:cstheme="minorHAnsi"/>
          <w:color w:val="000000"/>
          <w:lang w:eastAsia="en-GB"/>
        </w:rPr>
        <w:t xml:space="preserve"> </w:t>
      </w:r>
      <w:r w:rsidRPr="00717427">
        <w:rPr>
          <w:rFonts w:eastAsia="Times New Roman" w:cstheme="minorHAnsi"/>
          <w:color w:val="000000"/>
          <w:lang w:eastAsia="en-GB"/>
        </w:rPr>
        <w:t xml:space="preserve">ne figurent pas dans la description des changements </w:t>
      </w:r>
      <w:r w:rsidR="00536FF1" w:rsidRPr="00717427">
        <w:rPr>
          <w:rFonts w:eastAsia="Times New Roman" w:cstheme="minorHAnsi"/>
          <w:color w:val="000000"/>
          <w:lang w:eastAsia="en-GB"/>
        </w:rPr>
        <w:t>des zones existantes</w:t>
      </w:r>
      <w:r w:rsidRPr="00717427">
        <w:rPr>
          <w:rFonts w:eastAsia="Times New Roman" w:cstheme="minorHAnsi"/>
          <w:color w:val="000000"/>
          <w:lang w:eastAsia="en-GB"/>
        </w:rPr>
        <w:t>.</w:t>
      </w:r>
      <w:r w:rsidRPr="00717427">
        <w:rPr>
          <w:rFonts w:cstheme="minorHAnsi"/>
          <w:b/>
        </w:rPr>
        <w:t xml:space="preserve"> </w:t>
      </w:r>
    </w:p>
    <w:p w:rsidR="00FA7A85" w:rsidRPr="00717427" w:rsidRDefault="00FA7A85" w:rsidP="00FA7A85">
      <w:pPr>
        <w:rPr>
          <w:rFonts w:cstheme="minorHAnsi"/>
        </w:rPr>
      </w:pPr>
      <w:r w:rsidRPr="00717427">
        <w:rPr>
          <w:rFonts w:cstheme="minorHAnsi"/>
        </w:rPr>
        <w:t>Tab. 2 – Nouvelle Zone Spéciale de Conservation :</w:t>
      </w:r>
    </w:p>
    <w:tbl>
      <w:tblPr>
        <w:tblW w:w="8370" w:type="dxa"/>
        <w:tblInd w:w="99" w:type="dxa"/>
        <w:tblLook w:val="04A0" w:firstRow="1" w:lastRow="0" w:firstColumn="1" w:lastColumn="0" w:noHBand="0" w:noVBand="1"/>
      </w:tblPr>
      <w:tblGrid>
        <w:gridCol w:w="1360"/>
        <w:gridCol w:w="5170"/>
        <w:gridCol w:w="1840"/>
      </w:tblGrid>
      <w:tr w:rsidR="005C403E" w:rsidRPr="00717427" w:rsidTr="00677DB2">
        <w:trPr>
          <w:trHeight w:val="36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403E" w:rsidRPr="00717427" w:rsidRDefault="005C403E" w:rsidP="00677D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403E" w:rsidRPr="00717427" w:rsidRDefault="005C403E" w:rsidP="00677D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403E" w:rsidRPr="00717427" w:rsidRDefault="00BB2193" w:rsidP="00BB21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Surface</w:t>
            </w:r>
            <w:r w:rsidR="005C403E"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 Ha</w:t>
            </w:r>
            <w:r w:rsidR="008E5D1D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]</w:t>
            </w:r>
          </w:p>
        </w:tc>
      </w:tr>
      <w:tr w:rsidR="005C403E" w:rsidRPr="00717427" w:rsidTr="00677DB2">
        <w:trPr>
          <w:trHeight w:val="36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03E" w:rsidRPr="00717427" w:rsidRDefault="005C403E" w:rsidP="00677DB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03E" w:rsidRPr="00717427" w:rsidRDefault="005C403E" w:rsidP="00677DB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Massif forestier et mardelles du Säitert – Mertzig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03E" w:rsidRPr="00717427" w:rsidRDefault="005C403E" w:rsidP="00677DB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45.14</w:t>
            </w:r>
          </w:p>
        </w:tc>
      </w:tr>
    </w:tbl>
    <w:p w:rsidR="002D41EB" w:rsidRPr="00717427" w:rsidRDefault="002D41EB">
      <w:pPr>
        <w:rPr>
          <w:rFonts w:cstheme="minorHAnsi"/>
          <w:b/>
        </w:rPr>
      </w:pPr>
    </w:p>
    <w:p w:rsidR="00536FF1" w:rsidRPr="00717427" w:rsidRDefault="00F47F7F" w:rsidP="00C76A5D">
      <w:pPr>
        <w:pStyle w:val="Heading2"/>
      </w:pPr>
      <w:bookmarkStart w:id="5" w:name="_Toc152148578"/>
      <w:r w:rsidRPr="00717427">
        <w:t>3.2</w:t>
      </w:r>
      <w:r w:rsidR="00536FF1" w:rsidRPr="00717427">
        <w:t xml:space="preserve">. </w:t>
      </w:r>
      <w:r w:rsidRPr="00717427">
        <w:t xml:space="preserve">Appellation du site </w:t>
      </w:r>
      <w:r w:rsidR="008E5D1D">
        <w:t>[</w:t>
      </w:r>
      <w:r w:rsidRPr="00717427">
        <w:t>champ 1.3</w:t>
      </w:r>
      <w:r w:rsidR="008E5D1D">
        <w:t>]</w:t>
      </w:r>
      <w:bookmarkEnd w:id="5"/>
    </w:p>
    <w:p w:rsidR="00F47F7F" w:rsidRPr="00717427" w:rsidRDefault="00F47F7F" w:rsidP="00F47F7F">
      <w:pPr>
        <w:rPr>
          <w:rFonts w:cstheme="minorHAnsi"/>
        </w:rPr>
      </w:pPr>
      <w:r w:rsidRPr="00717427">
        <w:rPr>
          <w:rFonts w:cstheme="minorHAnsi"/>
        </w:rPr>
        <w:t>L’appellation de deux zones a été changée.</w:t>
      </w:r>
    </w:p>
    <w:p w:rsidR="00FA7A85" w:rsidRPr="00717427" w:rsidRDefault="00FA7A85" w:rsidP="00C76A5D">
      <w:pPr>
        <w:pStyle w:val="CWTableau"/>
      </w:pPr>
      <w:r w:rsidRPr="00717427">
        <w:t xml:space="preserve">Tab. </w:t>
      </w:r>
      <w:r w:rsidR="00717427" w:rsidRPr="00717427">
        <w:t>3</w:t>
      </w:r>
      <w:r w:rsidRPr="00717427">
        <w:t xml:space="preserve"> – Changement de l’appellation de deux zones :</w:t>
      </w:r>
    </w:p>
    <w:tbl>
      <w:tblPr>
        <w:tblW w:w="13280" w:type="dxa"/>
        <w:tblInd w:w="98" w:type="dxa"/>
        <w:tblLook w:val="04A0" w:firstRow="1" w:lastRow="0" w:firstColumn="1" w:lastColumn="0" w:noHBand="0" w:noVBand="1"/>
      </w:tblPr>
      <w:tblGrid>
        <w:gridCol w:w="1380"/>
        <w:gridCol w:w="5960"/>
        <w:gridCol w:w="5940"/>
      </w:tblGrid>
      <w:tr w:rsidR="00F47F7F" w:rsidRPr="00717427" w:rsidTr="00F47F7F">
        <w:trPr>
          <w:trHeight w:val="290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5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SITE_NAME 2021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SITE_NAME 2023</w:t>
            </w:r>
          </w:p>
        </w:tc>
      </w:tr>
      <w:tr w:rsidR="00F47F7F" w:rsidRPr="00717427" w:rsidTr="00F47F7F">
        <w:trPr>
          <w:trHeight w:val="29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Capellen - Air de service et Schultzbech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Capellen - Schericherbrill / Buchhëlzerwisen / Hongréchtmuer</w:t>
            </w:r>
          </w:p>
        </w:tc>
      </w:tr>
      <w:tr w:rsidR="00F47F7F" w:rsidRPr="00717427" w:rsidTr="00F47F7F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l'Our et affluents de Lieler à Dasbourg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F7F" w:rsidRPr="00717427" w:rsidRDefault="00F47F7F" w:rsidP="00F47F7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</w:tr>
    </w:tbl>
    <w:p w:rsidR="00B42189" w:rsidRDefault="00B42189" w:rsidP="00E90D33">
      <w:bookmarkStart w:id="6" w:name="_Toc152148579"/>
    </w:p>
    <w:p w:rsidR="00677DB2" w:rsidRPr="00717427" w:rsidRDefault="00E93A58" w:rsidP="00C76A5D">
      <w:pPr>
        <w:pStyle w:val="Heading2"/>
      </w:pPr>
      <w:r w:rsidRPr="00717427">
        <w:t>3.3</w:t>
      </w:r>
      <w:r w:rsidR="0031476A">
        <w:t>.</w:t>
      </w:r>
      <w:r w:rsidRPr="00717427">
        <w:t xml:space="preserve"> </w:t>
      </w:r>
      <w:r w:rsidR="00A95BC5" w:rsidRPr="00717427">
        <w:t xml:space="preserve">Date d’actualisation </w:t>
      </w:r>
      <w:r w:rsidR="008E5D1D">
        <w:t>[</w:t>
      </w:r>
      <w:r w:rsidR="00F47F7F" w:rsidRPr="00717427">
        <w:t>champ 1.5</w:t>
      </w:r>
      <w:r w:rsidR="008E5D1D">
        <w:t>]</w:t>
      </w:r>
      <w:bookmarkEnd w:id="6"/>
    </w:p>
    <w:p w:rsidR="00F47F7F" w:rsidRDefault="00F47F7F">
      <w:pPr>
        <w:rPr>
          <w:rFonts w:cstheme="minorHAnsi"/>
          <w:color w:val="19161B"/>
        </w:rPr>
      </w:pPr>
      <w:r w:rsidRPr="00717427">
        <w:rPr>
          <w:rFonts w:cstheme="minorHAnsi"/>
          <w:color w:val="19161B"/>
        </w:rPr>
        <w:t xml:space="preserve">Toutes les dates des zones existantes </w:t>
      </w:r>
      <w:r w:rsidR="00A95BC5" w:rsidRPr="00717427">
        <w:rPr>
          <w:rFonts w:cstheme="minorHAnsi"/>
          <w:color w:val="19161B"/>
        </w:rPr>
        <w:t>ont été mises à jour à la date 2023-11</w:t>
      </w:r>
    </w:p>
    <w:p w:rsidR="00B42189" w:rsidRDefault="00B42189">
      <w:pPr>
        <w:rPr>
          <w:rFonts w:cstheme="minorHAnsi"/>
          <w:b/>
        </w:rPr>
      </w:pPr>
    </w:p>
    <w:p w:rsidR="00E90D33" w:rsidRPr="00717427" w:rsidRDefault="00E90D33">
      <w:pPr>
        <w:rPr>
          <w:rFonts w:cstheme="minorHAnsi"/>
          <w:b/>
        </w:rPr>
      </w:pPr>
    </w:p>
    <w:p w:rsidR="00A95BC5" w:rsidRPr="00717427" w:rsidRDefault="00FA7A85" w:rsidP="0031476A">
      <w:pPr>
        <w:pStyle w:val="Heading2"/>
      </w:pPr>
      <w:bookmarkStart w:id="7" w:name="_Toc152148580"/>
      <w:r w:rsidRPr="00717427">
        <w:lastRenderedPageBreak/>
        <w:t xml:space="preserve">3.4 </w:t>
      </w:r>
      <w:r w:rsidR="00A95BC5" w:rsidRPr="00717427">
        <w:t xml:space="preserve">Responsable </w:t>
      </w:r>
      <w:r w:rsidR="008E5D1D">
        <w:t>[</w:t>
      </w:r>
      <w:r w:rsidR="00A95BC5" w:rsidRPr="00717427">
        <w:t>champ 1.6</w:t>
      </w:r>
      <w:r w:rsidR="008E5D1D">
        <w:t>]</w:t>
      </w:r>
      <w:bookmarkEnd w:id="7"/>
    </w:p>
    <w:p w:rsidR="00717427" w:rsidRPr="00717427" w:rsidRDefault="00717427" w:rsidP="0031476A">
      <w:pPr>
        <w:pStyle w:val="CWTableau"/>
      </w:pPr>
      <w:r w:rsidRPr="00717427">
        <w:t>Tab. 4 – Changement des coordonnées officielles de l’organisation qui a compilé les informations contenues dans le dossier</w:t>
      </w:r>
      <w:r w:rsidR="00B42189">
        <w:t> :</w:t>
      </w:r>
    </w:p>
    <w:tbl>
      <w:tblPr>
        <w:tblW w:w="13359" w:type="dxa"/>
        <w:tblInd w:w="98" w:type="dxa"/>
        <w:tblLook w:val="04A0" w:firstRow="1" w:lastRow="0" w:firstColumn="1" w:lastColumn="0" w:noHBand="0" w:noVBand="1"/>
      </w:tblPr>
      <w:tblGrid>
        <w:gridCol w:w="1003"/>
        <w:gridCol w:w="3709"/>
        <w:gridCol w:w="3260"/>
        <w:gridCol w:w="2560"/>
        <w:gridCol w:w="2827"/>
      </w:tblGrid>
      <w:tr w:rsidR="00A95BC5" w:rsidRPr="00717427" w:rsidTr="00E90D33">
        <w:trPr>
          <w:trHeight w:val="290"/>
          <w:tblHeader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SDF</w:t>
            </w:r>
          </w:p>
        </w:tc>
        <w:tc>
          <w:tcPr>
            <w:tcW w:w="3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RESP_NAME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RESP_ADDRESS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RESP_EMAIL</w:t>
            </w:r>
          </w:p>
        </w:tc>
        <w:tc>
          <w:tcPr>
            <w:tcW w:w="2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RESP_ADMINUNIT</w:t>
            </w:r>
          </w:p>
        </w:tc>
      </w:tr>
      <w:tr w:rsidR="00A95BC5" w:rsidRPr="00717427" w:rsidTr="00E90D33">
        <w:trPr>
          <w:trHeight w:val="290"/>
          <w:tblHeader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SDF 2021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Gilles Biver / Ministère de l’Environnement, du Climat et du Développement durable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4, Place de l'Europe L-1499 Luxembourg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gilles.biver@mev.etat.lu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</w:tr>
      <w:tr w:rsidR="00A95BC5" w:rsidRPr="00717427" w:rsidTr="00E90D33">
        <w:trPr>
          <w:trHeight w:val="300"/>
          <w:tblHeader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SDF 2023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Ministère de l’Environnement, du Climat et de la Biodiversité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4, place de l'Europe L-2918 Luxembourg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natura2000@mev.etat.lu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BC5" w:rsidRPr="00717427" w:rsidRDefault="00A95BC5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D2 - Direction des Ressources naturelles, de l’Eau et des Forêts</w:t>
            </w:r>
          </w:p>
        </w:tc>
      </w:tr>
    </w:tbl>
    <w:p w:rsidR="00E93A58" w:rsidRPr="00717427" w:rsidRDefault="00E93A58" w:rsidP="00A95BC5">
      <w:pPr>
        <w:rPr>
          <w:rFonts w:cstheme="minorHAnsi"/>
          <w:b/>
          <w:color w:val="19161B"/>
        </w:rPr>
      </w:pPr>
    </w:p>
    <w:p w:rsidR="00A95BC5" w:rsidRPr="00717427" w:rsidRDefault="00E93A58" w:rsidP="0031476A">
      <w:pPr>
        <w:pStyle w:val="Heading2"/>
      </w:pPr>
      <w:bookmarkStart w:id="8" w:name="_Toc152148581"/>
      <w:r w:rsidRPr="00717427">
        <w:t>3.</w:t>
      </w:r>
      <w:r w:rsidR="00FA7A85" w:rsidRPr="00717427">
        <w:t>5</w:t>
      </w:r>
      <w:r w:rsidR="0031476A">
        <w:t>.</w:t>
      </w:r>
      <w:r w:rsidRPr="00717427">
        <w:t xml:space="preserve"> </w:t>
      </w:r>
      <w:r w:rsidR="00A95BC5" w:rsidRPr="00717427">
        <w:t xml:space="preserve">Dates de proposition et de désignation/classement du site </w:t>
      </w:r>
      <w:r w:rsidR="008E5D1D">
        <w:t>[</w:t>
      </w:r>
      <w:r w:rsidR="0043514D" w:rsidRPr="00717427">
        <w:t>champ 1.7</w:t>
      </w:r>
      <w:r w:rsidR="008E5D1D">
        <w:t>]</w:t>
      </w:r>
      <w:bookmarkEnd w:id="8"/>
    </w:p>
    <w:p w:rsidR="00A95BC5" w:rsidRPr="00717427" w:rsidRDefault="00722DBA">
      <w:pPr>
        <w:rPr>
          <w:rFonts w:cstheme="minorHAnsi"/>
        </w:rPr>
      </w:pPr>
      <w:r w:rsidRPr="00717427">
        <w:rPr>
          <w:rFonts w:cstheme="minorHAnsi"/>
        </w:rPr>
        <w:t>Plusieurs dates ont été supprimées ou ajoutées.</w:t>
      </w:r>
    </w:p>
    <w:p w:rsidR="00717427" w:rsidRPr="00717427" w:rsidRDefault="00717427" w:rsidP="0031476A">
      <w:pPr>
        <w:pStyle w:val="CWTableau"/>
      </w:pPr>
      <w:r w:rsidRPr="00717427">
        <w:t>Tab. 5 – Corrections et ajout</w:t>
      </w:r>
      <w:r w:rsidR="0031476A">
        <w:t>s</w:t>
      </w:r>
      <w:r w:rsidRPr="00717427">
        <w:t xml:space="preserve"> de dates </w:t>
      </w:r>
      <w:r w:rsidRPr="00717427">
        <w:rPr>
          <w:bCs/>
          <w:color w:val="19161A"/>
        </w:rPr>
        <w:t>de proposition et de désignation</w:t>
      </w:r>
      <w:r w:rsidR="00B42189">
        <w:rPr>
          <w:bCs/>
          <w:color w:val="19161A"/>
        </w:rPr>
        <w:t> :</w:t>
      </w:r>
    </w:p>
    <w:tbl>
      <w:tblPr>
        <w:tblW w:w="12083" w:type="dxa"/>
        <w:tblInd w:w="98" w:type="dxa"/>
        <w:tblLook w:val="04A0" w:firstRow="1" w:lastRow="0" w:firstColumn="1" w:lastColumn="0" w:noHBand="0" w:noVBand="1"/>
      </w:tblPr>
      <w:tblGrid>
        <w:gridCol w:w="1168"/>
        <w:gridCol w:w="6379"/>
        <w:gridCol w:w="1843"/>
        <w:gridCol w:w="1417"/>
        <w:gridCol w:w="1276"/>
      </w:tblGrid>
      <w:tr w:rsidR="00413621" w:rsidRPr="00717427" w:rsidTr="00FA7A85">
        <w:trPr>
          <w:trHeight w:val="290"/>
          <w:tblHeader/>
        </w:trPr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Rubrique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 xml:space="preserve">DATE 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2021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 xml:space="preserve">DATE 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2023</w:t>
            </w:r>
            <w:r w:rsidR="008E5D1D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2004-01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SITE_SAC_DATE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2009-11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SITE_SCI_PROP_DATE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1998-10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Kiischpelt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2023-06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Mompach, Manternach, Bech et Osweiler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:rsidTr="0043514D">
        <w:trPr>
          <w:trHeight w:val="29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  <w:tr w:rsidR="00413621" w:rsidRPr="00717427" w:rsidTr="0043514D">
        <w:trPr>
          <w:trHeight w:val="300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Schuttrange, Canach, Lenningen et Gostingen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SITE_SPA_DATE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1" w:rsidRPr="00717427" w:rsidRDefault="00413621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2023-10</w:t>
            </w:r>
          </w:p>
        </w:tc>
      </w:tr>
    </w:tbl>
    <w:p w:rsidR="00F13A5D" w:rsidRDefault="00F13A5D" w:rsidP="00F13A5D">
      <w:pPr>
        <w:pStyle w:val="CM3"/>
        <w:spacing w:before="60" w:after="60"/>
        <w:rPr>
          <w:rFonts w:asciiTheme="minorHAnsi" w:hAnsiTheme="minorHAnsi" w:cstheme="minorHAnsi"/>
          <w:color w:val="000000"/>
        </w:rPr>
      </w:pPr>
    </w:p>
    <w:p w:rsidR="00E90D33" w:rsidRDefault="00E90D33" w:rsidP="00E90D33">
      <w:pPr>
        <w:rPr>
          <w:lang w:val="en-GB"/>
        </w:rPr>
      </w:pPr>
    </w:p>
    <w:p w:rsidR="00E90D33" w:rsidRDefault="00E90D33" w:rsidP="00E90D33">
      <w:pPr>
        <w:rPr>
          <w:lang w:val="en-GB"/>
        </w:rPr>
      </w:pPr>
    </w:p>
    <w:p w:rsidR="00E90D33" w:rsidRPr="00E90D33" w:rsidRDefault="00E90D33" w:rsidP="00E90D33">
      <w:pPr>
        <w:rPr>
          <w:lang w:val="en-GB"/>
        </w:rPr>
      </w:pPr>
    </w:p>
    <w:p w:rsidR="00F13A5D" w:rsidRPr="00717427" w:rsidRDefault="00FA7A85" w:rsidP="0031476A">
      <w:pPr>
        <w:pStyle w:val="Heading2"/>
      </w:pPr>
      <w:bookmarkStart w:id="9" w:name="_Toc152148582"/>
      <w:r w:rsidRPr="00717427">
        <w:lastRenderedPageBreak/>
        <w:t>3.</w:t>
      </w:r>
      <w:r w:rsidR="0031476A">
        <w:t>6</w:t>
      </w:r>
      <w:r w:rsidR="0098077F">
        <w:t>.</w:t>
      </w:r>
      <w:r w:rsidRPr="00717427">
        <w:t xml:space="preserve"> </w:t>
      </w:r>
      <w:r w:rsidR="00F13A5D" w:rsidRPr="00717427">
        <w:t xml:space="preserve">Texte juridique national de référence pour la désignation comme ZSC/ZPS </w:t>
      </w:r>
      <w:r w:rsidR="008E5D1D">
        <w:t>[</w:t>
      </w:r>
      <w:r w:rsidR="00F13A5D" w:rsidRPr="00717427">
        <w:t>champ 1.7</w:t>
      </w:r>
      <w:r w:rsidR="008E5D1D">
        <w:t>]</w:t>
      </w:r>
      <w:bookmarkEnd w:id="9"/>
    </w:p>
    <w:p w:rsidR="00E21FDE" w:rsidRPr="00717427" w:rsidRDefault="002D32AD" w:rsidP="00F13A5D">
      <w:pPr>
        <w:rPr>
          <w:rFonts w:eastAsia="Times New Roman" w:cstheme="minorHAnsi"/>
          <w:color w:val="000000"/>
          <w:lang w:eastAsia="en-GB"/>
        </w:rPr>
      </w:pPr>
      <w:r w:rsidRPr="00717427">
        <w:rPr>
          <w:rFonts w:cstheme="minorHAnsi"/>
          <w:color w:val="19161B"/>
        </w:rPr>
        <w:t xml:space="preserve">Les textes juridiques </w:t>
      </w:r>
      <w:r w:rsidR="00174C7A">
        <w:rPr>
          <w:rFonts w:cstheme="minorHAnsi"/>
          <w:color w:val="19161B"/>
        </w:rPr>
        <w:t>nationaux de références ont été actualisés</w:t>
      </w:r>
      <w:r w:rsidRPr="00717427">
        <w:rPr>
          <w:rFonts w:cstheme="minorHAnsi"/>
          <w:color w:val="19161B"/>
        </w:rPr>
        <w:t xml:space="preserve"> pour les sites pour lesquelles un nouveau </w:t>
      </w:r>
      <w:r w:rsidRPr="00717427">
        <w:rPr>
          <w:rFonts w:eastAsia="Times New Roman" w:cstheme="minorHAnsi"/>
          <w:color w:val="000000"/>
          <w:lang w:eastAsia="en-GB"/>
        </w:rPr>
        <w:t xml:space="preserve">règlement grand-ducal </w:t>
      </w:r>
      <w:r w:rsidR="00864F5F" w:rsidRPr="00717427">
        <w:rPr>
          <w:rFonts w:eastAsia="Times New Roman" w:cstheme="minorHAnsi"/>
          <w:color w:val="000000"/>
          <w:lang w:eastAsia="en-GB"/>
        </w:rPr>
        <w:t>a été publié.</w:t>
      </w:r>
    </w:p>
    <w:p w:rsidR="00717427" w:rsidRPr="00717427" w:rsidRDefault="00717427" w:rsidP="0031476A">
      <w:pPr>
        <w:pStyle w:val="CWTableau"/>
      </w:pPr>
      <w:r w:rsidRPr="00717427">
        <w:t xml:space="preserve">Tab. </w:t>
      </w:r>
      <w:r>
        <w:t>6</w:t>
      </w:r>
      <w:r w:rsidRPr="00717427">
        <w:t xml:space="preserve"> – Actualisation des textes juridiques nationaux de référence</w:t>
      </w:r>
      <w:r w:rsidR="00E90D33">
        <w:t> :</w:t>
      </w:r>
    </w:p>
    <w:tbl>
      <w:tblPr>
        <w:tblW w:w="13619" w:type="dxa"/>
        <w:tblInd w:w="97" w:type="dxa"/>
        <w:tblLook w:val="04A0" w:firstRow="1" w:lastRow="0" w:firstColumn="1" w:lastColumn="0" w:noHBand="0" w:noVBand="1"/>
      </w:tblPr>
      <w:tblGrid>
        <w:gridCol w:w="1220"/>
        <w:gridCol w:w="12399"/>
      </w:tblGrid>
      <w:tr w:rsidR="00174C7A" w:rsidRPr="00174C7A" w:rsidTr="00B42189">
        <w:trPr>
          <w:trHeight w:val="290"/>
          <w:tblHeader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23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SITE_SPA_LEGAL_REF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la zone « Vallée de la Woltz et affluents de la source à Troisvierges ». #http://data.legilux.public.lu/eli/etat/leg/rgd/2023/05/24/a271/jo#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la zone « Vallée de la Tretterbaach et affluents de la frontière à Asselborn ». #http://data.legilux.public.lu/eli/etat/leg/rgd/2023/05/24/a272/jo#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la zone « Vallée supérieure de l’Our et affluents ». #http://data.legilux.public.lu/eli/etat/leg/rgd/2023/05/24/a273/jo#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la zone « Vallée supérieure de la Sûre et affluents de la frontière belge à Esch-sur-Sûre ». #http://data.legilux.public.lu/eli/etat/leg/rgd/2023/05/24/a274/jo#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la zone « Vallée de l’Ernz Blanche de Bourglinster à Fischbach. #http://data.legilux.public.lu/eli/etat/leg/rgd/2023/10/06/a655/jo#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la zone « Vallée de la Syre de Moutfort à Roodt/Syre ». #http://data.legilux.public.lu/eli/etat/leg/rgd/2023/10/06/a660/jo#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la zone « Vallée supérieure de l’Alzette ». #http://data.legilux.public.lu/eli/etat/leg/rgd/2023/10/06/a661/jo#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28 octobre 2022 désignant zone de protection spéciale la zone "Minière de la région de Differdange - Giele Botter, Tillebierg, Rollesbierg, Ronnebierg, Metzerbierg et Galgebierg". 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#http://data.legilux.public.lu/eli/etat/leg/rgd/20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de protection spéciale la zone "Esch-sur-Alzette Sud-est - Anciennes minières / Ellergronn". #http://data.legilux.public.lu/eli/etat/leg/rgd/2022/10/28/a550/jo#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de protection spéciale la zone "Dudelange Haard". #http://data.legilux.public.lu/eli/etat/leg/rgd/2022/10/28/a551/jo#</w:t>
            </w:r>
          </w:p>
        </w:tc>
      </w:tr>
      <w:tr w:rsidR="00174C7A" w:rsidRPr="00174C7A" w:rsidTr="00174C7A">
        <w:trPr>
          <w:trHeight w:val="2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30 novembre 2012 portant désignation des zones de protection spéciale (Mém. 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A - N° 258 12 décembre 2012). 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la zone « Haff Réimech ». #http://data.legilux.public.lu/eli/etat/leg/rgd/2023/10/06/a656/jo#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de protection spéciale et déclarant obligatoire la zone « Région du Kiischpelt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#http://data.legilux.public.lu/eli/etat/leg/rgd/2023/05/24/a275/jo#</w:t>
            </w:r>
          </w:p>
        </w:tc>
      </w:tr>
      <w:tr w:rsidR="00174C7A" w:rsidRPr="00174C7A" w:rsidTr="00174C7A">
        <w:trPr>
          <w:trHeight w:val="73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de protection spéciale et déclarant obligatoire la zone « Vallées de l’Attert, de la Pall, de la Schwébech, de l’Aeschbech et de la Wëllerbaach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#http://data.legilux.public.lu/eli/etat/leg/rgd/2022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et déclarant obligatoire la zone « Région de Junglinster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#http://data.legilux.public.lu/eli/etat/leg/rgd/2023/10/06/a657/jo#</w:t>
            </w:r>
          </w:p>
        </w:tc>
      </w:tr>
      <w:tr w:rsidR="00174C7A" w:rsidRPr="00174C7A" w:rsidTr="00174C7A">
        <w:trPr>
          <w:trHeight w:val="73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lastRenderedPageBreak/>
              <w:t>LU0002016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et déclarant obligatoire la zone « Région de Mompach, Manternach, Bech et Osweiler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#http://data.legilux.public.lu/eli/etat/leg/rgd/2023/10/06/a658/jo#</w:t>
            </w:r>
          </w:p>
        </w:tc>
      </w:tr>
      <w:tr w:rsidR="00174C7A" w:rsidRPr="00174C7A" w:rsidTr="00174C7A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et déclarant obligatoire la zone « Région du Lias moyen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#http://data.legilux.public.lu/eli/etat/leg/rgd/2023/10/06/a644/jo#</w:t>
            </w:r>
          </w:p>
        </w:tc>
      </w:tr>
      <w:tr w:rsidR="00174C7A" w:rsidRPr="00174C7A" w:rsidTr="00174C7A">
        <w:trPr>
          <w:trHeight w:val="74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4C7A" w:rsidRPr="00174C7A" w:rsidRDefault="00174C7A" w:rsidP="0017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de protection spéciale et déclarant obligatoire la zone « Région de Schuttrange, Canach, Lenningen et Gostingen ».</w:t>
            </w:r>
            <w:r w:rsidRPr="0017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>#http://data.legilux.public.lu/eli/etat/leg/rgd/2023/10/06/a659/jo#</w:t>
            </w:r>
          </w:p>
        </w:tc>
      </w:tr>
      <w:tr w:rsidR="00A66DE6" w:rsidRPr="00A66DE6" w:rsidTr="00B42189">
        <w:trPr>
          <w:trHeight w:val="290"/>
          <w:tblHeader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23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SITE_SAC_LEGAL_REF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de l’Our de Ouren à Wallendorf Pont ». #http://data.legilux.public.lu/eli/etat/leg/rgd/2023/05/24/a276/jo#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de la Tretterbaach ». #http://data.legilux.public.lu/eli/etat/leg/rgd/2023/05/24/a277/jo#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Weicherdange - Breichen ». #http://data.legilux.public.lu/eli/etat/leg/rgd/2023/05/24/a260/jo#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supérieure de la Wiltz ». #http://data.legilux.public.lu/eli/etat/leg/rgd/2023/05/24/a261/jo#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Vallées de la Sûre, de la Wiltz, de la Clerve et du Lellgerbaach ». #http://data.legilux.public.lu/eli/etat/leg/rgd/2023/05/24/a262/jo#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supérieure de la Sûre / Lac du barrage ». #http://data.legilux.public.lu/eli/etat/leg/rgd/2023/05/24/a263/jo#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Vallée de la Sûre moyenne de Esch/Sûre à Dirbach ». #http://data.legilux.public.lu/eli/etat/leg/rgd/2023/05/24/a264/jo#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Grosbous - Neibruch ». #http://data.legilux.public.lu/eli/etat/leg/rgd/2022/07/15/a419/jo#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Vallée de l’Ernz noire / Beaufort / Berdorf ». #http://data.legilux.public.lu/eli/etat/leg/rgd/2023/10/06/a669/jo#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Vallée de l’Attert et affluents de la frontière à Useldange ». #http://data.legilux.public.lu/eli/etat/leg/rgd/2022/07/15/a414/jo#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les « Zones humides de Bissen et Fensterdall ». #http://data.legilux.public.lu/eli/etat/leg/rgd/2022/07/15/a418/jo#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novembre 2009 portant désignation des zones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 xml:space="preserve">spéciales de conservation.(Mém.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A - 220 du 17 novembre 2009, p. 3834)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Herborn - Bois de Herborn / Echternach - Haard ». #http://data.legilux.public.lu/eli/etat/leg/rgd/2023/10/06/a664/jo#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lastRenderedPageBreak/>
              <w:t>LU0001017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Vallée de la Sûre inférieure ». #http://data.legilux.public.lu/eli/etat/leg/rgd/2023/10/06/a662/jo#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novembre 2009 portant désignation des zones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 xml:space="preserve">spéciales de conservation.(Mém.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A - 220 du 17 novembre 2009, p. 3834)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Pelouses calcaires de la région de Junglinster ». #http://data.legilux.public.lu/eli/etat/leg/rgd/2023/10/06/a666/jo#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Vallée de la Syre de Manternach à Fielsmillen ». #http://data.legilux.public.lu/eli/etat/leg/rgd/2023/10/06/a668/jo#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spéciale de conservation la zone "Grunewald". #http://data.legilux.public.lu/eli/etat/leg/rgd/2022/10/28/a548/jo#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Machtum - Pellembierg / Froumbierg / Greivenmaacherbierg ». #http://data.legilux.public.lu/eli/etat/leg/rgd/2023/10/06/a665/jo#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octobre 2023 désignant zone spéciale de conservation la zone « Hautcharage / Dahlem - Asselborner et Boufferdanger </w:t>
            </w:r>
            <w:proofErr w:type="gramStart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Muer»</w:t>
            </w:r>
            <w:proofErr w:type="gramEnd"/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. #http://data.legilux.public.lu/eli/etat/leg/rgd/2023/10/06/a645/jo#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Bertrange - Greivelserhaff / Bouferterhaff ». #http://data.legilux.public.lu/eli/etat/leg/rgd/2023/10/06/a647/jo#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Règlement grand-ducal du 6 novembre 2009 portant désignation des zones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br/>
              <w:t xml:space="preserve">spéciales de conservation.(Mém. </w:t>
            </w: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A - 220 du 17 novembre 2009, p. 3834)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spéciale de conservation la zone "Differdange Est - Prënzebierg / Anciennes mines et Carrières". #http://data.legilux.public.lu/eli/etat/leg/rgd/2022/10/28/a552/jo#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Région de la Moselle supérieure ». #http://data.legilux.public.lu/eli/etat/leg/rgd/2023/10/06/a667/jo#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spéciale de conservation et déclarant obligatoire la zone « Esch-sur-Alzette Sud-est - Anciennes minières / Ellergronn ». #http://data.legilux.public.lu/eli/etat/leg/rgd/2022/10/28/a553/jo#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spéciale de conservation et déclarant obligatoire la zone « Dudelange Haard ». #http://data.legilux.public.lu/eli/etat/leg/rgd/2022/10/28/a554/jo#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Règlement grand-ducal du 28 octobre 2022 désignant zone spéciale de conservation la zone "Dudelange - Ginzebierg ". #http://data.legilux.public.lu/eli/etat/leg/rgd/2022/10/28/a555/jo#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Wilwerdange - Conzefenn ». #http://data.legilux.public.lu/eli/etat/leg/rgd/2023/05/24/a265/jo#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désignant zone spéciale de conservation la zone « Wasserbillig - Carrière de Dolomie » #http://data.legilux.public.lu/eli/etat/leg/rgd/2023/10/06/a663/jo#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Schimpach - Carrières de Schimpach ». #http://data.legilux.public.lu/eli/etat/leg/rgd/2023/05/24/a266/jo#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Perlé - Ancienne ardoisière ». #http://data.legilux.public.lu/eli/etat/leg/rgd/2023/05/24/a267/jo#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lastRenderedPageBreak/>
              <w:t>LU0001038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Troisvierges - Cornelysmillen ». #http://data.legilux.public.lu/eli/etat/leg/rgd/2023/05/24/a268/jo#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Hoffelt - Kaleburn ». #http://data.legilux.public.lu/eli/etat/leg/rgd/2023/05/24/a269/jo#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24 mai 2023 désignant zone spéciale de conservation la zone « Troine/Hoffelt - Sporbaach ». #http://data.legilux.public.lu/eli/etat/leg/rgd/2023/05/24/a270/jo#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Cruchten - Bras mort de l’Alzette ». #http://data.legilux.public.lu/eli/etat/leg/rgd/2023/10/06/a648/jo#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28 octobre 2022 désignant zone spéciale de conservation la zone "Gonderange/Rodenbourg - Faascht". #http://data.legilux.public.lu/eli/etat/leg/rgd/2022/10/28/a547/jo#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Wark - Niederfeulen-Warken ». #http://data.legilux.public.lu/eli/etat/leg/rgd/2022/07/15/a423/jo#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Fingig - Reifelswenkel ». #http://data.legilux.public.lu/eli/etat/leg/rgd/2023/10/06/a646/jo#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Capellen - Schericherbrill / Buchhëlzerwisen / Hongréchtmuer ». #http://data.legilux.public.lu/eli/etat/leg/rgd/2023/10/06/a650/jo#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Grosbous - Seitert ». #http://data.legilux.public.lu/eli/etat/leg/rgd/2022/07/15/a420/jo#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Leitrange - Heischel ». #http://data.legilux.public.lu/eli/etat/leg/rgd/2022/07/15/a417/jo#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Grass - Moukebrill », #http://data.legilux.public.lu/eli/etat/leg/rgd/2023/10/06/a651/jo#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la zone « Massif forestier du Stiefeschboesch ». #http://data.legilux.public.lu/eli/etat/leg/rgd/2022/07/15/a422/jo#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Massif forestier du Ielboesch ». #http://data.legilux.public.lu/eli/etat/leg/rgd/2023/10/06/a654/jo#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Massif forestier du Faascht ». #http://data.legilux.public.lu/eli/etat/leg/rgd/2023/10/06/a653/jo#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Massif forestier du Aesing » #http://data.legilux.public.lu/eli/etat/leg/rgd/2023/10/06/a652/jo#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Règlement grand-ducal du 28 octobre 2022 désignant zone spéciale de conservation la zone "Massif forestier du Waal". #http://data.legilux.public.lu/eli/etat/leg/rgd/2022/10/28/a556/jo#</w:t>
            </w:r>
          </w:p>
        </w:tc>
      </w:tr>
      <w:tr w:rsidR="00A66DE6" w:rsidRPr="00A66DE6" w:rsidTr="00A66DE6">
        <w:trPr>
          <w:trHeight w:val="49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6 octobre 2023 désignant zone spéciale de conservation la zone « Bois de Bettembourg ». #http://data.legilux.public.lu/eli/etat/leg/rgd/2023/10/06/a649/jo#</w:t>
            </w:r>
          </w:p>
        </w:tc>
      </w:tr>
      <w:tr w:rsidR="00A66DE6" w:rsidRPr="00A66DE6" w:rsidTr="00A66DE6">
        <w:trPr>
          <w:trHeight w:val="5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1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DE6" w:rsidRPr="00A66DE6" w:rsidRDefault="00A66DE6" w:rsidP="00A66D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A66D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Règlement grand-ducal du 15 juillet 2022 désignant zone spéciale de conservation et déclarant obligatoire la zone « Massif forestier et mardelles du Säitert - Mertzig ». #http://data.legilux.public.lu/eli/etat/leg/rgd/2022/07/15/a421/jo#</w:t>
            </w:r>
          </w:p>
        </w:tc>
      </w:tr>
    </w:tbl>
    <w:p w:rsidR="00FA7A85" w:rsidRPr="00717427" w:rsidRDefault="00FA7A85" w:rsidP="0031476A">
      <w:pPr>
        <w:pStyle w:val="Heading1"/>
        <w:rPr>
          <w:color w:val="19161B"/>
        </w:rPr>
      </w:pPr>
      <w:bookmarkStart w:id="10" w:name="_Toc152148583"/>
      <w:r w:rsidRPr="00717427">
        <w:lastRenderedPageBreak/>
        <w:t xml:space="preserve">4. LOCALISATION DU SITE </w:t>
      </w:r>
      <w:r w:rsidR="008E5D1D">
        <w:t>[</w:t>
      </w:r>
      <w:r w:rsidRPr="00717427">
        <w:t>Chapitre 2</w:t>
      </w:r>
      <w:r w:rsidR="008E5D1D">
        <w:t>]</w:t>
      </w:r>
      <w:bookmarkEnd w:id="10"/>
    </w:p>
    <w:p w:rsidR="0043514D" w:rsidRPr="00717427" w:rsidRDefault="00FA7A85" w:rsidP="0031476A">
      <w:pPr>
        <w:pStyle w:val="Heading2"/>
      </w:pPr>
      <w:bookmarkStart w:id="11" w:name="_Toc152148584"/>
      <w:r w:rsidRPr="00717427">
        <w:t xml:space="preserve">4.1 </w:t>
      </w:r>
      <w:r w:rsidR="0043514D" w:rsidRPr="00717427">
        <w:t xml:space="preserve">Localisation du centre du site </w:t>
      </w:r>
      <w:r w:rsidR="008E5D1D">
        <w:t>[</w:t>
      </w:r>
      <w:r w:rsidR="0043514D" w:rsidRPr="00717427">
        <w:t>champ 2.1</w:t>
      </w:r>
      <w:r w:rsidR="008E5D1D">
        <w:t>]</w:t>
      </w:r>
      <w:bookmarkEnd w:id="11"/>
    </w:p>
    <w:p w:rsidR="0043514D" w:rsidRDefault="0043514D" w:rsidP="0043514D">
      <w:pPr>
        <w:rPr>
          <w:rFonts w:cstheme="minorHAnsi"/>
          <w:bCs/>
        </w:rPr>
      </w:pPr>
      <w:r w:rsidRPr="00717427">
        <w:rPr>
          <w:rFonts w:cstheme="minorHAnsi"/>
          <w:bCs/>
        </w:rPr>
        <w:t>La localisation du centre des zones dont l</w:t>
      </w:r>
      <w:r w:rsidR="00E90D33">
        <w:rPr>
          <w:rFonts w:cstheme="minorHAnsi"/>
          <w:bCs/>
        </w:rPr>
        <w:t>a</w:t>
      </w:r>
      <w:r w:rsidRPr="00717427">
        <w:rPr>
          <w:rFonts w:cstheme="minorHAnsi"/>
          <w:bCs/>
        </w:rPr>
        <w:t xml:space="preserve"> </w:t>
      </w:r>
      <w:r w:rsidR="00E90D33">
        <w:rPr>
          <w:rFonts w:cstheme="minorHAnsi"/>
          <w:bCs/>
        </w:rPr>
        <w:t>délimitation</w:t>
      </w:r>
      <w:r w:rsidRPr="00717427">
        <w:rPr>
          <w:rFonts w:cstheme="minorHAnsi"/>
          <w:bCs/>
        </w:rPr>
        <w:t xml:space="preserve"> </w:t>
      </w:r>
      <w:r w:rsidR="00E90D33">
        <w:rPr>
          <w:rFonts w:cstheme="minorHAnsi"/>
          <w:bCs/>
        </w:rPr>
        <w:t>a été</w:t>
      </w:r>
      <w:r w:rsidRPr="00717427">
        <w:rPr>
          <w:rFonts w:cstheme="minorHAnsi"/>
          <w:bCs/>
        </w:rPr>
        <w:t xml:space="preserve"> changée </w:t>
      </w:r>
      <w:r w:rsidR="00E90D33">
        <w:rPr>
          <w:rFonts w:cstheme="minorHAnsi"/>
          <w:bCs/>
        </w:rPr>
        <w:t>a</w:t>
      </w:r>
      <w:r w:rsidRPr="00717427">
        <w:rPr>
          <w:rFonts w:cstheme="minorHAnsi"/>
          <w:bCs/>
        </w:rPr>
        <w:t xml:space="preserve"> été mise à jour.</w:t>
      </w:r>
    </w:p>
    <w:p w:rsidR="00717427" w:rsidRPr="00717427" w:rsidRDefault="00717427" w:rsidP="0031476A">
      <w:pPr>
        <w:pStyle w:val="CWTableau"/>
      </w:pPr>
      <w:r w:rsidRPr="00717427">
        <w:t xml:space="preserve">Tab. </w:t>
      </w:r>
      <w:r w:rsidR="0031476A">
        <w:t>7</w:t>
      </w:r>
      <w:r w:rsidRPr="00717427">
        <w:t xml:space="preserve"> – Actualisation des </w:t>
      </w:r>
      <w:r>
        <w:t>coordonnées géographiques du centre des zones</w:t>
      </w:r>
      <w:r w:rsidR="00E90D33">
        <w:t> :</w:t>
      </w:r>
    </w:p>
    <w:tbl>
      <w:tblPr>
        <w:tblW w:w="12739" w:type="dxa"/>
        <w:tblInd w:w="98" w:type="dxa"/>
        <w:tblLook w:val="04A0" w:firstRow="1" w:lastRow="0" w:firstColumn="1" w:lastColumn="0" w:noHBand="0" w:noVBand="1"/>
      </w:tblPr>
      <w:tblGrid>
        <w:gridCol w:w="1286"/>
        <w:gridCol w:w="6350"/>
        <w:gridCol w:w="1276"/>
        <w:gridCol w:w="1276"/>
        <w:gridCol w:w="1275"/>
        <w:gridCol w:w="1276"/>
      </w:tblGrid>
      <w:tr w:rsidR="0043514D" w:rsidRPr="00717427" w:rsidTr="00DB52B1">
        <w:trPr>
          <w:trHeight w:val="240"/>
          <w:tblHeader/>
        </w:trPr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LONGITUDE 2021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LATITUDE 2021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LONGITUDE 2023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3514D" w:rsidRPr="00717427" w:rsidRDefault="0043514D" w:rsidP="00DB52B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LATITUDE 2023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l'Our de Ouren a Wallendorf Pont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6.12517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50.0159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la Tretterbaach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50.0882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 - Breichen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50.04948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5.86175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49.98239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49.95932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49.8871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49.91617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 - Neibruch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49.84211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49.80649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l'Attert de la frontière à Useldange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49.7605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49.76641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B42189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Herborn - Bois de Herborn / Echternach - Haard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6.40589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49.7748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6.49675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49.78126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6.22802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49.72854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Manternach à Fielsmillen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6.45052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49.71088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6.18676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49.66177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 - Pellembierg / Froumbierg / Greivenmaacherbierg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49.6678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 / Dahlem - Asselborner et Boufferdanger Muer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49.59016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 - Greivelserhaff / Bouferterhaff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49.5932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5.87081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49.5239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6.33377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49.52989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Ellegronn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49.4784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49.47034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- Ginzebierg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6.09917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49.46716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 - Conzefenn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6.04668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50.14814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Wasserbillig - Carrière de dolomie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6.48612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49.71987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 - Carrières de Schimpach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49.99917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Perlé - Ancienne ardoisières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5.77447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49.81412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 - Cornelysmillen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50.1359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 - Kaleburn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50.0969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Troine/Hoffelt - Sporbaach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50.08493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Cruchten - Bras mort de l'Alzette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6.10829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49.78614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Gonderange/Rodenbourg - Faascht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6.27148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49.68464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Wark - Niederfeulen-Warken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6.06187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49.88074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 - Reifelswenkel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49.61297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Capellen - Schericherbrill / Buchhëlzerwisen / Hongréchtmuer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5.96057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49.6347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 - Seitert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49.81561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Leitrange - Heischel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49.71592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Grass - Moukebrill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49.62165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Stiefeschboesch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5.86365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49.74725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Ielboesch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49.66176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Faascht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5.94042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49.63113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Aesing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5.95888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49.5375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Waal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6.12477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49.49208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Bois de Bettembourg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6.08656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49.54664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Massif forestier et mardelles du Säitert – Mertzig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49.82999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50.15247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50.08549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50.03862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5.84945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49.88704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6.20655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49.72608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49.64633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6.08421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49.51783</w:t>
            </w:r>
          </w:p>
        </w:tc>
      </w:tr>
      <w:tr w:rsidR="0043514D" w:rsidRPr="00717427" w:rsidTr="00A66DE6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4D" w:rsidRPr="00717427" w:rsidRDefault="0043514D" w:rsidP="00A66DE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4D" w:rsidRPr="00717427" w:rsidRDefault="0043514D" w:rsidP="00A66DE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5.87041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514D" w:rsidRPr="00717427" w:rsidRDefault="0043514D" w:rsidP="00A66DE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49.52421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49.47878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6.05591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49.47035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49.49871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Kiischpelt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6.02717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49.97394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5.93553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49.74985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6.28947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49.71511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Mompach, Manternach, Bech et Osweiler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49.74273</w:t>
            </w:r>
          </w:p>
        </w:tc>
      </w:tr>
      <w:tr w:rsidR="0043514D" w:rsidRPr="00717427" w:rsidTr="00DB52B1">
        <w:trPr>
          <w:trHeight w:val="24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5.98394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49.59194</w:t>
            </w:r>
          </w:p>
        </w:tc>
      </w:tr>
      <w:tr w:rsidR="0043514D" w:rsidRPr="00717427" w:rsidTr="00DB52B1">
        <w:trPr>
          <w:trHeight w:val="250"/>
        </w:trPr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Schuttrange, Canach, Lenningen et Gostingen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514D" w:rsidRPr="00717427" w:rsidRDefault="0043514D" w:rsidP="0043514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49.62028</w:t>
            </w:r>
          </w:p>
        </w:tc>
      </w:tr>
    </w:tbl>
    <w:p w:rsidR="00FA7A85" w:rsidRPr="00717427" w:rsidRDefault="00FA7A85" w:rsidP="00C431CA">
      <w:pPr>
        <w:rPr>
          <w:rFonts w:cstheme="minorHAnsi"/>
          <w:b/>
          <w:color w:val="19161B"/>
        </w:rPr>
      </w:pPr>
    </w:p>
    <w:p w:rsidR="00C431CA" w:rsidRPr="00717427" w:rsidRDefault="00717427" w:rsidP="0031476A">
      <w:pPr>
        <w:pStyle w:val="Heading2"/>
      </w:pPr>
      <w:bookmarkStart w:id="12" w:name="_Toc152148585"/>
      <w:r>
        <w:t>4</w:t>
      </w:r>
      <w:r w:rsidR="00FA7A85" w:rsidRPr="00717427">
        <w:t xml:space="preserve">.2 </w:t>
      </w:r>
      <w:r w:rsidR="00C431CA" w:rsidRPr="00717427">
        <w:t xml:space="preserve">Superficie du site </w:t>
      </w:r>
      <w:r w:rsidR="008E5D1D">
        <w:t>[</w:t>
      </w:r>
      <w:r w:rsidR="00C431CA" w:rsidRPr="00717427">
        <w:t>champ 2.2</w:t>
      </w:r>
      <w:r w:rsidR="008E5D1D">
        <w:t>]</w:t>
      </w:r>
      <w:r w:rsidR="00C431CA" w:rsidRPr="00717427">
        <w:t>:</w:t>
      </w:r>
      <w:bookmarkEnd w:id="12"/>
    </w:p>
    <w:p w:rsidR="00C431CA" w:rsidRPr="00717427" w:rsidRDefault="00C431CA" w:rsidP="00B42189">
      <w:pPr>
        <w:jc w:val="both"/>
        <w:rPr>
          <w:rFonts w:cstheme="minorHAnsi"/>
        </w:rPr>
      </w:pPr>
      <w:r w:rsidRPr="00717427">
        <w:rPr>
          <w:rFonts w:cstheme="minorHAnsi"/>
          <w:bCs/>
        </w:rPr>
        <w:t xml:space="preserve">Les délimitations de 46 </w:t>
      </w:r>
      <w:r w:rsidR="008E5D1D">
        <w:rPr>
          <w:rFonts w:cstheme="minorHAnsi"/>
        </w:rPr>
        <w:t>ZSC</w:t>
      </w:r>
      <w:r w:rsidR="006631A2">
        <w:rPr>
          <w:rFonts w:cstheme="minorHAnsi"/>
        </w:rPr>
        <w:t xml:space="preserve"> </w:t>
      </w:r>
      <w:r w:rsidRPr="00717427">
        <w:rPr>
          <w:rFonts w:cstheme="minorHAnsi"/>
        </w:rPr>
        <w:t xml:space="preserve">et de 17 </w:t>
      </w:r>
      <w:r w:rsidR="008E5D1D">
        <w:rPr>
          <w:rFonts w:cstheme="minorHAnsi"/>
        </w:rPr>
        <w:t>ZPS</w:t>
      </w:r>
      <w:r w:rsidR="006631A2">
        <w:rPr>
          <w:rFonts w:cstheme="minorHAnsi"/>
        </w:rPr>
        <w:t xml:space="preserve"> </w:t>
      </w:r>
      <w:r w:rsidRPr="00717427">
        <w:rPr>
          <w:rFonts w:cstheme="minorHAnsi"/>
        </w:rPr>
        <w:t>ont été mises à jour.</w:t>
      </w:r>
    </w:p>
    <w:p w:rsidR="00C431CA" w:rsidRPr="0031476A" w:rsidRDefault="00C431CA" w:rsidP="00B42189">
      <w:pPr>
        <w:jc w:val="both"/>
        <w:rPr>
          <w:rFonts w:cstheme="minorHAnsi"/>
        </w:rPr>
      </w:pPr>
      <w:r w:rsidRPr="0031476A">
        <w:rPr>
          <w:rFonts w:cstheme="minorHAnsi"/>
        </w:rPr>
        <w:t>Les changements concernent essentiellement:</w:t>
      </w:r>
    </w:p>
    <w:p w:rsidR="00C431CA" w:rsidRPr="00717427" w:rsidRDefault="0031476A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proofErr w:type="gramStart"/>
      <w:r>
        <w:rPr>
          <w:rFonts w:cstheme="minorHAnsi"/>
        </w:rPr>
        <w:t>d</w:t>
      </w:r>
      <w:r w:rsidR="00C431CA" w:rsidRPr="00717427">
        <w:rPr>
          <w:rFonts w:cstheme="minorHAnsi"/>
        </w:rPr>
        <w:t>es</w:t>
      </w:r>
      <w:proofErr w:type="gramEnd"/>
      <w:r w:rsidR="00C431CA" w:rsidRPr="00717427">
        <w:rPr>
          <w:rFonts w:cstheme="minorHAnsi"/>
        </w:rPr>
        <w:t xml:space="preserve"> corrections selon les nouvelles informations géographiques disponibles. Il s’agit </w:t>
      </w:r>
      <w:r w:rsidR="00FA7A85" w:rsidRPr="00717427">
        <w:rPr>
          <w:rFonts w:cstheme="minorHAnsi"/>
        </w:rPr>
        <w:t xml:space="preserve">alors </w:t>
      </w:r>
      <w:r w:rsidR="00C431CA" w:rsidRPr="00717427">
        <w:rPr>
          <w:rFonts w:cstheme="minorHAnsi"/>
        </w:rPr>
        <w:t>d’une délimitation plus précise que de véritables changements des li</w:t>
      </w:r>
      <w:r>
        <w:rPr>
          <w:rFonts w:cstheme="minorHAnsi"/>
        </w:rPr>
        <w:t>mites existantes sur le terrain ;</w:t>
      </w:r>
    </w:p>
    <w:p w:rsidR="00C431CA" w:rsidRPr="00717427" w:rsidRDefault="0031476A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proofErr w:type="gramStart"/>
      <w:r>
        <w:rPr>
          <w:rFonts w:cstheme="minorHAnsi"/>
        </w:rPr>
        <w:t>d</w:t>
      </w:r>
      <w:r w:rsidR="00C431CA" w:rsidRPr="00717427">
        <w:rPr>
          <w:rFonts w:cstheme="minorHAnsi"/>
        </w:rPr>
        <w:t>es</w:t>
      </w:r>
      <w:proofErr w:type="gramEnd"/>
      <w:r w:rsidR="00C431CA" w:rsidRPr="00717427">
        <w:rPr>
          <w:rFonts w:cstheme="minorHAnsi"/>
        </w:rPr>
        <w:t xml:space="preserve"> ajouts de surfaces sur propositions des administrations compétentes ainsi que d’organismes, </w:t>
      </w:r>
      <w:r w:rsidR="00FA7A85" w:rsidRPr="00717427">
        <w:rPr>
          <w:rFonts w:cstheme="minorHAnsi"/>
        </w:rPr>
        <w:t>d’</w:t>
      </w:r>
      <w:r w:rsidR="00C431CA" w:rsidRPr="00717427">
        <w:rPr>
          <w:rFonts w:cstheme="minorHAnsi"/>
        </w:rPr>
        <w:t>associations et d’experts dans le domain</w:t>
      </w:r>
      <w:r>
        <w:rPr>
          <w:rFonts w:cstheme="minorHAnsi"/>
        </w:rPr>
        <w:t>e de la protection de la nature ;</w:t>
      </w:r>
    </w:p>
    <w:p w:rsidR="00C431CA" w:rsidRPr="00717427" w:rsidRDefault="006631A2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proofErr w:type="gramStart"/>
      <w:r>
        <w:rPr>
          <w:rFonts w:cstheme="minorHAnsi"/>
        </w:rPr>
        <w:t>d</w:t>
      </w:r>
      <w:r w:rsidR="00C431CA" w:rsidRPr="00717427">
        <w:rPr>
          <w:rFonts w:cstheme="minorHAnsi"/>
        </w:rPr>
        <w:t>es</w:t>
      </w:r>
      <w:proofErr w:type="gramEnd"/>
      <w:r w:rsidR="00C431CA" w:rsidRPr="00717427">
        <w:rPr>
          <w:rFonts w:cstheme="minorHAnsi"/>
        </w:rPr>
        <w:t xml:space="preserve"> adaptations pour une meilleure coh</w:t>
      </w:r>
      <w:r w:rsidR="0031476A">
        <w:rPr>
          <w:rFonts w:cstheme="minorHAnsi"/>
        </w:rPr>
        <w:t>érence entre les ZSC et les ZPS ;</w:t>
      </w:r>
    </w:p>
    <w:p w:rsidR="00C431CA" w:rsidRPr="00717427" w:rsidRDefault="006631A2" w:rsidP="00B42189">
      <w:pPr>
        <w:pStyle w:val="ListParagraph"/>
        <w:numPr>
          <w:ilvl w:val="0"/>
          <w:numId w:val="7"/>
        </w:numPr>
        <w:jc w:val="both"/>
        <w:rPr>
          <w:rFonts w:cstheme="minorHAnsi"/>
        </w:rPr>
      </w:pPr>
      <w:proofErr w:type="gramStart"/>
      <w:r>
        <w:rPr>
          <w:rFonts w:cstheme="minorHAnsi"/>
        </w:rPr>
        <w:t>d</w:t>
      </w:r>
      <w:r w:rsidR="00C431CA" w:rsidRPr="00717427">
        <w:rPr>
          <w:rFonts w:cstheme="minorHAnsi"/>
        </w:rPr>
        <w:t>es</w:t>
      </w:r>
      <w:proofErr w:type="gramEnd"/>
      <w:r w:rsidR="00C431CA" w:rsidRPr="00717427">
        <w:rPr>
          <w:rFonts w:cstheme="minorHAnsi"/>
        </w:rPr>
        <w:t xml:space="preserve"> adaptations pour une meilleure cohérence avec les  Zones protégées d’Intérêt National </w:t>
      </w:r>
      <w:r w:rsidR="008E5D1D">
        <w:rPr>
          <w:rFonts w:cstheme="minorHAnsi"/>
        </w:rPr>
        <w:t>[</w:t>
      </w:r>
      <w:r w:rsidR="00C431CA" w:rsidRPr="00717427">
        <w:rPr>
          <w:rFonts w:cstheme="minorHAnsi"/>
        </w:rPr>
        <w:t>ZPIN</w:t>
      </w:r>
      <w:r w:rsidR="008E5D1D">
        <w:rPr>
          <w:rFonts w:cstheme="minorHAnsi"/>
        </w:rPr>
        <w:t>]</w:t>
      </w:r>
      <w:r>
        <w:rPr>
          <w:rFonts w:cstheme="minorHAnsi"/>
        </w:rPr>
        <w:t>, désignées en vertu de la législation nationale relative à la protection de la nature et des ressources naturelles</w:t>
      </w:r>
      <w:r w:rsidR="0031476A">
        <w:rPr>
          <w:rFonts w:cstheme="minorHAnsi"/>
        </w:rPr>
        <w:t>.</w:t>
      </w:r>
    </w:p>
    <w:p w:rsidR="00C431CA" w:rsidRPr="00717427" w:rsidRDefault="00C431CA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Au total, près de 13000 ha ont changé de statut</w:t>
      </w:r>
      <w:r w:rsidR="006631A2">
        <w:rPr>
          <w:rFonts w:cstheme="minorHAnsi"/>
        </w:rPr>
        <w:t>,</w:t>
      </w:r>
      <w:r w:rsidRPr="00717427">
        <w:rPr>
          <w:rFonts w:cstheme="minorHAnsi"/>
        </w:rPr>
        <w:t xml:space="preserve"> </w:t>
      </w:r>
      <w:r w:rsidR="006631A2">
        <w:rPr>
          <w:rFonts w:cstheme="minorHAnsi"/>
        </w:rPr>
        <w:t xml:space="preserve">dont des </w:t>
      </w:r>
      <w:r w:rsidRPr="00717427">
        <w:rPr>
          <w:rFonts w:cstheme="minorHAnsi"/>
        </w:rPr>
        <w:t>ajout</w:t>
      </w:r>
      <w:r w:rsidR="006631A2">
        <w:rPr>
          <w:rFonts w:cstheme="minorHAnsi"/>
        </w:rPr>
        <w:t>s</w:t>
      </w:r>
      <w:r w:rsidRPr="00717427">
        <w:rPr>
          <w:rFonts w:cstheme="minorHAnsi"/>
        </w:rPr>
        <w:t xml:space="preserve">, </w:t>
      </w:r>
      <w:r w:rsidR="006631A2">
        <w:rPr>
          <w:rFonts w:cstheme="minorHAnsi"/>
        </w:rPr>
        <w:t xml:space="preserve">des </w:t>
      </w:r>
      <w:r w:rsidRPr="00717427">
        <w:rPr>
          <w:rFonts w:cstheme="minorHAnsi"/>
        </w:rPr>
        <w:t xml:space="preserve">suppressions et </w:t>
      </w:r>
      <w:r w:rsidR="006631A2">
        <w:rPr>
          <w:rFonts w:cstheme="minorHAnsi"/>
        </w:rPr>
        <w:t xml:space="preserve">des </w:t>
      </w:r>
      <w:r w:rsidRPr="00717427">
        <w:rPr>
          <w:rFonts w:cstheme="minorHAnsi"/>
        </w:rPr>
        <w:t>changement</w:t>
      </w:r>
      <w:r w:rsidR="0031476A">
        <w:rPr>
          <w:rFonts w:cstheme="minorHAnsi"/>
        </w:rPr>
        <w:t>s</w:t>
      </w:r>
      <w:r w:rsidRPr="00717427">
        <w:rPr>
          <w:rFonts w:cstheme="minorHAnsi"/>
        </w:rPr>
        <w:t xml:space="preserve"> de zone, avec une augmentation de la surface total</w:t>
      </w:r>
      <w:r w:rsidR="0031476A">
        <w:rPr>
          <w:rFonts w:cstheme="minorHAnsi"/>
        </w:rPr>
        <w:t>e</w:t>
      </w:r>
      <w:r w:rsidRPr="00717427">
        <w:rPr>
          <w:rFonts w:cstheme="minorHAnsi"/>
        </w:rPr>
        <w:t xml:space="preserve"> de</w:t>
      </w:r>
      <w:r w:rsidR="0031476A">
        <w:rPr>
          <w:rFonts w:cstheme="minorHAnsi"/>
        </w:rPr>
        <w:t>s</w:t>
      </w:r>
      <w:r w:rsidRPr="00717427">
        <w:rPr>
          <w:rFonts w:cstheme="minorHAnsi"/>
        </w:rPr>
        <w:t xml:space="preserve"> ZSC et ZPS de 12700 ha. </w:t>
      </w:r>
    </w:p>
    <w:p w:rsidR="00C431CA" w:rsidRPr="00717427" w:rsidRDefault="00C431CA" w:rsidP="00B42189">
      <w:pPr>
        <w:jc w:val="both"/>
        <w:rPr>
          <w:rFonts w:eastAsia="Times New Roman" w:cstheme="minorHAnsi"/>
          <w:color w:val="000000"/>
          <w:lang w:eastAsia="en-GB"/>
        </w:rPr>
      </w:pPr>
      <w:r w:rsidRPr="00717427">
        <w:rPr>
          <w:rFonts w:cstheme="minorHAnsi"/>
        </w:rPr>
        <w:t xml:space="preserve">Cependant, une part importante de cette augmentation de la surface provient </w:t>
      </w:r>
      <w:r w:rsidR="00FA7A85" w:rsidRPr="00717427">
        <w:rPr>
          <w:rFonts w:cstheme="minorHAnsi"/>
        </w:rPr>
        <w:t xml:space="preserve">d’une augmentation du taux de superposition </w:t>
      </w:r>
      <w:r w:rsidRPr="00717427">
        <w:rPr>
          <w:rFonts w:cstheme="minorHAnsi"/>
        </w:rPr>
        <w:t xml:space="preserve">entre les ZSC et les ZPS. Ainsi les surfaces à la fois ZSC et ZPS sont passé de </w:t>
      </w:r>
      <w:r w:rsidRPr="00717427">
        <w:rPr>
          <w:rFonts w:eastAsia="Times New Roman" w:cstheme="minorHAnsi"/>
          <w:color w:val="000000"/>
          <w:lang w:eastAsia="en-GB"/>
        </w:rPr>
        <w:t>13</w:t>
      </w:r>
      <w:r w:rsidR="006631A2">
        <w:rPr>
          <w:rFonts w:eastAsia="Times New Roman" w:cstheme="minorHAnsi"/>
          <w:color w:val="000000"/>
          <w:lang w:eastAsia="en-GB"/>
        </w:rPr>
        <w:t>.</w:t>
      </w:r>
      <w:r w:rsidRPr="00717427">
        <w:rPr>
          <w:rFonts w:eastAsia="Times New Roman" w:cstheme="minorHAnsi"/>
          <w:color w:val="000000"/>
          <w:lang w:eastAsia="en-GB"/>
        </w:rPr>
        <w:t xml:space="preserve">310 </w:t>
      </w:r>
      <w:r w:rsidR="006631A2">
        <w:rPr>
          <w:rFonts w:eastAsia="Times New Roman" w:cstheme="minorHAnsi"/>
          <w:color w:val="000000"/>
          <w:lang w:eastAsia="en-GB"/>
        </w:rPr>
        <w:t>h</w:t>
      </w:r>
      <w:r w:rsidRPr="00717427">
        <w:rPr>
          <w:rFonts w:eastAsia="Times New Roman" w:cstheme="minorHAnsi"/>
          <w:color w:val="000000"/>
          <w:lang w:eastAsia="en-GB"/>
        </w:rPr>
        <w:t>a à 23</w:t>
      </w:r>
      <w:r w:rsidR="006631A2">
        <w:rPr>
          <w:rFonts w:eastAsia="Times New Roman" w:cstheme="minorHAnsi"/>
          <w:color w:val="000000"/>
          <w:lang w:eastAsia="en-GB"/>
        </w:rPr>
        <w:t>.</w:t>
      </w:r>
      <w:r w:rsidRPr="00717427">
        <w:rPr>
          <w:rFonts w:eastAsia="Times New Roman" w:cstheme="minorHAnsi"/>
          <w:color w:val="000000"/>
          <w:lang w:eastAsia="en-GB"/>
        </w:rPr>
        <w:t>445</w:t>
      </w:r>
      <w:r w:rsidR="006631A2">
        <w:rPr>
          <w:rFonts w:eastAsia="Times New Roman" w:cstheme="minorHAnsi"/>
          <w:color w:val="000000"/>
          <w:lang w:eastAsia="en-GB"/>
        </w:rPr>
        <w:t>ha</w:t>
      </w:r>
      <w:r w:rsidRPr="00717427">
        <w:rPr>
          <w:rFonts w:eastAsia="Times New Roman" w:cstheme="minorHAnsi"/>
          <w:color w:val="000000"/>
          <w:lang w:eastAsia="en-GB"/>
        </w:rPr>
        <w:t>.</w:t>
      </w:r>
    </w:p>
    <w:p w:rsidR="00C431CA" w:rsidRPr="00717427" w:rsidRDefault="00FA7A85" w:rsidP="00B42189">
      <w:pPr>
        <w:jc w:val="both"/>
        <w:rPr>
          <w:rFonts w:eastAsia="Times New Roman" w:cstheme="minorHAnsi"/>
          <w:color w:val="000000"/>
          <w:lang w:eastAsia="en-GB"/>
        </w:rPr>
      </w:pPr>
      <w:r w:rsidRPr="00717427">
        <w:rPr>
          <w:rFonts w:eastAsia="Times New Roman" w:cstheme="minorHAnsi"/>
          <w:color w:val="000000"/>
          <w:lang w:eastAsia="en-GB"/>
        </w:rPr>
        <w:t>Sur le terrain, e</w:t>
      </w:r>
      <w:r w:rsidR="00C431CA" w:rsidRPr="00717427">
        <w:rPr>
          <w:rFonts w:eastAsia="Times New Roman" w:cstheme="minorHAnsi"/>
          <w:color w:val="000000"/>
          <w:lang w:eastAsia="en-GB"/>
        </w:rPr>
        <w:t>ntre 2021 et 2023, le réseau Natura 2000 a vu sa surface réelle au sol augmenter de 2</w:t>
      </w:r>
      <w:r w:rsidR="006631A2">
        <w:rPr>
          <w:rFonts w:eastAsia="Times New Roman" w:cstheme="minorHAnsi"/>
          <w:color w:val="000000"/>
          <w:lang w:eastAsia="en-GB"/>
        </w:rPr>
        <w:t>.</w:t>
      </w:r>
      <w:r w:rsidR="00C431CA" w:rsidRPr="00717427">
        <w:rPr>
          <w:rFonts w:eastAsia="Times New Roman" w:cstheme="minorHAnsi"/>
          <w:color w:val="000000"/>
          <w:lang w:eastAsia="en-GB"/>
        </w:rPr>
        <w:t>625 ha, soit un peu moins de 4 %.</w:t>
      </w:r>
    </w:p>
    <w:p w:rsidR="00717427" w:rsidRPr="00717427" w:rsidRDefault="00717427" w:rsidP="0031476A">
      <w:pPr>
        <w:pStyle w:val="CWTableau"/>
      </w:pPr>
      <w:r w:rsidRPr="00717427">
        <w:t xml:space="preserve">Tab. </w:t>
      </w:r>
      <w:r w:rsidR="0031476A">
        <w:t>8</w:t>
      </w:r>
      <w:r w:rsidRPr="00717427">
        <w:t xml:space="preserve"> – Mise à jour de la superficie du site </w:t>
      </w:r>
      <w:r w:rsidRPr="00717427">
        <w:rPr>
          <w:bCs/>
        </w:rPr>
        <w:t>[champ 2.</w:t>
      </w:r>
      <w:r>
        <w:rPr>
          <w:bCs/>
        </w:rPr>
        <w:t>2</w:t>
      </w:r>
      <w:r w:rsidRPr="00717427">
        <w:rPr>
          <w:bCs/>
        </w:rPr>
        <w:t>]</w:t>
      </w:r>
      <w:r w:rsidR="005D3345">
        <w:rPr>
          <w:bCs/>
        </w:rPr>
        <w:t> :</w:t>
      </w:r>
    </w:p>
    <w:tbl>
      <w:tblPr>
        <w:tblW w:w="14240" w:type="dxa"/>
        <w:tblInd w:w="98" w:type="dxa"/>
        <w:tblLook w:val="04A0" w:firstRow="1" w:lastRow="0" w:firstColumn="1" w:lastColumn="0" w:noHBand="0" w:noVBand="1"/>
      </w:tblPr>
      <w:tblGrid>
        <w:gridCol w:w="1144"/>
        <w:gridCol w:w="6096"/>
        <w:gridCol w:w="1840"/>
        <w:gridCol w:w="1800"/>
        <w:gridCol w:w="1820"/>
        <w:gridCol w:w="1540"/>
      </w:tblGrid>
      <w:tr w:rsidR="00C431CA" w:rsidRPr="00717427" w:rsidTr="008E5D1D">
        <w:trPr>
          <w:trHeight w:hRule="exact" w:val="284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431CA" w:rsidRPr="00717427" w:rsidRDefault="00C431CA" w:rsidP="006631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AREA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(h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a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)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- 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2021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AREA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(h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a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) -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 2023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 xml:space="preserve">Evolution 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(h</w:t>
            </w: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a</w:t>
            </w:r>
            <w:r w:rsidR="006631A2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  <w:t>Evolution 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l'Our de Ouren a Wallendorf Pont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5675.92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5752.78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1.35%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la Tretterbaach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535.64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583.39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8.91%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 - Breichen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57.86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0.80%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186.63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224.81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20.46%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503.74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4488.78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3985.03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791.09%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4756.30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393.3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9.01%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399.4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992.65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593.25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148.54%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 - Neibruch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101.24%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4195.19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4361.99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166.8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3.98%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l'Attert de la frontière à Useldange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818.51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884.99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8.12%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64.85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45.86%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B42189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Herborn - Bois de Herborn / Echternach - Haard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1178.36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1220.80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3.60%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1526.98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1565.26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2.51%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1507.12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1751.69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244.57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16.23%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Manternach à Fielsmillen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195.79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202.83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3.60%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3157.52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3277.02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119.5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3.78%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 - Pellembierg / Froumbierg / Greivenmaacherbierg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399.61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443.30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10.93%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 / Dahlem - Asselborner et Boufferdanger Muer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228.4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393.94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165.54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72.48%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 - Greivelserhaff / Bouferterhaff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700.8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809.28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108.48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15.48%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1159.61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1378.63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219.02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18.89%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1675.31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1724.04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2.91%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Ellegronn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1007.61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1296.38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288.77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28.66%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660.45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697.95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5.68%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- Ginzebierg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272.78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274.61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0.67%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 - Conzefenn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135.46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139.14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2.72%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Wasserbillig - Carrière de dolomie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-0.62%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 - Carrières de Schimpach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-2.48%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Perlé - Ancienne ardoisières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0.86%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 - Cornelysmillen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381.57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493.63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112.06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29.37%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 - Kaleburn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-0.30%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Troine/Hoffelt - Sporbaach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34.57%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Cruchten - Bras mort de l'Alzette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83.67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301.29%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Gonderange/Rodenbourg - Faascht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263.04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370.15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107.11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40.72%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Wark - Niederfeulen-Warken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160.59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178.21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10.97%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 - Reifelswenkel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90.80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6.76%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Capellen - Schericherbrill / Buchhëlzerwisen / Hongréchtmuer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201.85%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Grosbous - Seitert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LU0001067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Leitrange - Heischel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Grass - Moukebrill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200.72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Stiefeschboesch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38.9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6.25%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Ielboesch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0.74%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Faascht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164.24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118.04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255.55%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Aesing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16.05%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Waal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66.05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142.47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115.70%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Bois de Bettembourg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272.90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10.49%</w:t>
            </w:r>
          </w:p>
        </w:tc>
      </w:tr>
      <w:tr w:rsidR="00C431CA" w:rsidRPr="00717427" w:rsidTr="008E5D1D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Total ZSC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32502.89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39849.88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7347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22.60%</w:t>
            </w:r>
          </w:p>
        </w:tc>
      </w:tr>
      <w:tr w:rsidR="00C431CA" w:rsidRPr="00717427" w:rsidTr="008E5D1D">
        <w:trPr>
          <w:trHeight w:val="284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1269.23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1286.83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1.39%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3146.15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3148.60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1740.3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4326.91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2586.61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148.63%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4632.87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1045.86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29.16%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758.73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767.36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1.14%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379.52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410.42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8.14%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1229.71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1241.72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0.98%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688.01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1391.19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703.18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102.20%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1076.65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1291.44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214.79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19.95%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660.45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697.42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5.60%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258.42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517.96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259.54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100.43%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Kiischpelt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6289.04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6310.21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5722.34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5728.24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0.10%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3058.74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3074.34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Mompach, Manternach, Bech et Osweiler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4962.77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5170.74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207.97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4.19%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5739.23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5798.08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1.03%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Schuttrange, Canach, Lenningen et Gostingen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1256.33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1393.30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136.97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10.90%</w:t>
            </w:r>
          </w:p>
        </w:tc>
      </w:tr>
      <w:tr w:rsidR="00C431CA" w:rsidRPr="00717427" w:rsidTr="008E5D1D">
        <w:trPr>
          <w:trHeight w:val="284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Total ZPS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41822.62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47187.63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5365.01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A" w:rsidRPr="00717427" w:rsidRDefault="00C431CA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12.83%</w:t>
            </w:r>
          </w:p>
        </w:tc>
      </w:tr>
      <w:tr w:rsidR="00D06D1E" w:rsidRPr="00717427" w:rsidTr="008E5D1D">
        <w:trPr>
          <w:trHeight w:val="284"/>
        </w:trPr>
        <w:tc>
          <w:tcPr>
            <w:tcW w:w="7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D06D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D06D1E" w:rsidRPr="00717427" w:rsidTr="008E5D1D">
        <w:trPr>
          <w:trHeight w:val="284"/>
        </w:trPr>
        <w:tc>
          <w:tcPr>
            <w:tcW w:w="7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D06D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Total mise à jour 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[</w:t>
            </w: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ZSC &amp; ZPS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]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74325.51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87037.51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12712.00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6D1E" w:rsidRPr="00717427" w:rsidRDefault="00D06D1E" w:rsidP="00C431C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17.10%</w:t>
            </w:r>
          </w:p>
        </w:tc>
      </w:tr>
    </w:tbl>
    <w:p w:rsidR="0043514D" w:rsidRPr="00FB0B51" w:rsidRDefault="00FB0B51" w:rsidP="0031476A">
      <w:pPr>
        <w:pStyle w:val="Heading1"/>
      </w:pPr>
      <w:bookmarkStart w:id="13" w:name="_Toc152148586"/>
      <w:r w:rsidRPr="00FB0B51">
        <w:lastRenderedPageBreak/>
        <w:t xml:space="preserve">5. </w:t>
      </w:r>
      <w:r w:rsidR="00843A56">
        <w:t>TYPES D’HABITATS CIBLES</w:t>
      </w:r>
      <w:r w:rsidR="003E451D" w:rsidRPr="00FB0B51">
        <w:t xml:space="preserve"> </w:t>
      </w:r>
      <w:r w:rsidR="008E5D1D">
        <w:t>[</w:t>
      </w:r>
      <w:r w:rsidR="003E451D" w:rsidRPr="00FB0B51">
        <w:t>Chapitre 3</w:t>
      </w:r>
      <w:r w:rsidR="00843A56">
        <w:t>.1</w:t>
      </w:r>
      <w:r w:rsidR="008E5D1D">
        <w:t>]</w:t>
      </w:r>
      <w:bookmarkEnd w:id="13"/>
    </w:p>
    <w:p w:rsidR="003E451D" w:rsidRPr="000D34AC" w:rsidRDefault="000D34AC" w:rsidP="00B42189">
      <w:r>
        <w:t>Les</w:t>
      </w:r>
      <w:r w:rsidR="003E451D" w:rsidRPr="000D34AC">
        <w:t xml:space="preserve"> </w:t>
      </w:r>
      <w:r>
        <w:t>t</w:t>
      </w:r>
      <w:r w:rsidR="003E451D" w:rsidRPr="000D34AC">
        <w:t>ypes d’habitats présents sur le site</w:t>
      </w:r>
      <w:r>
        <w:t xml:space="preserve"> qui représentent les objectifs de conservation, ainsi que leur</w:t>
      </w:r>
      <w:r w:rsidR="003E451D" w:rsidRPr="000D34AC">
        <w:t xml:space="preserve"> </w:t>
      </w:r>
      <w:r>
        <w:t>l’</w:t>
      </w:r>
      <w:r w:rsidR="003E451D" w:rsidRPr="000D34AC">
        <w:t>évaluation du site pour ces habitats</w:t>
      </w:r>
      <w:r>
        <w:t xml:space="preserve"> ont été mis à jour</w:t>
      </w:r>
      <w:r w:rsidR="003E451D" w:rsidRPr="000D34AC">
        <w:t xml:space="preserve"> </w:t>
      </w:r>
      <w:r w:rsidR="008E5D1D" w:rsidRPr="000D34AC">
        <w:t>[</w:t>
      </w:r>
      <w:r w:rsidR="003E451D" w:rsidRPr="000D34AC">
        <w:t>Champ 3.1</w:t>
      </w:r>
      <w:r w:rsidR="008E5D1D" w:rsidRPr="000D34AC">
        <w:t>]</w:t>
      </w:r>
    </w:p>
    <w:p w:rsidR="00FB0B51" w:rsidRPr="00B640A0" w:rsidRDefault="00FB0B51" w:rsidP="00B42189">
      <w:pPr>
        <w:pStyle w:val="Heading2"/>
      </w:pPr>
      <w:bookmarkStart w:id="14" w:name="_Toc152148587"/>
      <w:r w:rsidRPr="00B640A0">
        <w:t>5.1. Suppression des types d’habitats de l’Annexe I</w:t>
      </w:r>
      <w:r w:rsidR="00B640A0" w:rsidRPr="00B640A0">
        <w:t xml:space="preserve"> </w:t>
      </w:r>
      <w:r w:rsidR="00B640A0" w:rsidRPr="00B42189">
        <w:t>de la directive 92/43/CEE</w:t>
      </w:r>
      <w:bookmarkEnd w:id="14"/>
    </w:p>
    <w:p w:rsidR="003E451D" w:rsidRPr="00717427" w:rsidRDefault="003E451D" w:rsidP="00B42189">
      <w:pPr>
        <w:jc w:val="both"/>
        <w:rPr>
          <w:rFonts w:cstheme="minorHAnsi"/>
          <w:bCs/>
          <w:color w:val="19161B"/>
        </w:rPr>
      </w:pPr>
      <w:r w:rsidRPr="00717427">
        <w:rPr>
          <w:rFonts w:cstheme="minorHAnsi"/>
          <w:bCs/>
          <w:color w:val="19161B"/>
        </w:rPr>
        <w:t>Tou</w:t>
      </w:r>
      <w:r w:rsidR="00867620">
        <w:rPr>
          <w:rFonts w:cstheme="minorHAnsi"/>
          <w:bCs/>
          <w:color w:val="19161B"/>
        </w:rPr>
        <w:t>te</w:t>
      </w:r>
      <w:r w:rsidRPr="00717427">
        <w:rPr>
          <w:rFonts w:cstheme="minorHAnsi"/>
          <w:bCs/>
          <w:color w:val="19161B"/>
        </w:rPr>
        <w:t xml:space="preserve">s les </w:t>
      </w:r>
      <w:r w:rsidR="00867620">
        <w:rPr>
          <w:rFonts w:cstheme="minorHAnsi"/>
          <w:bCs/>
          <w:color w:val="19161B"/>
        </w:rPr>
        <w:t xml:space="preserve">données relatives aux </w:t>
      </w:r>
      <w:r w:rsidRPr="00717427">
        <w:rPr>
          <w:rFonts w:cstheme="minorHAnsi"/>
          <w:bCs/>
          <w:color w:val="19161B"/>
        </w:rPr>
        <w:t>types d’habitats renseigné</w:t>
      </w:r>
      <w:r w:rsidR="00867620">
        <w:rPr>
          <w:rFonts w:cstheme="minorHAnsi"/>
          <w:bCs/>
          <w:color w:val="19161B"/>
        </w:rPr>
        <w:t>e</w:t>
      </w:r>
      <w:r w:rsidRPr="00717427">
        <w:rPr>
          <w:rFonts w:cstheme="minorHAnsi"/>
          <w:bCs/>
          <w:color w:val="19161B"/>
        </w:rPr>
        <w:t>s pour les ZPS ont été supprimés</w:t>
      </w:r>
      <w:r w:rsidR="00BB3114">
        <w:rPr>
          <w:rFonts w:cstheme="minorHAnsi"/>
          <w:bCs/>
          <w:color w:val="19161B"/>
        </w:rPr>
        <w:t xml:space="preserve"> en tant qu’objectifs de conservation,</w:t>
      </w:r>
      <w:r w:rsidRPr="00717427">
        <w:rPr>
          <w:rFonts w:cstheme="minorHAnsi"/>
          <w:bCs/>
          <w:color w:val="19161B"/>
        </w:rPr>
        <w:t xml:space="preserve"> selon </w:t>
      </w:r>
      <w:r w:rsidR="00FB0B51" w:rsidRPr="00717427">
        <w:rPr>
          <w:rFonts w:cstheme="minorHAnsi"/>
          <w:bCs/>
          <w:color w:val="19161B"/>
        </w:rPr>
        <w:t xml:space="preserve">les </w:t>
      </w:r>
      <w:r w:rsidR="00BB3114">
        <w:rPr>
          <w:rFonts w:cstheme="minorHAnsi"/>
          <w:bCs/>
          <w:color w:val="19161B"/>
        </w:rPr>
        <w:t>recommandations</w:t>
      </w:r>
      <w:r w:rsidRPr="00717427">
        <w:rPr>
          <w:rFonts w:cstheme="minorHAnsi"/>
          <w:bCs/>
          <w:color w:val="19161B"/>
        </w:rPr>
        <w:t xml:space="preserve"> de la Commission</w:t>
      </w:r>
      <w:r w:rsidR="00BB3114">
        <w:rPr>
          <w:rFonts w:cstheme="minorHAnsi"/>
          <w:bCs/>
          <w:color w:val="19161B"/>
        </w:rPr>
        <w:t xml:space="preserve"> européenne</w:t>
      </w:r>
      <w:r w:rsidRPr="00717427">
        <w:rPr>
          <w:rFonts w:cstheme="minorHAnsi"/>
          <w:bCs/>
          <w:color w:val="19161B"/>
        </w:rPr>
        <w:t>.</w:t>
      </w:r>
    </w:p>
    <w:p w:rsidR="00FA2D6B" w:rsidRPr="00717427" w:rsidRDefault="00FB0B51" w:rsidP="00B42189">
      <w:pPr>
        <w:pStyle w:val="Heading2"/>
      </w:pPr>
      <w:bookmarkStart w:id="15" w:name="_Toc152148588"/>
      <w:r>
        <w:t>5.</w:t>
      </w:r>
      <w:r w:rsidR="000D34AC">
        <w:t>2</w:t>
      </w:r>
      <w:r>
        <w:t xml:space="preserve">. </w:t>
      </w:r>
      <w:r w:rsidR="00FA2D6B" w:rsidRPr="00717427">
        <w:t>Ajout de types d’habitats de l’</w:t>
      </w:r>
      <w:r w:rsidR="00B640A0">
        <w:t>A</w:t>
      </w:r>
      <w:r w:rsidR="008E5D1D" w:rsidRPr="00717427">
        <w:t>nnexe</w:t>
      </w:r>
      <w:r w:rsidR="00FA2D6B" w:rsidRPr="00717427">
        <w:t xml:space="preserve"> I </w:t>
      </w:r>
      <w:r w:rsidR="00B640A0" w:rsidRPr="00B42189">
        <w:t>de la directive 92/43/CEE</w:t>
      </w:r>
      <w:bookmarkEnd w:id="15"/>
    </w:p>
    <w:p w:rsidR="003E451D" w:rsidRDefault="003E451D" w:rsidP="00B42189">
      <w:pPr>
        <w:jc w:val="both"/>
        <w:rPr>
          <w:rFonts w:cstheme="minorHAnsi"/>
          <w:bCs/>
          <w:color w:val="19161B"/>
        </w:rPr>
      </w:pPr>
      <w:r w:rsidRPr="00717427">
        <w:rPr>
          <w:rFonts w:cstheme="minorHAnsi"/>
          <w:bCs/>
          <w:color w:val="19161B"/>
        </w:rPr>
        <w:t>Pour les ZSC, 9</w:t>
      </w:r>
      <w:r w:rsidR="003C3077" w:rsidRPr="00717427">
        <w:rPr>
          <w:rFonts w:cstheme="minorHAnsi"/>
          <w:bCs/>
          <w:color w:val="19161B"/>
        </w:rPr>
        <w:t>2</w:t>
      </w:r>
      <w:r w:rsidRPr="00717427">
        <w:rPr>
          <w:rFonts w:cstheme="minorHAnsi"/>
          <w:bCs/>
          <w:color w:val="19161B"/>
        </w:rPr>
        <w:t xml:space="preserve"> </w:t>
      </w:r>
      <w:r w:rsidR="00867620">
        <w:rPr>
          <w:rFonts w:cstheme="minorHAnsi"/>
          <w:bCs/>
          <w:color w:val="19161B"/>
        </w:rPr>
        <w:t xml:space="preserve">données relatives aux </w:t>
      </w:r>
      <w:r w:rsidRPr="00717427">
        <w:rPr>
          <w:rFonts w:cstheme="minorHAnsi"/>
          <w:bCs/>
          <w:color w:val="19161B"/>
        </w:rPr>
        <w:t>types d’habita</w:t>
      </w:r>
      <w:r w:rsidR="00867620">
        <w:rPr>
          <w:rFonts w:cstheme="minorHAnsi"/>
          <w:bCs/>
          <w:color w:val="19161B"/>
        </w:rPr>
        <w:t>t</w:t>
      </w:r>
      <w:r w:rsidRPr="00717427">
        <w:rPr>
          <w:rFonts w:cstheme="minorHAnsi"/>
          <w:bCs/>
          <w:color w:val="19161B"/>
        </w:rPr>
        <w:t>s</w:t>
      </w:r>
      <w:r w:rsidR="008E5D1D">
        <w:rPr>
          <w:rFonts w:cstheme="minorHAnsi"/>
          <w:bCs/>
          <w:color w:val="19161B"/>
        </w:rPr>
        <w:t xml:space="preserve"> </w:t>
      </w:r>
      <w:r w:rsidR="0031476A">
        <w:rPr>
          <w:rFonts w:cstheme="minorHAnsi"/>
          <w:bCs/>
          <w:color w:val="19161B"/>
        </w:rPr>
        <w:t xml:space="preserve">de l’Annexe I </w:t>
      </w:r>
      <w:r w:rsidRPr="00717427">
        <w:rPr>
          <w:rFonts w:cstheme="minorHAnsi"/>
          <w:bCs/>
          <w:color w:val="19161B"/>
        </w:rPr>
        <w:t>ont été ajouté</w:t>
      </w:r>
      <w:r w:rsidR="00867620">
        <w:rPr>
          <w:rFonts w:cstheme="minorHAnsi"/>
          <w:bCs/>
          <w:color w:val="19161B"/>
        </w:rPr>
        <w:t>e</w:t>
      </w:r>
      <w:r w:rsidRPr="00717427">
        <w:rPr>
          <w:rFonts w:cstheme="minorHAnsi"/>
          <w:bCs/>
          <w:color w:val="19161B"/>
        </w:rPr>
        <w:t>s</w:t>
      </w:r>
      <w:r w:rsidR="0031476A">
        <w:rPr>
          <w:rFonts w:cstheme="minorHAnsi"/>
          <w:bCs/>
          <w:color w:val="19161B"/>
        </w:rPr>
        <w:t xml:space="preserve"> aux </w:t>
      </w:r>
      <w:r w:rsidR="00867620">
        <w:rPr>
          <w:rFonts w:cstheme="minorHAnsi"/>
          <w:bCs/>
          <w:color w:val="19161B"/>
        </w:rPr>
        <w:t>sites respectifs</w:t>
      </w:r>
      <w:r w:rsidRPr="00717427">
        <w:rPr>
          <w:rFonts w:cstheme="minorHAnsi"/>
          <w:bCs/>
          <w:color w:val="19161B"/>
        </w:rPr>
        <w:t xml:space="preserve"> selon les nouvelles informations disponibles </w:t>
      </w:r>
      <w:r w:rsidR="00867620">
        <w:rPr>
          <w:rFonts w:cstheme="minorHAnsi"/>
          <w:bCs/>
          <w:color w:val="19161B"/>
        </w:rPr>
        <w:t xml:space="preserve">et méthodologies de cartographie, ainsi que </w:t>
      </w:r>
      <w:r w:rsidR="00C06C79">
        <w:rPr>
          <w:rFonts w:cstheme="minorHAnsi"/>
          <w:bCs/>
          <w:color w:val="19161B"/>
        </w:rPr>
        <w:t xml:space="preserve">selon </w:t>
      </w:r>
      <w:r w:rsidRPr="00717427">
        <w:rPr>
          <w:rFonts w:cstheme="minorHAnsi"/>
          <w:bCs/>
          <w:color w:val="19161B"/>
        </w:rPr>
        <w:t>les objectif</w:t>
      </w:r>
      <w:r w:rsidR="0031476A">
        <w:rPr>
          <w:rFonts w:cstheme="minorHAnsi"/>
          <w:bCs/>
          <w:color w:val="19161B"/>
        </w:rPr>
        <w:t>s</w:t>
      </w:r>
      <w:r w:rsidRPr="00717427">
        <w:rPr>
          <w:rFonts w:cstheme="minorHAnsi"/>
          <w:bCs/>
          <w:color w:val="19161B"/>
        </w:rPr>
        <w:t xml:space="preserve"> de conservation des zones</w:t>
      </w:r>
      <w:r w:rsidR="00BB3114">
        <w:rPr>
          <w:rFonts w:cstheme="minorHAnsi"/>
          <w:bCs/>
          <w:color w:val="19161B"/>
        </w:rPr>
        <w:t xml:space="preserve"> tels que publiés en vertu de la dernière réglementation de désignation y relative</w:t>
      </w:r>
      <w:r w:rsidRPr="00717427">
        <w:rPr>
          <w:rFonts w:cstheme="minorHAnsi"/>
          <w:bCs/>
          <w:color w:val="19161B"/>
        </w:rPr>
        <w:t>.</w:t>
      </w:r>
    </w:p>
    <w:p w:rsidR="00FB0B51" w:rsidRPr="00717427" w:rsidRDefault="00FB0B51" w:rsidP="0031476A">
      <w:pPr>
        <w:pStyle w:val="CWTableau"/>
      </w:pPr>
      <w:r w:rsidRPr="00717427">
        <w:t xml:space="preserve">Tab. </w:t>
      </w:r>
      <w:r w:rsidR="0031476A">
        <w:t>9</w:t>
      </w:r>
      <w:r w:rsidRPr="00717427">
        <w:t xml:space="preserve"> – </w:t>
      </w:r>
      <w:r>
        <w:t xml:space="preserve">Ajout de types d’habitats de l’Annexe I aux ZSC existantes </w:t>
      </w:r>
      <w:r w:rsidRPr="00717427">
        <w:rPr>
          <w:bCs/>
        </w:rPr>
        <w:t xml:space="preserve">[champ </w:t>
      </w:r>
      <w:r>
        <w:rPr>
          <w:bCs/>
        </w:rPr>
        <w:t>3</w:t>
      </w:r>
      <w:r w:rsidRPr="00717427">
        <w:rPr>
          <w:bCs/>
        </w:rPr>
        <w:t>.</w:t>
      </w:r>
      <w:r>
        <w:rPr>
          <w:bCs/>
        </w:rPr>
        <w:t>1</w:t>
      </w:r>
      <w:r w:rsidRPr="00717427">
        <w:rPr>
          <w:bCs/>
        </w:rPr>
        <w:t>]</w:t>
      </w:r>
      <w:r w:rsidR="005D3345">
        <w:rPr>
          <w:bCs/>
        </w:rPr>
        <w:t> :</w:t>
      </w:r>
    </w:p>
    <w:tbl>
      <w:tblPr>
        <w:tblW w:w="13082" w:type="dxa"/>
        <w:tblInd w:w="98" w:type="dxa"/>
        <w:tblLook w:val="04A0" w:firstRow="1" w:lastRow="0" w:firstColumn="1" w:lastColumn="0" w:noHBand="0" w:noVBand="1"/>
      </w:tblPr>
      <w:tblGrid>
        <w:gridCol w:w="1046"/>
        <w:gridCol w:w="800"/>
        <w:gridCol w:w="916"/>
        <w:gridCol w:w="440"/>
        <w:gridCol w:w="980"/>
        <w:gridCol w:w="780"/>
        <w:gridCol w:w="1386"/>
        <w:gridCol w:w="1676"/>
        <w:gridCol w:w="1716"/>
        <w:gridCol w:w="1436"/>
        <w:gridCol w:w="826"/>
        <w:gridCol w:w="1080"/>
      </w:tblGrid>
      <w:tr w:rsidR="003E451D" w:rsidRPr="00717427" w:rsidTr="003C3077">
        <w:trPr>
          <w:trHeight w:val="29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PRIORITY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NP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CAVES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DATA_QUALITY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REPRESENTATIVITY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RELATIVE_SURFACE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CONSERVATION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GLOBAL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COVER_HA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0.42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0.58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0.48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11.05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0.17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6.69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2.04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1.62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68.97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23.2</w:t>
            </w:r>
          </w:p>
        </w:tc>
      </w:tr>
      <w:tr w:rsidR="003E451D" w:rsidRPr="00717427" w:rsidTr="003C3077">
        <w:trPr>
          <w:trHeight w:val="29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1D" w:rsidRPr="00717427" w:rsidRDefault="003E451D" w:rsidP="003E451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</w:tr>
    </w:tbl>
    <w:p w:rsidR="003E451D" w:rsidRPr="00717427" w:rsidRDefault="003E451D" w:rsidP="003E451D">
      <w:pPr>
        <w:rPr>
          <w:rFonts w:cstheme="minorHAnsi"/>
          <w:b/>
          <w:bCs/>
          <w:color w:val="19161B"/>
        </w:rPr>
      </w:pPr>
    </w:p>
    <w:p w:rsidR="00FA2D6B" w:rsidRDefault="00FB0B51" w:rsidP="00B42189">
      <w:pPr>
        <w:pStyle w:val="Heading2"/>
      </w:pPr>
      <w:bookmarkStart w:id="16" w:name="_Toc152148589"/>
      <w:r w:rsidRPr="00FB0B51">
        <w:t>5.</w:t>
      </w:r>
      <w:r w:rsidR="000D34AC">
        <w:t>3</w:t>
      </w:r>
      <w:r w:rsidRPr="00FB0B51">
        <w:t xml:space="preserve">. </w:t>
      </w:r>
      <w:r w:rsidR="00FA2D6B" w:rsidRPr="00FB0B51">
        <w:t>Suppression de types d’habit</w:t>
      </w:r>
      <w:r w:rsidR="00B640A0">
        <w:t>at</w:t>
      </w:r>
      <w:r w:rsidR="00FA2D6B" w:rsidRPr="00FB0B51">
        <w:t>s de l’Annexe I</w:t>
      </w:r>
      <w:r w:rsidR="00B640A0">
        <w:t xml:space="preserve"> </w:t>
      </w:r>
      <w:r w:rsidR="00B640A0" w:rsidRPr="00B42189">
        <w:t>de la directive 92/43/CEE</w:t>
      </w:r>
      <w:bookmarkEnd w:id="16"/>
    </w:p>
    <w:p w:rsidR="00867620" w:rsidRDefault="00867620" w:rsidP="00B42189">
      <w:pPr>
        <w:jc w:val="both"/>
        <w:rPr>
          <w:rFonts w:cstheme="minorHAnsi"/>
          <w:bCs/>
          <w:color w:val="19161B"/>
        </w:rPr>
      </w:pPr>
      <w:r w:rsidRPr="00717427">
        <w:rPr>
          <w:rFonts w:cstheme="minorHAnsi"/>
          <w:bCs/>
          <w:color w:val="19161B"/>
        </w:rPr>
        <w:t xml:space="preserve">Pour les ZSC, </w:t>
      </w:r>
      <w:r>
        <w:rPr>
          <w:rFonts w:cstheme="minorHAnsi"/>
          <w:bCs/>
          <w:color w:val="19161B"/>
        </w:rPr>
        <w:t>45</w:t>
      </w:r>
      <w:r w:rsidRPr="00717427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données relatives aux </w:t>
      </w:r>
      <w:r w:rsidRPr="00717427">
        <w:rPr>
          <w:rFonts w:cstheme="minorHAnsi"/>
          <w:bCs/>
          <w:color w:val="19161B"/>
        </w:rPr>
        <w:t>types d’habita</w:t>
      </w:r>
      <w:r>
        <w:rPr>
          <w:rFonts w:cstheme="minorHAnsi"/>
          <w:bCs/>
          <w:color w:val="19161B"/>
        </w:rPr>
        <w:t>t</w:t>
      </w:r>
      <w:r w:rsidRPr="00717427">
        <w:rPr>
          <w:rFonts w:cstheme="minorHAnsi"/>
          <w:bCs/>
          <w:color w:val="19161B"/>
        </w:rPr>
        <w:t>s</w:t>
      </w:r>
      <w:r>
        <w:rPr>
          <w:rFonts w:cstheme="minorHAnsi"/>
          <w:bCs/>
          <w:color w:val="19161B"/>
        </w:rPr>
        <w:t xml:space="preserve"> de l’Annexe I </w:t>
      </w:r>
      <w:r w:rsidRPr="00717427">
        <w:rPr>
          <w:rFonts w:cstheme="minorHAnsi"/>
          <w:bCs/>
          <w:color w:val="19161B"/>
        </w:rPr>
        <w:t xml:space="preserve">ont été </w:t>
      </w:r>
      <w:r>
        <w:rPr>
          <w:rFonts w:cstheme="minorHAnsi"/>
          <w:bCs/>
          <w:color w:val="19161B"/>
        </w:rPr>
        <w:t>supprimées des sites respectifs</w:t>
      </w:r>
      <w:r w:rsidRPr="00717427">
        <w:rPr>
          <w:rFonts w:cstheme="minorHAnsi"/>
          <w:bCs/>
          <w:color w:val="19161B"/>
        </w:rPr>
        <w:t xml:space="preserve"> selon les nouvelles informations disponibles</w:t>
      </w:r>
      <w:r>
        <w:rPr>
          <w:rFonts w:cstheme="minorHAnsi"/>
          <w:bCs/>
          <w:color w:val="19161B"/>
        </w:rPr>
        <w:t xml:space="preserve"> et méthodologies de cartographie, ainsi que</w:t>
      </w:r>
      <w:r w:rsidRPr="00717427">
        <w:rPr>
          <w:rFonts w:cstheme="minorHAnsi"/>
          <w:bCs/>
          <w:color w:val="19161B"/>
        </w:rPr>
        <w:t xml:space="preserve"> </w:t>
      </w:r>
      <w:r w:rsidR="00C06C79">
        <w:rPr>
          <w:rFonts w:cstheme="minorHAnsi"/>
          <w:bCs/>
          <w:color w:val="19161B"/>
        </w:rPr>
        <w:t xml:space="preserve">selon </w:t>
      </w:r>
      <w:r w:rsidRPr="00717427">
        <w:rPr>
          <w:rFonts w:cstheme="minorHAnsi"/>
          <w:bCs/>
          <w:color w:val="19161B"/>
        </w:rPr>
        <w:t>les objectif</w:t>
      </w:r>
      <w:r>
        <w:rPr>
          <w:rFonts w:cstheme="minorHAnsi"/>
          <w:bCs/>
          <w:color w:val="19161B"/>
        </w:rPr>
        <w:t>s</w:t>
      </w:r>
      <w:r w:rsidRPr="00717427">
        <w:rPr>
          <w:rFonts w:cstheme="minorHAnsi"/>
          <w:bCs/>
          <w:color w:val="19161B"/>
        </w:rPr>
        <w:t xml:space="preserve"> de conservation des zones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</w:t>
      </w:r>
      <w:r w:rsidRPr="00717427">
        <w:rPr>
          <w:rFonts w:cstheme="minorHAnsi"/>
          <w:bCs/>
          <w:color w:val="19161B"/>
        </w:rPr>
        <w:t>.</w:t>
      </w:r>
    </w:p>
    <w:p w:rsidR="00FB0B51" w:rsidRPr="00717427" w:rsidRDefault="00FB0B51" w:rsidP="0031476A">
      <w:pPr>
        <w:pStyle w:val="CWTableau"/>
      </w:pPr>
      <w:r w:rsidRPr="00717427">
        <w:t xml:space="preserve">Tab. </w:t>
      </w:r>
      <w:r>
        <w:t>1</w:t>
      </w:r>
      <w:r w:rsidR="0031476A">
        <w:t>0</w:t>
      </w:r>
      <w:r w:rsidRPr="00717427">
        <w:t xml:space="preserve"> – </w:t>
      </w:r>
      <w:r>
        <w:t xml:space="preserve">Suppression de types d’habitats de l’Annexe I des ZSC existantes </w:t>
      </w:r>
      <w:r w:rsidRPr="00717427">
        <w:rPr>
          <w:bCs/>
        </w:rPr>
        <w:t xml:space="preserve">[champ </w:t>
      </w:r>
      <w:r>
        <w:rPr>
          <w:bCs/>
        </w:rPr>
        <w:t>3</w:t>
      </w:r>
      <w:r w:rsidRPr="00717427">
        <w:rPr>
          <w:bCs/>
        </w:rPr>
        <w:t>.</w:t>
      </w:r>
      <w:r>
        <w:rPr>
          <w:bCs/>
        </w:rPr>
        <w:t>1</w:t>
      </w:r>
      <w:r w:rsidRPr="00717427">
        <w:rPr>
          <w:bCs/>
        </w:rPr>
        <w:t>]</w:t>
      </w:r>
      <w:r w:rsidR="005D3345">
        <w:rPr>
          <w:bCs/>
        </w:rPr>
        <w:t> </w:t>
      </w:r>
      <w:r w:rsidR="005D3345">
        <w:rPr>
          <w:bCs/>
          <w:sz w:val="22"/>
        </w:rPr>
        <w:t>:</w:t>
      </w:r>
    </w:p>
    <w:tbl>
      <w:tblPr>
        <w:tblW w:w="13213" w:type="dxa"/>
        <w:tblInd w:w="-20" w:type="dxa"/>
        <w:tblLook w:val="04A0" w:firstRow="1" w:lastRow="0" w:firstColumn="1" w:lastColumn="0" w:noHBand="0" w:noVBand="1"/>
      </w:tblPr>
      <w:tblGrid>
        <w:gridCol w:w="1240"/>
        <w:gridCol w:w="800"/>
        <w:gridCol w:w="915"/>
        <w:gridCol w:w="440"/>
        <w:gridCol w:w="980"/>
        <w:gridCol w:w="780"/>
        <w:gridCol w:w="1384"/>
        <w:gridCol w:w="1654"/>
        <w:gridCol w:w="1700"/>
        <w:gridCol w:w="1420"/>
        <w:gridCol w:w="820"/>
        <w:gridCol w:w="1080"/>
      </w:tblGrid>
      <w:tr w:rsidR="00FA2D6B" w:rsidRPr="00FB0B51" w:rsidTr="00FB0B51">
        <w:trPr>
          <w:trHeight w:val="260"/>
          <w:tblHeader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PRIORITY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NP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CAVES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DATA_QUALITY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REPRESENTATIVITY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RELATIVE_SURFACE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CONSERVATION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GLOBAL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b/>
                <w:color w:val="000000"/>
                <w:sz w:val="18"/>
                <w:szCs w:val="18"/>
                <w:lang w:val="en-GB" w:eastAsia="en-GB"/>
              </w:rPr>
              <w:t>COVER_HA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8.02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0.44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12.09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2.21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5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19.98</w:t>
            </w:r>
          </w:p>
        </w:tc>
      </w:tr>
      <w:tr w:rsidR="00FA2D6B" w:rsidRPr="00FB0B51" w:rsidTr="00FB0B51">
        <w:trPr>
          <w:trHeight w:val="5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2.28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52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23.19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16.75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100.52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14.12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18.3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5.46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2.73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4.53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4.25</w:t>
            </w:r>
          </w:p>
        </w:tc>
      </w:tr>
      <w:tr w:rsidR="00FA2D6B" w:rsidRPr="00FB0B51" w:rsidTr="00FB0B51">
        <w:trPr>
          <w:trHeight w:val="26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2D6B" w:rsidRPr="00FB0B51" w:rsidRDefault="00FA2D6B" w:rsidP="00FA2D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FB0B51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3.31</w:t>
            </w:r>
          </w:p>
        </w:tc>
      </w:tr>
    </w:tbl>
    <w:p w:rsidR="00FA2D6B" w:rsidRPr="00717427" w:rsidRDefault="00FA2D6B" w:rsidP="003E451D">
      <w:pPr>
        <w:rPr>
          <w:rFonts w:cstheme="minorHAnsi"/>
        </w:rPr>
      </w:pPr>
    </w:p>
    <w:p w:rsidR="003C3077" w:rsidRPr="00717427" w:rsidRDefault="00FB0B51" w:rsidP="00B42189">
      <w:pPr>
        <w:pStyle w:val="Heading2"/>
      </w:pPr>
      <w:bookmarkStart w:id="17" w:name="_Toc152148590"/>
      <w:r>
        <w:t>5.</w:t>
      </w:r>
      <w:r w:rsidR="000D34AC">
        <w:t>4</w:t>
      </w:r>
      <w:r>
        <w:t xml:space="preserve">. </w:t>
      </w:r>
      <w:r w:rsidR="003C3077" w:rsidRPr="00717427">
        <w:t xml:space="preserve">Mise </w:t>
      </w:r>
      <w:r>
        <w:t xml:space="preserve">à jour des surfaces </w:t>
      </w:r>
      <w:r w:rsidR="008E5D1D">
        <w:t>[</w:t>
      </w:r>
      <w:r>
        <w:t>COVER_H</w:t>
      </w:r>
      <w:r w:rsidR="00867620">
        <w:t>A</w:t>
      </w:r>
      <w:r w:rsidR="008E5D1D">
        <w:t>]</w:t>
      </w:r>
      <w:r>
        <w:t xml:space="preserve"> </w:t>
      </w:r>
      <w:r w:rsidR="003C3077" w:rsidRPr="00717427">
        <w:t>des types d’habitats de l’Annexe I</w:t>
      </w:r>
      <w:bookmarkEnd w:id="17"/>
      <w:r w:rsidR="003C3077" w:rsidRPr="00717427">
        <w:t xml:space="preserve"> </w:t>
      </w:r>
    </w:p>
    <w:p w:rsidR="003C3077" w:rsidRPr="00717427" w:rsidRDefault="002B10D4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Les surfaces des types d’habitats de l’Annexe I ont été mises à jour selo</w:t>
      </w:r>
      <w:r w:rsidR="0031476A">
        <w:rPr>
          <w:rFonts w:cstheme="minorHAnsi"/>
        </w:rPr>
        <w:t>n les nouvelles informations sc</w:t>
      </w:r>
      <w:r w:rsidRPr="00717427">
        <w:rPr>
          <w:rFonts w:cstheme="minorHAnsi"/>
        </w:rPr>
        <w:t>ientifiques disponibles</w:t>
      </w:r>
      <w:r w:rsidR="00E40712">
        <w:rPr>
          <w:rFonts w:cstheme="minorHAnsi"/>
        </w:rPr>
        <w:t xml:space="preserve"> et méthodologies de cartographie,</w:t>
      </w:r>
      <w:r w:rsidR="007817CF" w:rsidRPr="00717427">
        <w:rPr>
          <w:rFonts w:cstheme="minorHAnsi"/>
        </w:rPr>
        <w:t xml:space="preserve"> et </w:t>
      </w:r>
      <w:r w:rsidR="00E40712">
        <w:rPr>
          <w:rFonts w:cstheme="minorHAnsi"/>
        </w:rPr>
        <w:t xml:space="preserve">selon </w:t>
      </w:r>
      <w:r w:rsidR="007817CF" w:rsidRPr="00717427">
        <w:rPr>
          <w:rFonts w:cstheme="minorHAnsi"/>
        </w:rPr>
        <w:t>les nouvelles délimitations des zones</w:t>
      </w:r>
      <w:r w:rsidRPr="00717427">
        <w:rPr>
          <w:rFonts w:cstheme="minorHAnsi"/>
        </w:rPr>
        <w:t>.</w:t>
      </w:r>
    </w:p>
    <w:p w:rsidR="002B10D4" w:rsidRPr="00717427" w:rsidRDefault="007817CF" w:rsidP="00B42189">
      <w:pPr>
        <w:jc w:val="both"/>
        <w:rPr>
          <w:rFonts w:cstheme="minorHAnsi"/>
        </w:rPr>
      </w:pPr>
      <w:r w:rsidRPr="00717427">
        <w:rPr>
          <w:rFonts w:cstheme="minorHAnsi"/>
        </w:rPr>
        <w:t>L</w:t>
      </w:r>
      <w:r w:rsidR="002B10D4" w:rsidRPr="00717427">
        <w:rPr>
          <w:rFonts w:cstheme="minorHAnsi"/>
        </w:rPr>
        <w:t>es chang</w:t>
      </w:r>
      <w:r w:rsidRPr="00717427">
        <w:rPr>
          <w:rFonts w:cstheme="minorHAnsi"/>
        </w:rPr>
        <w:t>e</w:t>
      </w:r>
      <w:r w:rsidR="002B10D4" w:rsidRPr="00717427">
        <w:rPr>
          <w:rFonts w:cstheme="minorHAnsi"/>
        </w:rPr>
        <w:t>ments</w:t>
      </w:r>
      <w:r w:rsidRPr="00717427">
        <w:rPr>
          <w:rFonts w:cstheme="minorHAnsi"/>
        </w:rPr>
        <w:t xml:space="preserve"> importants concernent essentiellement les milieux forestiers dont les informations proviennent d’une nouvelle cartographie plus précise au niveau d</w:t>
      </w:r>
      <w:r w:rsidR="00FB0B51">
        <w:rPr>
          <w:rFonts w:cstheme="minorHAnsi"/>
        </w:rPr>
        <w:t>e la surface et de la typologie</w:t>
      </w:r>
      <w:r w:rsidR="00E40712">
        <w:rPr>
          <w:rFonts w:cstheme="minorHAnsi"/>
        </w:rPr>
        <w:t>,</w:t>
      </w:r>
      <w:r w:rsidR="00FB0B51">
        <w:rPr>
          <w:rFonts w:cstheme="minorHAnsi"/>
        </w:rPr>
        <w:t xml:space="preserve"> et dans une moindre mesure d’ajout</w:t>
      </w:r>
      <w:r w:rsidR="0031476A">
        <w:rPr>
          <w:rFonts w:cstheme="minorHAnsi"/>
        </w:rPr>
        <w:t>s</w:t>
      </w:r>
      <w:r w:rsidR="00FB0B51">
        <w:rPr>
          <w:rFonts w:cstheme="minorHAnsi"/>
        </w:rPr>
        <w:t xml:space="preserve"> d’habitat de l’annexe I </w:t>
      </w:r>
      <w:r w:rsidR="0031476A">
        <w:rPr>
          <w:rFonts w:cstheme="minorHAnsi"/>
        </w:rPr>
        <w:t xml:space="preserve">abrités par de nouvelles surfaces ajoutées </w:t>
      </w:r>
      <w:r w:rsidR="00FB0B51">
        <w:rPr>
          <w:rFonts w:cstheme="minorHAnsi"/>
        </w:rPr>
        <w:t>lors de la mise à jour des délimitations.</w:t>
      </w:r>
    </w:p>
    <w:p w:rsidR="000138B7" w:rsidRDefault="000138B7" w:rsidP="00B42189">
      <w:pPr>
        <w:jc w:val="both"/>
        <w:rPr>
          <w:rFonts w:eastAsia="Times New Roman" w:cstheme="minorHAnsi"/>
          <w:color w:val="000000"/>
          <w:lang w:eastAsia="en-GB"/>
        </w:rPr>
      </w:pPr>
      <w:r w:rsidRPr="00717427">
        <w:rPr>
          <w:rFonts w:cstheme="minorHAnsi"/>
        </w:rPr>
        <w:t xml:space="preserve">La superficie relative </w:t>
      </w:r>
      <w:r w:rsidR="008E5D1D">
        <w:rPr>
          <w:rFonts w:cstheme="minorHAnsi"/>
        </w:rPr>
        <w:t>[</w:t>
      </w:r>
      <w:r w:rsidRPr="00717427">
        <w:rPr>
          <w:rFonts w:eastAsia="Times New Roman" w:cstheme="minorHAnsi"/>
          <w:color w:val="000000"/>
          <w:lang w:eastAsia="en-GB"/>
        </w:rPr>
        <w:t>RELATIVE_SURFACE</w:t>
      </w:r>
      <w:r w:rsidR="008E5D1D">
        <w:rPr>
          <w:rFonts w:eastAsia="Times New Roman" w:cstheme="minorHAnsi"/>
          <w:color w:val="000000"/>
          <w:lang w:eastAsia="en-GB"/>
        </w:rPr>
        <w:t>]</w:t>
      </w:r>
      <w:r w:rsidRPr="00717427">
        <w:rPr>
          <w:rFonts w:eastAsia="Times New Roman" w:cstheme="minorHAnsi"/>
          <w:color w:val="000000"/>
          <w:lang w:eastAsia="en-GB"/>
        </w:rPr>
        <w:t xml:space="preserve"> et le pourcentage du site couvert </w:t>
      </w:r>
      <w:r w:rsidR="008E5D1D">
        <w:rPr>
          <w:rFonts w:eastAsia="Times New Roman" w:cstheme="minorHAnsi"/>
          <w:color w:val="000000"/>
          <w:lang w:eastAsia="en-GB"/>
        </w:rPr>
        <w:t>[</w:t>
      </w:r>
      <w:r w:rsidRPr="00717427">
        <w:rPr>
          <w:rFonts w:eastAsia="Times New Roman" w:cstheme="minorHAnsi"/>
          <w:color w:val="000000"/>
          <w:lang w:eastAsia="en-GB"/>
        </w:rPr>
        <w:t>HABITAT_COVER</w:t>
      </w:r>
      <w:r w:rsidR="008E5D1D">
        <w:rPr>
          <w:rFonts w:eastAsia="Times New Roman" w:cstheme="minorHAnsi"/>
          <w:color w:val="000000"/>
          <w:lang w:eastAsia="en-GB"/>
        </w:rPr>
        <w:t>]</w:t>
      </w:r>
      <w:r w:rsidRPr="00717427">
        <w:rPr>
          <w:rFonts w:eastAsia="Times New Roman" w:cstheme="minorHAnsi"/>
          <w:color w:val="000000"/>
          <w:lang w:eastAsia="en-GB"/>
        </w:rPr>
        <w:t xml:space="preserve"> ont également été adaptés le cas échéant selon les superficies </w:t>
      </w:r>
      <w:r w:rsidR="008E5D1D">
        <w:rPr>
          <w:rFonts w:eastAsia="Times New Roman" w:cstheme="minorHAnsi"/>
          <w:color w:val="000000"/>
          <w:lang w:eastAsia="en-GB"/>
        </w:rPr>
        <w:t>[</w:t>
      </w:r>
      <w:r w:rsidRPr="00717427">
        <w:rPr>
          <w:rFonts w:eastAsia="Times New Roman" w:cstheme="minorHAnsi"/>
          <w:color w:val="000000"/>
          <w:lang w:eastAsia="en-GB"/>
        </w:rPr>
        <w:t>COVER_HA</w:t>
      </w:r>
      <w:r w:rsidR="008E5D1D">
        <w:rPr>
          <w:rFonts w:eastAsia="Times New Roman" w:cstheme="minorHAnsi"/>
          <w:color w:val="000000"/>
          <w:lang w:eastAsia="en-GB"/>
        </w:rPr>
        <w:t>]</w:t>
      </w:r>
      <w:r w:rsidRPr="00717427">
        <w:rPr>
          <w:rFonts w:eastAsia="Times New Roman" w:cstheme="minorHAnsi"/>
          <w:color w:val="000000"/>
          <w:lang w:eastAsia="en-GB"/>
        </w:rPr>
        <w:t xml:space="preserve"> mises à jour.</w:t>
      </w:r>
    </w:p>
    <w:p w:rsidR="00791744" w:rsidRPr="00717427" w:rsidRDefault="00791744" w:rsidP="00CA3DC9">
      <w:pPr>
        <w:pStyle w:val="CWTableau"/>
      </w:pPr>
      <w:r w:rsidRPr="00717427">
        <w:t xml:space="preserve">Tab. </w:t>
      </w:r>
      <w:r>
        <w:t>1</w:t>
      </w:r>
      <w:r w:rsidR="0031476A">
        <w:t>1</w:t>
      </w:r>
      <w:r w:rsidRPr="00717427">
        <w:t xml:space="preserve"> – </w:t>
      </w:r>
      <w:r>
        <w:t>Mise à jour des surfaces des types d’habitats de l</w:t>
      </w:r>
      <w:r w:rsidR="005D3345">
        <w:t>’a</w:t>
      </w:r>
      <w:r>
        <w:t xml:space="preserve">nnexe I </w:t>
      </w:r>
      <w:r w:rsidRPr="00717427">
        <w:rPr>
          <w:bCs/>
        </w:rPr>
        <w:t xml:space="preserve">[champ </w:t>
      </w:r>
      <w:r>
        <w:rPr>
          <w:bCs/>
        </w:rPr>
        <w:t>3</w:t>
      </w:r>
      <w:r w:rsidRPr="00717427">
        <w:rPr>
          <w:bCs/>
        </w:rPr>
        <w:t>.</w:t>
      </w:r>
      <w:r>
        <w:rPr>
          <w:bCs/>
        </w:rPr>
        <w:t>1</w:t>
      </w:r>
      <w:r w:rsidRPr="00717427">
        <w:rPr>
          <w:bCs/>
        </w:rPr>
        <w:t>]</w:t>
      </w:r>
      <w:r w:rsidR="005D3345">
        <w:rPr>
          <w:bCs/>
        </w:rPr>
        <w:t> :</w:t>
      </w:r>
    </w:p>
    <w:tbl>
      <w:tblPr>
        <w:tblW w:w="12395" w:type="dxa"/>
        <w:tblInd w:w="-20" w:type="dxa"/>
        <w:tblLook w:val="04A0" w:firstRow="1" w:lastRow="0" w:firstColumn="1" w:lastColumn="0" w:noHBand="0" w:noVBand="1"/>
      </w:tblPr>
      <w:tblGrid>
        <w:gridCol w:w="1100"/>
        <w:gridCol w:w="960"/>
        <w:gridCol w:w="1352"/>
        <w:gridCol w:w="1276"/>
        <w:gridCol w:w="1301"/>
        <w:gridCol w:w="1691"/>
        <w:gridCol w:w="1691"/>
        <w:gridCol w:w="1478"/>
        <w:gridCol w:w="1546"/>
      </w:tblGrid>
      <w:tr w:rsidR="000138B7" w:rsidRPr="00B640A0" w:rsidTr="00B640A0">
        <w:trPr>
          <w:trHeight w:hRule="exact" w:val="454"/>
          <w:tblHeader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COVER_HA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2021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COVER_HA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2023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Bilan Ha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RELATIVE_SURFACE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2021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RELATIVE_SURFACE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2023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HABITAT_COVER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2021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0138B7" w:rsidRPr="00B640A0" w:rsidRDefault="000138B7" w:rsidP="00B640A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 xml:space="preserve">HABITAT_COVER 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[</w:t>
            </w:r>
            <w:r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2023</w:t>
            </w:r>
            <w:r w:rsidR="008E5D1D" w:rsidRPr="00B640A0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-0.79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108.76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14.21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517.89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552.75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34.86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190.11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163.63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-26.48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-7.47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-0.83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-7.14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-1.16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42.63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17.88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25.45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24.55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33.29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106.81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50.41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-51.1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10.64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-10.8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34.26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9.57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147.71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140.32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94.41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52.63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7.24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30.97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-0.43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41.47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19.11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118.62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329.64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464.3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134.66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10.64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1553.54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1354.7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-198.84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31.06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24.91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-17.04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14.11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-0.54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14.85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-20.87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159.15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179.33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20.18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20.26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154.61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116.82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-37.79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19.28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20.05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-14.64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-1.12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121.68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163.31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41.63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13.38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489.91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370.89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-119.02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41.58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30.38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15.47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-4.46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365.07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340.25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-24.82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21.74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-20.4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-7.34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66.34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171.17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171.08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65.97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121.86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55.89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6.96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173.98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152.62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-21.36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11.54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-2.21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-33.2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19.27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10.74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-11.96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334.46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1035.07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700.61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1252.58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811.56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-441.02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-2.56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103.73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-58.59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10.18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-17.85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78.64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19.39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-22.31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61.52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152.45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265.58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32.82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92.37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84.27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24.17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-5.67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511.58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321.83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-189.75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23.34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81.84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-8.06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10.99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78.99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452.23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-172.47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37.29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26.23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51.69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-16.2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94.05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26.49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-67.56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430.72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445.56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14.84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34.37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6.54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-25.91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16.78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221.42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233.1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11.68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33.53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153.37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114.7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-38.67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41.77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-14.36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-2.98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24.65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-3.7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54.12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-0.13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7.06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-1.54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-0.64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15.28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14.64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91D0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13.77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117.89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134.88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16.99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44.82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36.44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-14.94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1.72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1.44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-2.45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57.79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51.43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27.83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1.06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-6.08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4.91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30.26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-3.99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29.56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13.86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124.32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141.2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16.88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70.35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-23.76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20.74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8.83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-0.87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18.33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-15.57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87.16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44.35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29.87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-8.95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85.96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56.88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41.84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84.97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25.48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2.06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55.41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7.72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81.01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93.78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44.09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173.94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199.16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70.42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72.98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9160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10.34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-21.52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12.90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3.79</w:t>
            </w:r>
          </w:p>
        </w:tc>
      </w:tr>
      <w:tr w:rsidR="000138B7" w:rsidRPr="00717427" w:rsidTr="00D06D1E">
        <w:trPr>
          <w:trHeight w:hRule="exact" w:val="28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91E0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8B7" w:rsidRPr="00717427" w:rsidRDefault="000138B7" w:rsidP="000138B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0.82</w:t>
            </w:r>
          </w:p>
        </w:tc>
      </w:tr>
    </w:tbl>
    <w:p w:rsidR="003C3077" w:rsidRPr="00717427" w:rsidRDefault="003C3077" w:rsidP="003E451D">
      <w:pPr>
        <w:rPr>
          <w:rFonts w:cstheme="minorHAnsi"/>
        </w:rPr>
      </w:pPr>
    </w:p>
    <w:p w:rsidR="00DB52B1" w:rsidRDefault="00791744" w:rsidP="00CA3DC9">
      <w:pPr>
        <w:pStyle w:val="Heading1"/>
      </w:pPr>
      <w:bookmarkStart w:id="18" w:name="_Toc152148591"/>
      <w:r w:rsidRPr="00791744">
        <w:lastRenderedPageBreak/>
        <w:t xml:space="preserve">6. </w:t>
      </w:r>
      <w:r w:rsidR="00D06D1E" w:rsidRPr="00791744">
        <w:t>E</w:t>
      </w:r>
      <w:r w:rsidR="00843A56">
        <w:t>SPÈCES CIBLES</w:t>
      </w:r>
      <w:r w:rsidR="00DC0FB1" w:rsidRPr="00FB0B51">
        <w:t xml:space="preserve"> </w:t>
      </w:r>
      <w:r w:rsidR="00DC0FB1">
        <w:t>[</w:t>
      </w:r>
      <w:r w:rsidR="00DC0FB1" w:rsidRPr="00FB0B51">
        <w:t>Chapitre 3</w:t>
      </w:r>
      <w:r w:rsidR="00DC0FB1">
        <w:t>.2]</w:t>
      </w:r>
      <w:bookmarkEnd w:id="18"/>
    </w:p>
    <w:p w:rsidR="000D34AC" w:rsidRPr="000F6327" w:rsidRDefault="000D34AC" w:rsidP="00B42189">
      <w:r>
        <w:t>Les</w:t>
      </w:r>
      <w:r w:rsidRPr="000F6327">
        <w:t xml:space="preserve"> </w:t>
      </w:r>
      <w:r>
        <w:t>espèces</w:t>
      </w:r>
      <w:r w:rsidRPr="000F6327">
        <w:t xml:space="preserve"> présent</w:t>
      </w:r>
      <w:r>
        <w:t>e</w:t>
      </w:r>
      <w:r w:rsidRPr="000F6327">
        <w:t>s sur le site</w:t>
      </w:r>
      <w:r>
        <w:t xml:space="preserve"> qui représentent les objectifs de conservation, ainsi que l’</w:t>
      </w:r>
      <w:r w:rsidRPr="000F6327">
        <w:t>évaluation du site pour ces habitats</w:t>
      </w:r>
      <w:r>
        <w:t xml:space="preserve"> ont été mis à jour</w:t>
      </w:r>
      <w:r w:rsidRPr="000F6327">
        <w:t xml:space="preserve"> [Champ 3.1]</w:t>
      </w:r>
    </w:p>
    <w:p w:rsidR="001466C1" w:rsidRDefault="00791744" w:rsidP="00CA3DC9">
      <w:pPr>
        <w:pStyle w:val="Heading2"/>
      </w:pPr>
      <w:bookmarkStart w:id="19" w:name="_Toc152148592"/>
      <w:r w:rsidRPr="00791744">
        <w:t>6.1</w:t>
      </w:r>
      <w:r w:rsidR="00CA3DC9">
        <w:t>.</w:t>
      </w:r>
      <w:r w:rsidRPr="00791744">
        <w:t xml:space="preserve"> </w:t>
      </w:r>
      <w:r w:rsidR="001466C1" w:rsidRPr="00791744">
        <w:t>Ajout d’espèces visées à l’article 4 de la directive 2009/147/CE</w:t>
      </w:r>
      <w:bookmarkEnd w:id="19"/>
    </w:p>
    <w:p w:rsidR="00791744" w:rsidRPr="00791744" w:rsidRDefault="00E40712" w:rsidP="00B42189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="00791744" w:rsidRPr="00791744">
        <w:rPr>
          <w:rFonts w:cstheme="minorHAnsi"/>
          <w:bCs/>
          <w:color w:val="19161B"/>
        </w:rPr>
        <w:t>spèces d’</w:t>
      </w:r>
      <w:r>
        <w:rPr>
          <w:rFonts w:cstheme="minorHAnsi"/>
          <w:bCs/>
          <w:color w:val="19161B"/>
        </w:rPr>
        <w:t xml:space="preserve">oiseaux </w:t>
      </w:r>
      <w:r w:rsidR="00791744" w:rsidRPr="00791744">
        <w:rPr>
          <w:rFonts w:cstheme="minorHAnsi"/>
          <w:bCs/>
          <w:color w:val="19161B"/>
        </w:rPr>
        <w:t xml:space="preserve">visées à l’article 4 de la directive 2009/147/CE </w:t>
      </w:r>
      <w:r>
        <w:rPr>
          <w:rFonts w:cstheme="minorHAnsi"/>
          <w:bCs/>
          <w:color w:val="19161B"/>
        </w:rPr>
        <w:t xml:space="preserve">ont été </w:t>
      </w:r>
      <w:r w:rsidR="00C06C79">
        <w:rPr>
          <w:rFonts w:cstheme="minorHAnsi"/>
          <w:bCs/>
          <w:color w:val="19161B"/>
        </w:rPr>
        <w:t>ajoutés</w:t>
      </w:r>
      <w:r>
        <w:rPr>
          <w:rFonts w:cstheme="minorHAnsi"/>
          <w:bCs/>
          <w:color w:val="19161B"/>
        </w:rPr>
        <w:t xml:space="preserve"> pour les ZPS respectifs </w:t>
      </w:r>
      <w:r w:rsidR="00791744" w:rsidRPr="00791744">
        <w:rPr>
          <w:rFonts w:cstheme="minorHAnsi"/>
          <w:bCs/>
          <w:color w:val="19161B"/>
        </w:rPr>
        <w:t>selon l’avis des experts</w:t>
      </w:r>
      <w:r w:rsidR="006B114F">
        <w:rPr>
          <w:rFonts w:cstheme="minorHAnsi"/>
          <w:bCs/>
          <w:color w:val="19161B"/>
        </w:rPr>
        <w:t>,</w:t>
      </w:r>
      <w:r w:rsidR="006B114F" w:rsidRPr="006B114F">
        <w:rPr>
          <w:rFonts w:cstheme="minorHAnsi"/>
        </w:rPr>
        <w:t xml:space="preserve"> </w:t>
      </w:r>
      <w:r w:rsidR="006B114F">
        <w:rPr>
          <w:rFonts w:cstheme="minorHAnsi"/>
        </w:rPr>
        <w:t>les nouvelles informations sc</w:t>
      </w:r>
      <w:r w:rsidR="006B114F" w:rsidRPr="00717427">
        <w:rPr>
          <w:rFonts w:cstheme="minorHAnsi"/>
        </w:rPr>
        <w:t>ientifiques disponibles</w:t>
      </w:r>
      <w:r w:rsidR="00791744"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</w:t>
      </w:r>
      <w:r w:rsidR="00C06C79">
        <w:rPr>
          <w:rFonts w:cstheme="minorHAnsi"/>
          <w:bCs/>
          <w:color w:val="19161B"/>
        </w:rPr>
        <w:t>.</w:t>
      </w:r>
    </w:p>
    <w:p w:rsidR="00791744" w:rsidRPr="00791744" w:rsidRDefault="00791744" w:rsidP="00CA3DC9">
      <w:pPr>
        <w:pStyle w:val="CWTableau"/>
      </w:pPr>
      <w:r w:rsidRPr="00791744">
        <w:t>Tab. 1</w:t>
      </w:r>
      <w:r w:rsidR="00CA3DC9">
        <w:t>2</w:t>
      </w:r>
      <w:r w:rsidRPr="00791744">
        <w:t xml:space="preserve"> – Ajout d’espèces visées à l’article 4 de la directive 2009/147/CE</w:t>
      </w:r>
      <w:r>
        <w:t xml:space="preserve"> aux ZPS </w:t>
      </w:r>
      <w:r w:rsidRPr="00791744">
        <w:t>[champ 3.</w:t>
      </w:r>
      <w:r>
        <w:t>2</w:t>
      </w:r>
      <w:r w:rsidRPr="00791744">
        <w:t>]</w:t>
      </w:r>
      <w:r w:rsidR="005D3345">
        <w:t> :</w:t>
      </w:r>
    </w:p>
    <w:tbl>
      <w:tblPr>
        <w:tblW w:w="14637" w:type="dxa"/>
        <w:tblInd w:w="98" w:type="dxa"/>
        <w:tblLook w:val="04A0" w:firstRow="1" w:lastRow="0" w:firstColumn="1" w:lastColumn="0" w:noHBand="0" w:noVBand="1"/>
      </w:tblPr>
      <w:tblGrid>
        <w:gridCol w:w="1046"/>
        <w:gridCol w:w="706"/>
        <w:gridCol w:w="630"/>
        <w:gridCol w:w="1734"/>
        <w:gridCol w:w="888"/>
        <w:gridCol w:w="426"/>
        <w:gridCol w:w="573"/>
        <w:gridCol w:w="857"/>
        <w:gridCol w:w="958"/>
        <w:gridCol w:w="548"/>
        <w:gridCol w:w="939"/>
        <w:gridCol w:w="1254"/>
        <w:gridCol w:w="1100"/>
        <w:gridCol w:w="1286"/>
        <w:gridCol w:w="943"/>
        <w:gridCol w:w="749"/>
      </w:tblGrid>
      <w:tr w:rsidR="001466C1" w:rsidRPr="00717427" w:rsidTr="00A4686C">
        <w:trPr>
          <w:trHeight w:val="30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GROUP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SPECIES_NAME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SENSITIVE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NP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TYPE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SIZE_MIN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SIZE_MAX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UNIT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CATEGORY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DATA_QUALITY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POPULATION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CONSERVATION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ISOLATION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GLOBAL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 migrans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 minimus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crecca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A061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Aythya fuligula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 minimus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Bubo bubo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Dryocopus martius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Alauda arvensis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A773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alba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A868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Leiopicus medius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Alauda arvensis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A773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alba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 minimus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Jynx torquilla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Phoenicurus phoenicurus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 sibilatrix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A773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alba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nigra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crecca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Bubo bubo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 milvus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Phoenicurus phoenicurus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Lanius collurio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A868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Leiopicus medius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ciconia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aeruginosus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Grus grus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 minimus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 gallinago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ciconia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aeruginosus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Grus grus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 minimus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 gallinago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ciconia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aeruginosus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Grus grus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Lymnocryptes minimus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Gallinago gallinago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ciconia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A155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Scolopax rusticola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Saxicola rubetra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schoenobaenus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A480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Cyanecula svecica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cyaneus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canus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pratensis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 sibilatrix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1466C1" w:rsidRPr="00717427" w:rsidTr="00A4686C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A868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Leiopicus medius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66C1" w:rsidRPr="00717427" w:rsidRDefault="001466C1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</w:tbl>
    <w:p w:rsidR="001466C1" w:rsidRPr="00717427" w:rsidRDefault="001466C1" w:rsidP="001466C1">
      <w:pPr>
        <w:rPr>
          <w:rFonts w:cstheme="minorHAnsi"/>
          <w:bCs/>
          <w:color w:val="19161B"/>
        </w:rPr>
      </w:pPr>
    </w:p>
    <w:p w:rsidR="001466C1" w:rsidRDefault="00791744" w:rsidP="00CA3DC9">
      <w:pPr>
        <w:pStyle w:val="Heading2"/>
      </w:pPr>
      <w:bookmarkStart w:id="20" w:name="_Toc152148593"/>
      <w:r w:rsidRPr="00791744">
        <w:t>6.2</w:t>
      </w:r>
      <w:r w:rsidR="00CA3DC9">
        <w:t>.</w:t>
      </w:r>
      <w:r w:rsidRPr="00791744">
        <w:t xml:space="preserve"> </w:t>
      </w:r>
      <w:r w:rsidR="001466C1" w:rsidRPr="00791744">
        <w:t>Suppression d’espèces visées à l’article 4 de la directive 2009/147/CE</w:t>
      </w:r>
      <w:bookmarkEnd w:id="20"/>
      <w:r w:rsidR="001466C1" w:rsidRPr="00791744">
        <w:t xml:space="preserve"> </w:t>
      </w:r>
    </w:p>
    <w:p w:rsidR="00C06C79" w:rsidRPr="00791744" w:rsidRDefault="00C06C79" w:rsidP="00C06C79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Pr="00791744">
        <w:rPr>
          <w:rFonts w:cstheme="minorHAnsi"/>
          <w:bCs/>
          <w:color w:val="19161B"/>
        </w:rPr>
        <w:t>spèces d’</w:t>
      </w:r>
      <w:r>
        <w:rPr>
          <w:rFonts w:cstheme="minorHAnsi"/>
          <w:bCs/>
          <w:color w:val="19161B"/>
        </w:rPr>
        <w:t>oiseaux</w:t>
      </w:r>
      <w:r w:rsidR="006B114F">
        <w:rPr>
          <w:rFonts w:cstheme="minorHAnsi"/>
          <w:bCs/>
          <w:color w:val="19161B"/>
        </w:rPr>
        <w:t>,</w:t>
      </w:r>
      <w:r>
        <w:rPr>
          <w:rFonts w:cstheme="minorHAnsi"/>
          <w:bCs/>
          <w:color w:val="19161B"/>
        </w:rPr>
        <w:t xml:space="preserve"> </w:t>
      </w:r>
      <w:proofErr w:type="gramStart"/>
      <w:r w:rsidR="006B114F">
        <w:rPr>
          <w:rFonts w:cstheme="minorHAnsi"/>
          <w:bCs/>
          <w:color w:val="19161B"/>
        </w:rPr>
        <w:t>soit</w:t>
      </w:r>
      <w:proofErr w:type="gramEnd"/>
      <w:r w:rsidR="006B114F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non </w:t>
      </w:r>
      <w:r w:rsidRPr="00791744">
        <w:rPr>
          <w:rFonts w:cstheme="minorHAnsi"/>
          <w:bCs/>
          <w:color w:val="19161B"/>
        </w:rPr>
        <w:t>visées à l’article 4 de la directive 2009/147/CE</w:t>
      </w:r>
      <w:r w:rsidR="006B114F">
        <w:rPr>
          <w:rFonts w:cstheme="minorHAnsi"/>
          <w:bCs/>
          <w:color w:val="19161B"/>
        </w:rPr>
        <w:t xml:space="preserve">, soit </w:t>
      </w:r>
      <w:r>
        <w:rPr>
          <w:rFonts w:cstheme="minorHAnsi"/>
          <w:bCs/>
          <w:color w:val="19161B"/>
        </w:rPr>
        <w:t>dont la venue n’est par régulière</w:t>
      </w:r>
      <w:r w:rsidR="006B114F">
        <w:rPr>
          <w:rFonts w:cstheme="minorHAnsi"/>
          <w:bCs/>
          <w:color w:val="19161B"/>
        </w:rPr>
        <w:t>,</w:t>
      </w:r>
      <w:r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ont été supprimées en tant qu’objectifs de conservation pour les ZPS respectifs </w:t>
      </w:r>
      <w:r w:rsidRPr="00791744">
        <w:rPr>
          <w:rFonts w:cstheme="minorHAnsi"/>
          <w:bCs/>
          <w:color w:val="19161B"/>
        </w:rPr>
        <w:t>selon l’avis des experts</w:t>
      </w:r>
      <w:r w:rsidR="006B114F">
        <w:rPr>
          <w:rFonts w:cstheme="minorHAnsi"/>
          <w:bCs/>
          <w:color w:val="19161B"/>
        </w:rPr>
        <w:t>,</w:t>
      </w:r>
      <w:r w:rsidR="006B114F" w:rsidRPr="006B114F">
        <w:rPr>
          <w:rFonts w:cstheme="minorHAnsi"/>
        </w:rPr>
        <w:t xml:space="preserve"> </w:t>
      </w:r>
      <w:r w:rsidR="006B114F">
        <w:rPr>
          <w:rFonts w:cstheme="minorHAnsi"/>
        </w:rPr>
        <w:t>les nouvelles informations sc</w:t>
      </w:r>
      <w:r w:rsidR="006B114F" w:rsidRPr="00717427">
        <w:rPr>
          <w:rFonts w:cstheme="minorHAnsi"/>
        </w:rPr>
        <w:t>ientifiques disponibles</w:t>
      </w:r>
      <w:r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relative.</w:t>
      </w:r>
    </w:p>
    <w:p w:rsidR="00791744" w:rsidRPr="00791744" w:rsidRDefault="00791744" w:rsidP="00CA3DC9">
      <w:pPr>
        <w:pStyle w:val="CWTableau"/>
      </w:pPr>
      <w:r w:rsidRPr="00791744">
        <w:t>Tab. 1</w:t>
      </w:r>
      <w:r w:rsidR="00CA3DC9">
        <w:t>3</w:t>
      </w:r>
      <w:r w:rsidRPr="00791744">
        <w:t xml:space="preserve"> – </w:t>
      </w:r>
      <w:r>
        <w:t>Suppression</w:t>
      </w:r>
      <w:r w:rsidRPr="00791744">
        <w:t xml:space="preserve"> d’espèces </w:t>
      </w:r>
      <w:r w:rsidR="0001326E">
        <w:t xml:space="preserve">soit non </w:t>
      </w:r>
      <w:r w:rsidRPr="00791744">
        <w:t>visées à l’article 4 de la directive 2009/147/CE</w:t>
      </w:r>
      <w:r w:rsidR="0001326E">
        <w:t>, soit dont la venue n’est pas régulière</w:t>
      </w:r>
      <w:r>
        <w:t xml:space="preserve"> aux ZPS </w:t>
      </w:r>
      <w:r w:rsidRPr="00791744">
        <w:t>[champ 3.</w:t>
      </w:r>
      <w:r>
        <w:t>2</w:t>
      </w:r>
      <w:r w:rsidRPr="00791744">
        <w:t>]</w:t>
      </w:r>
      <w:r w:rsidR="005D3345">
        <w:t> :</w:t>
      </w:r>
    </w:p>
    <w:tbl>
      <w:tblPr>
        <w:tblW w:w="14821" w:type="dxa"/>
        <w:tblInd w:w="98" w:type="dxa"/>
        <w:tblLook w:val="04A0" w:firstRow="1" w:lastRow="0" w:firstColumn="1" w:lastColumn="0" w:noHBand="0" w:noVBand="1"/>
      </w:tblPr>
      <w:tblGrid>
        <w:gridCol w:w="1046"/>
        <w:gridCol w:w="706"/>
        <w:gridCol w:w="596"/>
        <w:gridCol w:w="1939"/>
        <w:gridCol w:w="906"/>
        <w:gridCol w:w="416"/>
        <w:gridCol w:w="546"/>
        <w:gridCol w:w="866"/>
        <w:gridCol w:w="906"/>
        <w:gridCol w:w="548"/>
        <w:gridCol w:w="946"/>
        <w:gridCol w:w="1256"/>
        <w:gridCol w:w="1116"/>
        <w:gridCol w:w="1316"/>
        <w:gridCol w:w="956"/>
        <w:gridCol w:w="756"/>
      </w:tblGrid>
      <w:tr w:rsidR="00A4686C" w:rsidRPr="00717427" w:rsidTr="00B42189">
        <w:trPr>
          <w:trHeight w:val="24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GROUP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SPECIES_NAME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SENSITIVE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NP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TYPE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SIZE_MIN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SIZE_MAX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UNIT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CATEGORY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DATA_QUALITY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POPULATION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CONSERVATION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ISOLATION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color w:val="000000"/>
                <w:sz w:val="16"/>
                <w:szCs w:val="16"/>
                <w:lang w:val="en-GB" w:eastAsia="en-GB"/>
              </w:rPr>
              <w:t>GLOBAL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A017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Phalacrocorax carbo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svecica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Podiceps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Pandion haliaetus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 ochropus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 glareola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Charadrius dubius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Podiceps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Pluvialis apricaria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subbuteo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 atra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Riparia riparia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Aegolius funereus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pygargus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 glareola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 migrans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cyaneus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subbuteo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Actitis hypoleucos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Mergus merganser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Parus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Aegolius funereus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 migrans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cyaneus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Podiceps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aeruginosus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Parus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Saxicola rubetra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A017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Phalacrocorax carbo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Mergus merganser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crecca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schoenobaenus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svecica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Dendrocopos minor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subbuteo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Cuculus canorus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Pandion haliaetus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Lanius excubitor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Riparia riparia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Hirundo rustica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Remiz pendulinus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Lanius excubitor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subbuteo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Streptopelia turtur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palustris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 ochropus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Botaurus stellaris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Hirundo rustica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campestris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Podiceps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columbarius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 atra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oenanthe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Cuculus canorus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Riparia riparia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A197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Chlidonias niger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pygargus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Pernis apivorus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subbuteo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clypeata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Remiz pendulinus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acuta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Streptopelia turtur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penelope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Egretta garzetta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A165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Tringa ochropus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spinoletta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Remiz pendulinus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Charadrius dubius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oenanthe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 trochilus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 trochilus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A338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Lanius collurio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scirpaceus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 migrans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Charadrius dubius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Alcedo atthis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oenanthe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canus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Phylloscopus trochilus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oenanthe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Charadrius dubius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ciconia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subbuteo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Milvus milvus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A098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columbarius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Ardea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Ciconia nigra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Podiceps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A340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Lanius excubitor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Egretta garzetta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Saxicola rubetra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flava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Aythya nyroca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Asio flammeus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flava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A294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Acrocephalus paludicola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 atra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Gavia stellata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A103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Falco peregrinus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A191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Sterna sandvicensis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A246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Lullula arborea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Fulica atra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A023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Nycticorax nycticorax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Cygnus cygnus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Podiceps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Anas penelope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pygargus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Hirundo rustica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A176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Larus melanocephalus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Circus cyaneus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Gavia arctica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Corvus corax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Mergus merganser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Parus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 hypoleuca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 hypoleuca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Rallus aquaticus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 hypoleuca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A271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Luscinia megarhynchos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Streptopelia turtur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A085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Accipiter gentilis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A136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Charadrius dubius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 hypoleuca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Crex crex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A381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Emberiza schoeniclus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Tachybaptus ruficollis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A366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Carduelis cannabina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A112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Perdix perdix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A218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Athene noctua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A322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Ficedula hypoleuca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Cinclus cinclus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A235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Picus viridis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4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A256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Anthus trivialis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A4686C" w:rsidRPr="00717427" w:rsidTr="00B42189">
        <w:trPr>
          <w:trHeight w:val="25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A261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Motacilla cinerea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</w:tbl>
    <w:p w:rsidR="00A4686C" w:rsidRPr="00717427" w:rsidRDefault="00A4686C" w:rsidP="001466C1">
      <w:pPr>
        <w:rPr>
          <w:rFonts w:cstheme="minorHAnsi"/>
          <w:bCs/>
          <w:color w:val="19161B"/>
        </w:rPr>
      </w:pPr>
    </w:p>
    <w:p w:rsidR="001466C1" w:rsidRDefault="00791744" w:rsidP="002F595A">
      <w:pPr>
        <w:pStyle w:val="Heading2"/>
      </w:pPr>
      <w:bookmarkStart w:id="21" w:name="_Toc152148594"/>
      <w:r>
        <w:t>6.3</w:t>
      </w:r>
      <w:r w:rsidR="00CA3DC9">
        <w:t>.</w:t>
      </w:r>
      <w:r>
        <w:t xml:space="preserve"> </w:t>
      </w:r>
      <w:r w:rsidR="00A4686C" w:rsidRPr="00717427">
        <w:t>Ajout d’espèces inscrites à l’annexe II de la directive 92/43/CEE</w:t>
      </w:r>
      <w:bookmarkEnd w:id="21"/>
    </w:p>
    <w:p w:rsidR="006B114F" w:rsidRPr="00791744" w:rsidRDefault="006B114F" w:rsidP="006B114F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Pr="00791744">
        <w:rPr>
          <w:rFonts w:cstheme="minorHAnsi"/>
          <w:bCs/>
          <w:color w:val="19161B"/>
        </w:rPr>
        <w:t xml:space="preserve">spèces </w:t>
      </w:r>
      <w:r>
        <w:rPr>
          <w:rFonts w:cstheme="minorHAnsi"/>
          <w:bCs/>
          <w:color w:val="19161B"/>
        </w:rPr>
        <w:t>figurant à l’annexe II de la directive 92/43/CEE</w:t>
      </w:r>
      <w:r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 xml:space="preserve">ont été ajoutés pour les ZSC respectifs </w:t>
      </w:r>
      <w:r w:rsidRPr="00791744">
        <w:rPr>
          <w:rFonts w:cstheme="minorHAnsi"/>
          <w:bCs/>
          <w:color w:val="19161B"/>
        </w:rPr>
        <w:t>selon l’avis des experts</w:t>
      </w:r>
      <w:r>
        <w:rPr>
          <w:rFonts w:cstheme="minorHAnsi"/>
          <w:bCs/>
          <w:color w:val="19161B"/>
        </w:rPr>
        <w:t>,</w:t>
      </w:r>
      <w:r w:rsidRPr="006B114F">
        <w:rPr>
          <w:rFonts w:cstheme="minorHAnsi"/>
        </w:rPr>
        <w:t xml:space="preserve"> </w:t>
      </w:r>
      <w:r>
        <w:rPr>
          <w:rFonts w:cstheme="minorHAnsi"/>
        </w:rPr>
        <w:t>les nouvelles informations sc</w:t>
      </w:r>
      <w:r w:rsidRPr="00717427">
        <w:rPr>
          <w:rFonts w:cstheme="minorHAnsi"/>
        </w:rPr>
        <w:t>ientifiques disponibles</w:t>
      </w:r>
      <w:r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relative.</w:t>
      </w:r>
    </w:p>
    <w:p w:rsidR="00791744" w:rsidRPr="00791744" w:rsidRDefault="00791744" w:rsidP="00CA3DC9">
      <w:pPr>
        <w:pStyle w:val="CWTableau"/>
      </w:pPr>
      <w:r w:rsidRPr="00791744">
        <w:t>Tab. 1</w:t>
      </w:r>
      <w:r w:rsidR="00CA3DC9">
        <w:t>4</w:t>
      </w:r>
      <w:r w:rsidRPr="00791744">
        <w:t xml:space="preserve"> – Ajout d’espèces inscrites à l’annexe II de la directive 92/43/CEE aux ZSC [champ 3.2]</w:t>
      </w:r>
      <w:r w:rsidR="005D3345">
        <w:t> :</w:t>
      </w:r>
    </w:p>
    <w:tbl>
      <w:tblPr>
        <w:tblW w:w="15062" w:type="dxa"/>
        <w:tblInd w:w="-20" w:type="dxa"/>
        <w:tblLook w:val="04A0" w:firstRow="1" w:lastRow="0" w:firstColumn="1" w:lastColumn="0" w:noHBand="0" w:noVBand="1"/>
      </w:tblPr>
      <w:tblGrid>
        <w:gridCol w:w="1046"/>
        <w:gridCol w:w="706"/>
        <w:gridCol w:w="596"/>
        <w:gridCol w:w="2180"/>
        <w:gridCol w:w="906"/>
        <w:gridCol w:w="416"/>
        <w:gridCol w:w="546"/>
        <w:gridCol w:w="866"/>
        <w:gridCol w:w="906"/>
        <w:gridCol w:w="548"/>
        <w:gridCol w:w="946"/>
        <w:gridCol w:w="1256"/>
        <w:gridCol w:w="1116"/>
        <w:gridCol w:w="1316"/>
        <w:gridCol w:w="956"/>
        <w:gridCol w:w="756"/>
      </w:tblGrid>
      <w:tr w:rsidR="00A4686C" w:rsidRPr="00717427" w:rsidTr="00B42189">
        <w:trPr>
          <w:trHeight w:val="300"/>
          <w:tblHeader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SITE_CODE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GROUP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CODE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SPECIES_NAME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SENSITIVE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NP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TYPE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SIZE_MIN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SIZE_MAX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UNIT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CATEGORY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DATA_QUALITY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POPULATION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CONSERVATION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ISOLATION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GLOBAL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Rhodeus sericeus amarus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Castor fiber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emarginatus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myotis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 quadripunctaria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 quadripunctaria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Barbastella barbastellus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bechsteinii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 quadripunctaria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 quadripunctaria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Rhinolophus ferrumequinum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emarginatus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6985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Vandenboschia speciosa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Cottus gobio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Dicranum viride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 quadripunctaria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Rhodeus sericeus amarus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Barbastella barbastellus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Euplagia quadripunctaria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Lampetra planeri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helle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helle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Triturus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myotis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myotis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myotis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emarginatus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bechsteinii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myotis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A4686C" w:rsidRPr="00717427" w:rsidTr="00B42189">
        <w:trPr>
          <w:trHeight w:val="300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Triturus cristatus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86C" w:rsidRPr="00717427" w:rsidRDefault="00A4686C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</w:tbl>
    <w:p w:rsidR="00A4686C" w:rsidRPr="00717427" w:rsidRDefault="00A4686C" w:rsidP="001466C1">
      <w:pPr>
        <w:rPr>
          <w:rFonts w:cstheme="minorHAnsi"/>
        </w:rPr>
      </w:pPr>
    </w:p>
    <w:p w:rsidR="00A4686C" w:rsidRDefault="00791744" w:rsidP="00CA3DC9">
      <w:pPr>
        <w:pStyle w:val="Heading2"/>
      </w:pPr>
      <w:bookmarkStart w:id="22" w:name="_Toc152148595"/>
      <w:r>
        <w:t>6.4</w:t>
      </w:r>
      <w:r w:rsidR="00CA3DC9">
        <w:t>.</w:t>
      </w:r>
      <w:r>
        <w:t xml:space="preserve"> </w:t>
      </w:r>
      <w:r w:rsidR="00A4686C" w:rsidRPr="00717427">
        <w:t>Suppression d’espèces inscrites à l’annexe II de la directive 92/43/CEE</w:t>
      </w:r>
      <w:bookmarkEnd w:id="22"/>
    </w:p>
    <w:p w:rsidR="006B114F" w:rsidRPr="00791744" w:rsidRDefault="006B114F" w:rsidP="006B114F">
      <w:pPr>
        <w:jc w:val="both"/>
        <w:rPr>
          <w:rFonts w:cstheme="minorHAnsi"/>
          <w:bCs/>
          <w:color w:val="19161B"/>
        </w:rPr>
      </w:pPr>
      <w:r>
        <w:rPr>
          <w:rFonts w:cstheme="minorHAnsi"/>
          <w:bCs/>
          <w:color w:val="19161B"/>
        </w:rPr>
        <w:t>Les données d’e</w:t>
      </w:r>
      <w:r w:rsidRPr="00791744">
        <w:rPr>
          <w:rFonts w:cstheme="minorHAnsi"/>
          <w:bCs/>
          <w:color w:val="19161B"/>
        </w:rPr>
        <w:t xml:space="preserve">spèces </w:t>
      </w:r>
      <w:r w:rsidR="0001326E">
        <w:rPr>
          <w:rFonts w:cstheme="minorHAnsi"/>
          <w:bCs/>
          <w:color w:val="19161B"/>
        </w:rPr>
        <w:t>figurant à l’annexe II de la directive 92/43/CEE et</w:t>
      </w:r>
      <w:r w:rsidR="0001326E"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>dont la venue n’est par régulière</w:t>
      </w:r>
      <w:r w:rsidRPr="00791744">
        <w:rPr>
          <w:rFonts w:cstheme="minorHAnsi"/>
          <w:bCs/>
          <w:color w:val="19161B"/>
        </w:rPr>
        <w:t xml:space="preserve"> </w:t>
      </w:r>
      <w:r>
        <w:rPr>
          <w:rFonts w:cstheme="minorHAnsi"/>
          <w:bCs/>
          <w:color w:val="19161B"/>
        </w:rPr>
        <w:t>ont été supprimées en tant qu’objectifs de conservation pour les Z</w:t>
      </w:r>
      <w:r w:rsidR="0001326E">
        <w:rPr>
          <w:rFonts w:cstheme="minorHAnsi"/>
          <w:bCs/>
          <w:color w:val="19161B"/>
        </w:rPr>
        <w:t>SC</w:t>
      </w:r>
      <w:r>
        <w:rPr>
          <w:rFonts w:cstheme="minorHAnsi"/>
          <w:bCs/>
          <w:color w:val="19161B"/>
        </w:rPr>
        <w:t xml:space="preserve"> respectifs </w:t>
      </w:r>
      <w:r w:rsidRPr="00791744">
        <w:rPr>
          <w:rFonts w:cstheme="minorHAnsi"/>
          <w:bCs/>
          <w:color w:val="19161B"/>
        </w:rPr>
        <w:t xml:space="preserve">selon </w:t>
      </w:r>
      <w:r>
        <w:rPr>
          <w:rFonts w:cstheme="minorHAnsi"/>
        </w:rPr>
        <w:t>les nouvelles informations sc</w:t>
      </w:r>
      <w:r w:rsidRPr="00717427">
        <w:rPr>
          <w:rFonts w:cstheme="minorHAnsi"/>
        </w:rPr>
        <w:t>ientifiques disponibles</w:t>
      </w:r>
      <w:r w:rsidRPr="00791744">
        <w:rPr>
          <w:rFonts w:cstheme="minorHAnsi"/>
          <w:bCs/>
          <w:color w:val="19161B"/>
        </w:rPr>
        <w:t xml:space="preserve"> et les objectifs de la zone</w:t>
      </w:r>
      <w:r>
        <w:rPr>
          <w:rFonts w:cstheme="minorHAnsi"/>
          <w:bCs/>
          <w:color w:val="19161B"/>
        </w:rPr>
        <w:t xml:space="preserve"> tels que publiés en vertu de la dernière réglementation de désignation y relative.</w:t>
      </w:r>
    </w:p>
    <w:p w:rsidR="00791744" w:rsidRPr="00791744" w:rsidRDefault="00791744" w:rsidP="00CA3DC9">
      <w:pPr>
        <w:pStyle w:val="CWTableau"/>
      </w:pPr>
      <w:r w:rsidRPr="00791744">
        <w:t>Tab. 1</w:t>
      </w:r>
      <w:r w:rsidR="00780FD2">
        <w:t>5</w:t>
      </w:r>
      <w:r w:rsidRPr="00791744">
        <w:t xml:space="preserve"> – </w:t>
      </w:r>
      <w:r>
        <w:t>Suppression</w:t>
      </w:r>
      <w:r w:rsidRPr="00791744">
        <w:t xml:space="preserve"> d’espèces inscrites à l’annexe II de la directive 92/43/CEE aux ZSC [champ 3.2]</w:t>
      </w:r>
      <w:r w:rsidR="005D3345">
        <w:t> :</w:t>
      </w:r>
    </w:p>
    <w:tbl>
      <w:tblPr>
        <w:tblW w:w="14772" w:type="dxa"/>
        <w:tblInd w:w="-20" w:type="dxa"/>
        <w:tblLook w:val="04A0" w:firstRow="1" w:lastRow="0" w:firstColumn="1" w:lastColumn="0" w:noHBand="0" w:noVBand="1"/>
      </w:tblPr>
      <w:tblGrid>
        <w:gridCol w:w="1121"/>
        <w:gridCol w:w="635"/>
        <w:gridCol w:w="1633"/>
        <w:gridCol w:w="972"/>
        <w:gridCol w:w="431"/>
        <w:gridCol w:w="583"/>
        <w:gridCol w:w="937"/>
        <w:gridCol w:w="979"/>
        <w:gridCol w:w="590"/>
        <w:gridCol w:w="1029"/>
        <w:gridCol w:w="1384"/>
        <w:gridCol w:w="1210"/>
        <w:gridCol w:w="1419"/>
        <w:gridCol w:w="1034"/>
        <w:gridCol w:w="815"/>
      </w:tblGrid>
      <w:tr w:rsidR="00791744" w:rsidRPr="00791744" w:rsidTr="00B42189">
        <w:trPr>
          <w:trHeight w:val="290"/>
          <w:tblHeader/>
        </w:trPr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SPECIES_NAME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SENSITIVE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NP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TYPE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SIZE_MIN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SIZE_MAX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CATEGORY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DATA_QUALITY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POPULATION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CONSERVATION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ISOLATION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GLOBAL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Lycaena dispar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1065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Euphydryas aurinia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1163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Cottus gobio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1381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Dicranum viride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Rhinolophus ferrumequinum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bechsteinii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dasycneme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:rsidTr="00791744">
        <w:trPr>
          <w:trHeight w:val="29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1096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Lampetra planeri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</w:t>
            </w:r>
          </w:p>
        </w:tc>
      </w:tr>
      <w:tr w:rsidR="00791744" w:rsidRPr="00791744" w:rsidTr="00791744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myotis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744" w:rsidRPr="00791744" w:rsidRDefault="00791744" w:rsidP="00A4686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91744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</w:tbl>
    <w:p w:rsidR="00677DB2" w:rsidRPr="00717427" w:rsidRDefault="00EC28BA" w:rsidP="00EC28BA">
      <w:pPr>
        <w:pStyle w:val="Heading1"/>
      </w:pPr>
      <w:r>
        <w:rPr>
          <w:rFonts w:cstheme="minorHAnsi"/>
          <w:b w:val="0"/>
          <w:bCs w:val="0"/>
          <w:color w:val="19161B"/>
          <w:sz w:val="24"/>
          <w:szCs w:val="24"/>
        </w:rPr>
        <w:br w:type="page"/>
      </w:r>
      <w:bookmarkStart w:id="23" w:name="_Toc152148596"/>
      <w:r w:rsidR="00350408">
        <w:lastRenderedPageBreak/>
        <w:t xml:space="preserve">7. </w:t>
      </w:r>
      <w:r w:rsidR="00A2166B" w:rsidRPr="00717427">
        <w:t>A</w:t>
      </w:r>
      <w:r w:rsidR="00843A56">
        <w:t>UTRES ESPÈCES IMPORTANTES</w:t>
      </w:r>
      <w:r w:rsidR="00A2166B" w:rsidRPr="00717427">
        <w:t xml:space="preserve"> </w:t>
      </w:r>
      <w:r w:rsidR="008E5D1D">
        <w:t>[</w:t>
      </w:r>
      <w:r w:rsidR="00A2166B" w:rsidRPr="00717427">
        <w:t>Champ 3.3</w:t>
      </w:r>
      <w:r w:rsidR="008E5D1D">
        <w:t>]</w:t>
      </w:r>
      <w:bookmarkEnd w:id="23"/>
    </w:p>
    <w:p w:rsidR="00350408" w:rsidRDefault="00350408" w:rsidP="00CA3DC9">
      <w:pPr>
        <w:pStyle w:val="Heading2"/>
      </w:pPr>
      <w:bookmarkStart w:id="24" w:name="_Toc152148597"/>
      <w:r w:rsidRPr="00350408">
        <w:t>7.1</w:t>
      </w:r>
      <w:r w:rsidR="00CA3DC9">
        <w:t>.</w:t>
      </w:r>
      <w:r w:rsidRPr="00350408">
        <w:t xml:space="preserve"> Suppression d’espèces importantes de </w:t>
      </w:r>
      <w:r w:rsidR="00780FD2">
        <w:t xml:space="preserve">la </w:t>
      </w:r>
      <w:r w:rsidRPr="00350408">
        <w:t xml:space="preserve">faune et de </w:t>
      </w:r>
      <w:r w:rsidR="00780FD2">
        <w:t xml:space="preserve">la </w:t>
      </w:r>
      <w:r w:rsidRPr="00350408">
        <w:t>flore</w:t>
      </w:r>
      <w:bookmarkEnd w:id="24"/>
    </w:p>
    <w:p w:rsidR="00350408" w:rsidRPr="00350408" w:rsidRDefault="00350408">
      <w:pPr>
        <w:rPr>
          <w:rFonts w:cstheme="minorHAnsi"/>
          <w:bCs/>
          <w:color w:val="19161B"/>
        </w:rPr>
      </w:pPr>
      <w:r w:rsidRPr="00350408">
        <w:rPr>
          <w:rFonts w:cstheme="minorHAnsi"/>
          <w:bCs/>
          <w:color w:val="19161B"/>
        </w:rPr>
        <w:t xml:space="preserve">Toutes les </w:t>
      </w:r>
      <w:r w:rsidR="00780FD2">
        <w:rPr>
          <w:rFonts w:cstheme="minorHAnsi"/>
          <w:bCs/>
          <w:color w:val="19161B"/>
        </w:rPr>
        <w:t>données</w:t>
      </w:r>
      <w:r w:rsidRPr="00350408">
        <w:rPr>
          <w:rFonts w:cstheme="minorHAnsi"/>
          <w:bCs/>
          <w:color w:val="19161B"/>
        </w:rPr>
        <w:t xml:space="preserve"> des </w:t>
      </w:r>
      <w:r w:rsidRPr="00350408">
        <w:rPr>
          <w:rFonts w:cstheme="minorHAnsi"/>
        </w:rPr>
        <w:t xml:space="preserve">espèces </w:t>
      </w:r>
      <w:r w:rsidRPr="00350408">
        <w:rPr>
          <w:rFonts w:cstheme="minorHAnsi"/>
          <w:bCs/>
          <w:color w:val="19161B"/>
        </w:rPr>
        <w:t xml:space="preserve">importantes de </w:t>
      </w:r>
      <w:r w:rsidR="0001326E">
        <w:rPr>
          <w:rFonts w:cstheme="minorHAnsi"/>
          <w:bCs/>
          <w:color w:val="19161B"/>
        </w:rPr>
        <w:t xml:space="preserve">la </w:t>
      </w:r>
      <w:r w:rsidRPr="00350408">
        <w:rPr>
          <w:rFonts w:cstheme="minorHAnsi"/>
          <w:bCs/>
          <w:color w:val="19161B"/>
        </w:rPr>
        <w:t xml:space="preserve">faune et de </w:t>
      </w:r>
      <w:r w:rsidR="0001326E">
        <w:rPr>
          <w:rFonts w:cstheme="minorHAnsi"/>
          <w:bCs/>
          <w:color w:val="19161B"/>
        </w:rPr>
        <w:t xml:space="preserve">la </w:t>
      </w:r>
      <w:r w:rsidRPr="00350408">
        <w:rPr>
          <w:rFonts w:cstheme="minorHAnsi"/>
          <w:bCs/>
          <w:color w:val="19161B"/>
        </w:rPr>
        <w:t>flore à l’exception de l’</w:t>
      </w:r>
      <w:r w:rsidR="00CA3DC9">
        <w:rPr>
          <w:rFonts w:cstheme="minorHAnsi"/>
          <w:bCs/>
          <w:color w:val="19161B"/>
        </w:rPr>
        <w:t>a</w:t>
      </w:r>
      <w:r w:rsidRPr="00350408">
        <w:rPr>
          <w:rFonts w:cstheme="minorHAnsi"/>
          <w:bCs/>
          <w:color w:val="19161B"/>
        </w:rPr>
        <w:t>vifaune ont été supprimées des ZPS.</w:t>
      </w:r>
    </w:p>
    <w:p w:rsidR="00350408" w:rsidRPr="00350408" w:rsidRDefault="00350408" w:rsidP="00CA3DC9">
      <w:pPr>
        <w:pStyle w:val="CWTableau"/>
      </w:pPr>
      <w:r w:rsidRPr="00350408">
        <w:t>Tab. 1</w:t>
      </w:r>
      <w:r w:rsidR="00780FD2">
        <w:t>6</w:t>
      </w:r>
      <w:r w:rsidRPr="00350408">
        <w:t xml:space="preserve"> – Suppression d’espèces importantes de </w:t>
      </w:r>
      <w:r w:rsidR="0001326E">
        <w:t xml:space="preserve">la </w:t>
      </w:r>
      <w:r w:rsidRPr="00350408">
        <w:t xml:space="preserve">faune et de </w:t>
      </w:r>
      <w:r w:rsidR="0001326E">
        <w:t xml:space="preserve">la </w:t>
      </w:r>
      <w:r w:rsidRPr="00350408">
        <w:t>flore [champ 3.3]</w:t>
      </w:r>
      <w:r w:rsidR="005D3345">
        <w:t> :</w:t>
      </w:r>
    </w:p>
    <w:tbl>
      <w:tblPr>
        <w:tblW w:w="13760" w:type="dxa"/>
        <w:tblInd w:w="-20" w:type="dxa"/>
        <w:tblLook w:val="04A0" w:firstRow="1" w:lastRow="0" w:firstColumn="1" w:lastColumn="0" w:noHBand="0" w:noVBand="1"/>
      </w:tblPr>
      <w:tblGrid>
        <w:gridCol w:w="1144"/>
        <w:gridCol w:w="8573"/>
        <w:gridCol w:w="960"/>
        <w:gridCol w:w="3083"/>
      </w:tblGrid>
      <w:tr w:rsidR="00B36FBA" w:rsidRPr="00717427" w:rsidTr="00B42189">
        <w:trPr>
          <w:trHeight w:hRule="exact" w:val="284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GROUP</w:t>
            </w:r>
          </w:p>
        </w:tc>
        <w:tc>
          <w:tcPr>
            <w:tcW w:w="30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SPECIES_NAME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Boloria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eunomia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 alceae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Hyles gallii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 curta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Dactylorhiza maculata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 polystachion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Ranunculus hederaceus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Vaccinium oxycoccos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Veronica scutellata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Boloria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eunomia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Metrioptera brachyptera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Orthonama vittata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Botrychium lunaria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 curta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Coeloglossum viride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Dactylorhiza maculata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 polystachion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Juncus filiformis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Menyanthes trifoliata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Nardus stricta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Orchis morio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Riccia huebeneriana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Barbitistes serricauda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Boloria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eunomia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 alceae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Onychogomphus forcipatus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Orthonama vittata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 polystachion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Geranium pratense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Sanguisorba officinalis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Boloria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Proclossiana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eunomia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 alceae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Gomphus vulgatissimus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Lasiommata maera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Limenitis populi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Onychogomphus forcipatus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 curta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 echinata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 polystachion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Fissidens monguillonii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Grimmia trichophylla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Nardus stricta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Physcomitrium sphaericum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Riccia huebeneriana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Schistidium strictum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Valeriana dioica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canina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Viola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 distans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Epipactis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Eriophorum latifolium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Gymnadenia conpsea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Juniperus communis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Ononis spinosa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Pedicularis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Scirpus tabernaemontani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Scorzonera humilis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Valeriana dioica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Chorthippus albomarginatus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Geranium pratense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Juncus subnodulosus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Scirpus tabernaemontani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Senecio aquaticus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Hirudo medicinalis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Lysandra bellargus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Gylceria maxima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aquatica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fistulosa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Senecio aquaticus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Sparganium emersum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Stellaria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Sympetrum flaveolum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Veronica scutellata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Hipparchia semele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Oedipoda caerulescens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 ventralis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Rhyparia purpurata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Campanula glomerata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Centaurium erythraea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Dactylorhiza incarnata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Epilobium dodonaei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Gentianella ciliata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Gymnadenia conopsea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Ophrys apifera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Orchis mascula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Orobanche alba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Typha angustifolia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Aricia agestis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Hipparchia semele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Myrmeleotettix maculatus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Nordmannia w-album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Oecanthus pellucens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Oedipoda caerulescens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 ventralis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Polyommatus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Lysandra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bellargus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Proserpinus proserpinus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Scopula tessellaria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Stenobothrus stigmaticus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Aricia agestis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Carcharodus alceae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Hipparchia semele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Lasiommata maera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Myrmeleotettix maculatus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Nordmannia w-album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Oedipoda caerulescens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 haemorrhoidalis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Omocestus ventralis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Polyommatus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Lysandra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bellargus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Proserpinus proserpinus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Rhyparia purpurata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Scopula tessellaria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Aceras anthropophorum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Cephalanthera rubra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Himantoglossum hircinum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Ophrys insectifera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 - Lannebur,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Chorthippus albomarginatus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 - Lannebur,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Carex riparia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 - Lannebur,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Oenanthe fistulosa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 - Lannebur,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Scabiosa columbaria  ssp.pratensis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 - Lannebur,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Senecio aquaticus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Aspelt - Lannebur, Am Kessel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Veronica scutellata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Brachytron pratense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Eleocharis acicularis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Najas marina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Ophrys apifera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Poa palustris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Rumex hydrolapathum</w:t>
            </w:r>
          </w:p>
        </w:tc>
      </w:tr>
      <w:tr w:rsidR="00B36FBA" w:rsidRPr="00717427" w:rsidTr="00B36FBA">
        <w:trPr>
          <w:trHeight w:hRule="exact" w:val="28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BA" w:rsidRPr="00717427" w:rsidRDefault="00B36FBA" w:rsidP="00B36FB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Scrophularia auriculata</w:t>
            </w:r>
          </w:p>
        </w:tc>
      </w:tr>
    </w:tbl>
    <w:p w:rsidR="00B36FBA" w:rsidRPr="00717427" w:rsidRDefault="00B36FBA">
      <w:pPr>
        <w:rPr>
          <w:rFonts w:cstheme="minorHAnsi"/>
        </w:rPr>
      </w:pPr>
    </w:p>
    <w:p w:rsidR="00350408" w:rsidRPr="00350408" w:rsidRDefault="00350408" w:rsidP="00CA3DC9">
      <w:pPr>
        <w:pStyle w:val="Heading2"/>
      </w:pPr>
      <w:bookmarkStart w:id="25" w:name="_Toc152148598"/>
      <w:r w:rsidRPr="00350408">
        <w:t>7.2</w:t>
      </w:r>
      <w:r w:rsidR="00843A56">
        <w:t>.</w:t>
      </w:r>
      <w:r w:rsidRPr="00350408">
        <w:t xml:space="preserve"> Codes et noms des espèces importantes de faune et de flore </w:t>
      </w:r>
      <w:r w:rsidR="008E5D1D">
        <w:t>[</w:t>
      </w:r>
      <w:r w:rsidRPr="00350408">
        <w:t>champ 3.3</w:t>
      </w:r>
      <w:r w:rsidR="008E5D1D">
        <w:t>]</w:t>
      </w:r>
      <w:bookmarkEnd w:id="25"/>
    </w:p>
    <w:p w:rsidR="00677DB2" w:rsidRDefault="00A2166B">
      <w:pPr>
        <w:rPr>
          <w:rFonts w:cstheme="minorHAnsi"/>
        </w:rPr>
      </w:pPr>
      <w:r w:rsidRPr="00717427">
        <w:rPr>
          <w:rFonts w:cstheme="minorHAnsi"/>
        </w:rPr>
        <w:t>Les erreurs concernant le code et le nom des espèces ont été corrigées</w:t>
      </w:r>
      <w:r w:rsidR="00997F1A">
        <w:rPr>
          <w:rFonts w:cstheme="minorHAnsi"/>
        </w:rPr>
        <w:t xml:space="preserve"> </w:t>
      </w:r>
      <w:r w:rsidR="00997F1A" w:rsidRPr="00717427">
        <w:rPr>
          <w:rFonts w:cstheme="minorHAnsi"/>
          <w:bCs/>
          <w:color w:val="19161B"/>
        </w:rPr>
        <w:t xml:space="preserve">selon les </w:t>
      </w:r>
      <w:r w:rsidR="00997F1A">
        <w:rPr>
          <w:rFonts w:cstheme="minorHAnsi"/>
          <w:bCs/>
          <w:color w:val="19161B"/>
        </w:rPr>
        <w:t>recommandations</w:t>
      </w:r>
      <w:r w:rsidR="00997F1A" w:rsidRPr="00717427">
        <w:rPr>
          <w:rFonts w:cstheme="minorHAnsi"/>
          <w:bCs/>
          <w:color w:val="19161B"/>
        </w:rPr>
        <w:t xml:space="preserve"> de la Commission</w:t>
      </w:r>
      <w:r w:rsidR="00997F1A">
        <w:rPr>
          <w:rFonts w:cstheme="minorHAnsi"/>
          <w:bCs/>
          <w:color w:val="19161B"/>
        </w:rPr>
        <w:t xml:space="preserve"> européenne</w:t>
      </w:r>
      <w:r w:rsidRPr="00717427">
        <w:rPr>
          <w:rFonts w:cstheme="minorHAnsi"/>
        </w:rPr>
        <w:t>.</w:t>
      </w:r>
    </w:p>
    <w:p w:rsidR="00350408" w:rsidRPr="00350408" w:rsidRDefault="00350408" w:rsidP="00CA3DC9">
      <w:pPr>
        <w:pStyle w:val="CWTableau"/>
      </w:pPr>
      <w:r w:rsidRPr="00350408">
        <w:t>Tab. 1</w:t>
      </w:r>
      <w:r w:rsidR="00BC0055">
        <w:t>7</w:t>
      </w:r>
      <w:r w:rsidRPr="00350408">
        <w:t xml:space="preserve"> – </w:t>
      </w:r>
      <w:r w:rsidR="00141FC7">
        <w:t xml:space="preserve">Mise à jour des codes et des noms des </w:t>
      </w:r>
      <w:r w:rsidR="00141FC7" w:rsidRPr="00350408">
        <w:t xml:space="preserve">espèces importantes de </w:t>
      </w:r>
      <w:r w:rsidR="00997F1A">
        <w:t xml:space="preserve">la </w:t>
      </w:r>
      <w:r w:rsidR="00141FC7" w:rsidRPr="00350408">
        <w:t xml:space="preserve">faune et de </w:t>
      </w:r>
      <w:r w:rsidR="00997F1A">
        <w:t xml:space="preserve">la </w:t>
      </w:r>
      <w:r w:rsidR="00141FC7" w:rsidRPr="00350408">
        <w:t>flore</w:t>
      </w:r>
      <w:r w:rsidRPr="00350408">
        <w:t xml:space="preserve"> [champ 3.3]</w:t>
      </w:r>
      <w:r w:rsidR="005D3345">
        <w:t> :</w:t>
      </w:r>
    </w:p>
    <w:tbl>
      <w:tblPr>
        <w:tblW w:w="15036" w:type="dxa"/>
        <w:tblInd w:w="-20" w:type="dxa"/>
        <w:tblLook w:val="04A0" w:firstRow="1" w:lastRow="0" w:firstColumn="1" w:lastColumn="0" w:noHBand="0" w:noVBand="1"/>
      </w:tblPr>
      <w:tblGrid>
        <w:gridCol w:w="1046"/>
        <w:gridCol w:w="776"/>
        <w:gridCol w:w="5985"/>
        <w:gridCol w:w="1134"/>
        <w:gridCol w:w="2410"/>
        <w:gridCol w:w="1134"/>
        <w:gridCol w:w="2551"/>
      </w:tblGrid>
      <w:tr w:rsidR="00B44774" w:rsidRPr="00717427" w:rsidTr="00B44774">
        <w:trPr>
          <w:trHeight w:val="284"/>
        </w:trPr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GROUP</w:t>
            </w:r>
          </w:p>
        </w:tc>
        <w:tc>
          <w:tcPr>
            <w:tcW w:w="5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SITE_NAME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 2021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NAME 2021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 2023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NAME 2023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Lycopodium annotinum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Lycopodium spp.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Bufo calamita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Epidalea calamita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l'Eisch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Bufo calamita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Epidalea calamita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l'Our de Ouren a Wallendorf Pont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Lacerta agilis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Lacerta agilis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la Tretterbaach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 - Breichen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 - Breichen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Arnica montana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Arnica montana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Podarcis muralis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Podarcis muralis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 leisleri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 leisleri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l'Attert de la frontière à Useldange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 arborea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 arborea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l'Attert de la frontière à Useldange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 arborea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 arborea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l'Ernz blanche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l'Eisch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l'Eisch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Mamer et de l'Eisch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 - Pellembierg / Froumbierg / Greivenmaacherbierg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 - Pellembierg / Froumbierg / Greivenmaacherbierg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 - Greivelserhaff / Bouferterhaff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brandtii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 arborea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Hyla arborea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 leisleri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Nyctalus leisleri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Plecotus austriacus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Lacerta agilis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Lacerta agilis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Ellegronn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Ellegronn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Myotis nattereri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- Ginzebierg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Felis silvestris</w:t>
            </w:r>
          </w:p>
        </w:tc>
      </w:tr>
      <w:tr w:rsidR="00B44774" w:rsidRPr="00717427" w:rsidTr="00B44774">
        <w:trPr>
          <w:trHeight w:val="284"/>
        </w:trPr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 - Conzefenn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Arnica montana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774" w:rsidRPr="00717427" w:rsidRDefault="00B44774" w:rsidP="00B4477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Arnica montana</w:t>
            </w:r>
          </w:p>
        </w:tc>
      </w:tr>
    </w:tbl>
    <w:p w:rsidR="00DC0FB1" w:rsidRDefault="00DC0FB1"/>
    <w:p w:rsidR="00DC0FB1" w:rsidRDefault="00DC0FB1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4676B" w:rsidRPr="00141FC7" w:rsidRDefault="00141FC7" w:rsidP="00CA3DC9">
      <w:pPr>
        <w:pStyle w:val="Heading1"/>
      </w:pPr>
      <w:bookmarkStart w:id="26" w:name="_Toc152148599"/>
      <w:r w:rsidRPr="00141FC7">
        <w:lastRenderedPageBreak/>
        <w:t xml:space="preserve">8. </w:t>
      </w:r>
      <w:r w:rsidR="0054676B" w:rsidRPr="00141FC7">
        <w:t xml:space="preserve">DESCRIPTION DU SITE </w:t>
      </w:r>
      <w:r w:rsidR="008E5D1D">
        <w:t>[</w:t>
      </w:r>
      <w:r w:rsidR="0054676B" w:rsidRPr="00141FC7">
        <w:t>Chapitre 4</w:t>
      </w:r>
      <w:r w:rsidR="008E5D1D">
        <w:t>]</w:t>
      </w:r>
      <w:bookmarkEnd w:id="26"/>
    </w:p>
    <w:p w:rsidR="00AB0E37" w:rsidRDefault="00141FC7" w:rsidP="00CA3DC9">
      <w:pPr>
        <w:pStyle w:val="Heading2"/>
      </w:pPr>
      <w:bookmarkStart w:id="27" w:name="_Toc152148600"/>
      <w:r w:rsidRPr="00141FC7">
        <w:t>8.1</w:t>
      </w:r>
      <w:r w:rsidR="00843A56">
        <w:t>.</w:t>
      </w:r>
      <w:r w:rsidRPr="00141FC7">
        <w:t xml:space="preserve"> </w:t>
      </w:r>
      <w:r w:rsidR="0054676B" w:rsidRPr="00141FC7">
        <w:t xml:space="preserve">Caractère général du site </w:t>
      </w:r>
      <w:r w:rsidR="008E5D1D">
        <w:t>[</w:t>
      </w:r>
      <w:r w:rsidR="0054676B" w:rsidRPr="00141FC7">
        <w:t>champ 4.1</w:t>
      </w:r>
      <w:r w:rsidR="008E5D1D">
        <w:t>]</w:t>
      </w:r>
      <w:bookmarkEnd w:id="27"/>
    </w:p>
    <w:p w:rsidR="00AB0E37" w:rsidRPr="00141FC7" w:rsidRDefault="0054676B">
      <w:pPr>
        <w:rPr>
          <w:rFonts w:cstheme="minorHAnsi"/>
        </w:rPr>
      </w:pPr>
      <w:r w:rsidRPr="00141FC7">
        <w:rPr>
          <w:rFonts w:cstheme="minorHAnsi"/>
        </w:rPr>
        <w:t>La répartition des classes d’habitats a été recalcué</w:t>
      </w:r>
      <w:r w:rsidR="00780FD2">
        <w:rPr>
          <w:rFonts w:cstheme="minorHAnsi"/>
        </w:rPr>
        <w:t>e</w:t>
      </w:r>
      <w:r w:rsidRPr="00141FC7">
        <w:rPr>
          <w:rFonts w:cstheme="minorHAnsi"/>
        </w:rPr>
        <w:t xml:space="preserve"> selon les informations</w:t>
      </w:r>
      <w:r w:rsidR="00141FC7">
        <w:rPr>
          <w:rFonts w:cstheme="minorHAnsi"/>
        </w:rPr>
        <w:t xml:space="preserve"> disponibles pour toutes les zo</w:t>
      </w:r>
      <w:r w:rsidRPr="00141FC7">
        <w:rPr>
          <w:rFonts w:cstheme="minorHAnsi"/>
        </w:rPr>
        <w:t>nes dont l</w:t>
      </w:r>
      <w:r w:rsidR="00780FD2">
        <w:rPr>
          <w:rFonts w:cstheme="minorHAnsi"/>
        </w:rPr>
        <w:t>a délimitation</w:t>
      </w:r>
      <w:r w:rsidRPr="00141FC7">
        <w:rPr>
          <w:rFonts w:cstheme="minorHAnsi"/>
        </w:rPr>
        <w:t xml:space="preserve"> </w:t>
      </w:r>
      <w:r w:rsidR="00780FD2">
        <w:rPr>
          <w:rFonts w:cstheme="minorHAnsi"/>
        </w:rPr>
        <w:t>a</w:t>
      </w:r>
      <w:r w:rsidRPr="00141FC7">
        <w:rPr>
          <w:rFonts w:cstheme="minorHAnsi"/>
        </w:rPr>
        <w:t xml:space="preserve"> été modifiée.</w:t>
      </w:r>
    </w:p>
    <w:p w:rsidR="00350408" w:rsidRPr="00350408" w:rsidRDefault="00350408" w:rsidP="00CA3DC9">
      <w:pPr>
        <w:pStyle w:val="CWTableau"/>
      </w:pPr>
      <w:r w:rsidRPr="00350408">
        <w:t xml:space="preserve">Tab. </w:t>
      </w:r>
      <w:r w:rsidR="00CA3DC9">
        <w:t>1</w:t>
      </w:r>
      <w:r w:rsidR="00BC0055">
        <w:t>8</w:t>
      </w:r>
      <w:r w:rsidRPr="00350408">
        <w:t xml:space="preserve"> – </w:t>
      </w:r>
      <w:r w:rsidR="00CA3DC9">
        <w:t xml:space="preserve">Mise à jour des classes d’habitats </w:t>
      </w:r>
      <w:r w:rsidRPr="00350408">
        <w:t xml:space="preserve">[champ </w:t>
      </w:r>
      <w:r w:rsidR="00CA3DC9">
        <w:t>4</w:t>
      </w:r>
      <w:r w:rsidRPr="00350408">
        <w:t>.</w:t>
      </w:r>
      <w:r w:rsidR="00CA3DC9">
        <w:t>1</w:t>
      </w:r>
      <w:r w:rsidRPr="00350408">
        <w:t>]</w:t>
      </w:r>
      <w:r w:rsidR="005D3345">
        <w:t> :</w:t>
      </w:r>
    </w:p>
    <w:tbl>
      <w:tblPr>
        <w:tblW w:w="10420" w:type="dxa"/>
        <w:tblInd w:w="-20" w:type="dxa"/>
        <w:tblLook w:val="04A0" w:firstRow="1" w:lastRow="0" w:firstColumn="1" w:lastColumn="0" w:noHBand="0" w:noVBand="1"/>
      </w:tblPr>
      <w:tblGrid>
        <w:gridCol w:w="1060"/>
        <w:gridCol w:w="860"/>
        <w:gridCol w:w="7320"/>
        <w:gridCol w:w="1180"/>
      </w:tblGrid>
      <w:tr w:rsidR="0054676B" w:rsidRPr="00717427" w:rsidTr="00B42189">
        <w:trPr>
          <w:trHeight w:val="290"/>
          <w:tblHeader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7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DESCRIPTION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Mixed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63.9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N15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Other arable 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59.7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39.7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77.8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78.8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Artificial forest monoculture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e.g. Plantations of poplar or Exotic trees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25.5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43.8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55.8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83.7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91.7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86.3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87.4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76.7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11.8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40.8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30.7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65.2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85.9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77.4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Other land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Towns, Villages, Roads, Waste places, Mines, Industrial sites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54.6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Inland rocks, Screes, Sands, Permanent Snow and ice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12.1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</w:tr>
      <w:tr w:rsidR="0054676B" w:rsidRPr="00717427" w:rsidTr="0054676B">
        <w:trPr>
          <w:trHeight w:val="4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0.8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64.4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33.1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2.2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56.7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Inland water bodies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Standing water, Running water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Bogs, Marshes, Water fringed vegetation, Fens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Heath, Scrub, Maquis and Garrigue, Phygrana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0.6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N09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Dry grassland, Steppes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Humid grassland, Mesophile grassland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Broad-leaved deciduous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19.7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N17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Coniferous woodland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1.3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Non-forest areas cultivated with woody plants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including Orchards, groves, Vineyards, Dehesas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1.4</w:t>
            </w:r>
          </w:p>
        </w:tc>
      </w:tr>
      <w:tr w:rsidR="0054676B" w:rsidRPr="00717427" w:rsidTr="0054676B">
        <w:trPr>
          <w:trHeight w:val="29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Woodland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</w:tr>
      <w:tr w:rsidR="0054676B" w:rsidRPr="00717427" w:rsidTr="0054676B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N27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Agricultural habitats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general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76B" w:rsidRPr="00717427" w:rsidRDefault="0054676B" w:rsidP="0054676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</w:tr>
    </w:tbl>
    <w:p w:rsidR="0054676B" w:rsidRPr="00717427" w:rsidRDefault="0054676B">
      <w:pPr>
        <w:rPr>
          <w:rFonts w:cstheme="minorHAnsi"/>
          <w:b/>
        </w:rPr>
      </w:pPr>
    </w:p>
    <w:p w:rsidR="00AB0E37" w:rsidRPr="00CA3DC9" w:rsidRDefault="00141FC7" w:rsidP="00CA3DC9">
      <w:pPr>
        <w:pStyle w:val="Heading2"/>
      </w:pPr>
      <w:bookmarkStart w:id="28" w:name="_Toc152148601"/>
      <w:r w:rsidRPr="00CA3DC9">
        <w:t>8.2</w:t>
      </w:r>
      <w:r w:rsidR="00843A56">
        <w:t>.</w:t>
      </w:r>
      <w:r w:rsidRPr="00CA3DC9">
        <w:t xml:space="preserve"> </w:t>
      </w:r>
      <w:r w:rsidR="0054676B" w:rsidRPr="00CA3DC9">
        <w:t>Autres caractéristiques du site</w:t>
      </w:r>
      <w:r w:rsidRPr="00CA3DC9">
        <w:t xml:space="preserve"> </w:t>
      </w:r>
      <w:r w:rsidR="008E5D1D">
        <w:t>[</w:t>
      </w:r>
      <w:r w:rsidRPr="00CA3DC9">
        <w:t>champ 4.</w:t>
      </w:r>
      <w:r w:rsidR="00D65241">
        <w:t>2</w:t>
      </w:r>
      <w:r w:rsidR="008E5D1D">
        <w:t>]</w:t>
      </w:r>
      <w:bookmarkEnd w:id="28"/>
    </w:p>
    <w:p w:rsidR="0054676B" w:rsidRDefault="00CA3DC9" w:rsidP="003021F6">
      <w:pPr>
        <w:rPr>
          <w:rFonts w:cstheme="minorHAnsi"/>
        </w:rPr>
      </w:pPr>
      <w:r>
        <w:rPr>
          <w:rFonts w:cstheme="minorHAnsi"/>
        </w:rPr>
        <w:t xml:space="preserve">Les descriptions des champs </w:t>
      </w:r>
      <w:r w:rsidR="003021F6" w:rsidRPr="00717427">
        <w:rPr>
          <w:rFonts w:cstheme="minorHAnsi"/>
          <w:color w:val="19161A"/>
        </w:rPr>
        <w:t>«</w:t>
      </w:r>
      <w:r w:rsidR="00780FD2" w:rsidRPr="00717427">
        <w:rPr>
          <w:rFonts w:cstheme="minorHAnsi"/>
          <w:color w:val="19161A"/>
        </w:rPr>
        <w:t> </w:t>
      </w:r>
      <w:r w:rsidR="003021F6" w:rsidRPr="00717427">
        <w:rPr>
          <w:rFonts w:cstheme="minorHAnsi"/>
          <w:color w:val="19161A"/>
        </w:rPr>
        <w:t>Autres caractéristiques du site</w:t>
      </w:r>
      <w:r w:rsidR="00780FD2" w:rsidRPr="00717427">
        <w:rPr>
          <w:rFonts w:cstheme="minorHAnsi"/>
          <w:color w:val="19161A"/>
        </w:rPr>
        <w:t> </w:t>
      </w:r>
      <w:r w:rsidR="003021F6" w:rsidRPr="00717427">
        <w:rPr>
          <w:rFonts w:cstheme="minorHAnsi"/>
          <w:color w:val="19161A"/>
        </w:rPr>
        <w:t>» et « </w:t>
      </w:r>
      <w:r w:rsidR="003021F6" w:rsidRPr="00717427">
        <w:rPr>
          <w:rFonts w:cstheme="minorHAnsi"/>
          <w:bCs/>
          <w:color w:val="19161A"/>
        </w:rPr>
        <w:t xml:space="preserve">Qualité et importance » </w:t>
      </w:r>
      <w:r>
        <w:rPr>
          <w:rFonts w:cstheme="minorHAnsi"/>
          <w:bCs/>
          <w:color w:val="19161A"/>
        </w:rPr>
        <w:t xml:space="preserve">des </w:t>
      </w:r>
      <w:r w:rsidR="003021F6" w:rsidRPr="00717427">
        <w:rPr>
          <w:rFonts w:cstheme="minorHAnsi"/>
        </w:rPr>
        <w:t>zones dont l</w:t>
      </w:r>
      <w:r w:rsidR="00780FD2">
        <w:rPr>
          <w:rFonts w:cstheme="minorHAnsi"/>
        </w:rPr>
        <w:t>a</w:t>
      </w:r>
      <w:r w:rsidR="003021F6" w:rsidRPr="00717427">
        <w:rPr>
          <w:rFonts w:cstheme="minorHAnsi"/>
        </w:rPr>
        <w:t xml:space="preserve"> d</w:t>
      </w:r>
      <w:r w:rsidR="00780FD2">
        <w:rPr>
          <w:rFonts w:cstheme="minorHAnsi"/>
        </w:rPr>
        <w:t>é</w:t>
      </w:r>
      <w:r w:rsidR="003021F6" w:rsidRPr="00717427">
        <w:rPr>
          <w:rFonts w:cstheme="minorHAnsi"/>
        </w:rPr>
        <w:t xml:space="preserve">limitation </w:t>
      </w:r>
      <w:r w:rsidR="00780FD2">
        <w:rPr>
          <w:rFonts w:cstheme="minorHAnsi"/>
        </w:rPr>
        <w:t xml:space="preserve">a été modifiée, </w:t>
      </w:r>
      <w:r w:rsidR="003021F6" w:rsidRPr="00717427">
        <w:rPr>
          <w:rFonts w:cstheme="minorHAnsi"/>
        </w:rPr>
        <w:t>ont été mises à jour.</w:t>
      </w:r>
    </w:p>
    <w:p w:rsidR="00780FD2" w:rsidRPr="00717427" w:rsidRDefault="00780FD2" w:rsidP="003021F6">
      <w:pPr>
        <w:rPr>
          <w:rFonts w:cstheme="minorHAnsi"/>
        </w:rPr>
      </w:pPr>
    </w:p>
    <w:p w:rsidR="006755D2" w:rsidRPr="00141FC7" w:rsidRDefault="00141FC7" w:rsidP="00CA3DC9">
      <w:pPr>
        <w:pStyle w:val="Heading2"/>
      </w:pPr>
      <w:bookmarkStart w:id="29" w:name="_Toc152148602"/>
      <w:r w:rsidRPr="00141FC7">
        <w:t>8.3</w:t>
      </w:r>
      <w:r w:rsidR="00843A56">
        <w:t>.</w:t>
      </w:r>
      <w:r>
        <w:t xml:space="preserve"> </w:t>
      </w:r>
      <w:r w:rsidR="006755D2" w:rsidRPr="00141FC7">
        <w:t xml:space="preserve">Menaces, pressions et activités ayant une incidence sur le site </w:t>
      </w:r>
      <w:r w:rsidR="008E5D1D">
        <w:t>[</w:t>
      </w:r>
      <w:r w:rsidR="006755D2" w:rsidRPr="00141FC7">
        <w:t>champ 4.3</w:t>
      </w:r>
      <w:r w:rsidR="008E5D1D">
        <w:t>]</w:t>
      </w:r>
      <w:bookmarkEnd w:id="29"/>
    </w:p>
    <w:p w:rsidR="00BC0055" w:rsidRDefault="00BC0055" w:rsidP="00BC0055">
      <w:pPr>
        <w:rPr>
          <w:rFonts w:cstheme="minorHAnsi"/>
        </w:rPr>
      </w:pPr>
      <w:r>
        <w:rPr>
          <w:rFonts w:cstheme="minorHAnsi"/>
        </w:rPr>
        <w:t>Pour certaines ZSC, la liste des impacts positifs ou négatifs sur le site a</w:t>
      </w:r>
      <w:r w:rsidRPr="00717427">
        <w:rPr>
          <w:rFonts w:cstheme="minorHAnsi"/>
        </w:rPr>
        <w:t xml:space="preserve"> été </w:t>
      </w:r>
      <w:r>
        <w:rPr>
          <w:rFonts w:cstheme="minorHAnsi"/>
        </w:rPr>
        <w:t>complétée</w:t>
      </w:r>
      <w:r w:rsidRPr="00717427">
        <w:rPr>
          <w:rFonts w:cstheme="minorHAnsi"/>
        </w:rPr>
        <w:t>.</w:t>
      </w:r>
    </w:p>
    <w:p w:rsidR="00350408" w:rsidRPr="00141FC7" w:rsidRDefault="00350408" w:rsidP="00CA3DC9">
      <w:pPr>
        <w:pStyle w:val="CWTableau"/>
      </w:pPr>
      <w:r w:rsidRPr="00141FC7">
        <w:t xml:space="preserve">Tab. </w:t>
      </w:r>
      <w:r w:rsidR="00BC0055">
        <w:t>19</w:t>
      </w:r>
      <w:r w:rsidRPr="00141FC7">
        <w:t xml:space="preserve"> – </w:t>
      </w:r>
      <w:r w:rsidR="00141FC7" w:rsidRPr="00141FC7">
        <w:t xml:space="preserve">Ajout </w:t>
      </w:r>
      <w:r w:rsidR="00141FC7">
        <w:t>d’</w:t>
      </w:r>
      <w:r w:rsidR="00141FC7" w:rsidRPr="00141FC7">
        <w:t>impacts positifs et négatif</w:t>
      </w:r>
      <w:r w:rsidR="00780FD2">
        <w:t>s</w:t>
      </w:r>
      <w:r w:rsidR="00141FC7" w:rsidRPr="00141FC7">
        <w:t xml:space="preserve"> manquant</w:t>
      </w:r>
      <w:r w:rsidR="00141FC7">
        <w:t>s</w:t>
      </w:r>
      <w:r w:rsidRPr="00141FC7">
        <w:rPr>
          <w:bCs/>
        </w:rPr>
        <w:t xml:space="preserve"> [champ </w:t>
      </w:r>
      <w:r w:rsidR="00141FC7" w:rsidRPr="00141FC7">
        <w:rPr>
          <w:bCs/>
        </w:rPr>
        <w:t>4</w:t>
      </w:r>
      <w:r w:rsidRPr="00141FC7">
        <w:rPr>
          <w:bCs/>
        </w:rPr>
        <w:t>.3]</w:t>
      </w:r>
      <w:r w:rsidR="005D3345">
        <w:rPr>
          <w:bCs/>
        </w:rPr>
        <w:t> </w:t>
      </w:r>
      <w:r w:rsidR="005D3345">
        <w:t>:</w:t>
      </w:r>
    </w:p>
    <w:tbl>
      <w:tblPr>
        <w:tblW w:w="12480" w:type="dxa"/>
        <w:tblInd w:w="-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460"/>
        <w:gridCol w:w="3700"/>
        <w:gridCol w:w="1360"/>
        <w:gridCol w:w="1440"/>
        <w:gridCol w:w="1800"/>
        <w:gridCol w:w="1420"/>
      </w:tblGrid>
      <w:tr w:rsidR="006755D2" w:rsidRPr="00717427" w:rsidTr="006755D2">
        <w:trPr>
          <w:trHeight w:val="290"/>
        </w:trPr>
        <w:tc>
          <w:tcPr>
            <w:tcW w:w="130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46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370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Descript_EN</w:t>
            </w:r>
          </w:p>
        </w:tc>
        <w:tc>
          <w:tcPr>
            <w:tcW w:w="136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TYPE</w:t>
            </w:r>
          </w:p>
        </w:tc>
        <w:tc>
          <w:tcPr>
            <w:tcW w:w="144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RANK</w:t>
            </w:r>
          </w:p>
        </w:tc>
        <w:tc>
          <w:tcPr>
            <w:tcW w:w="180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POLLUTION_CODE</w:t>
            </w:r>
          </w:p>
        </w:tc>
        <w:tc>
          <w:tcPr>
            <w:tcW w:w="1420" w:type="dxa"/>
            <w:shd w:val="clear" w:color="000000" w:fill="C0C0C0"/>
            <w:noWrap/>
            <w:vAlign w:val="bottom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OCCURRENCE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A03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mowing / cutting of grassland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Forest and Plantation management  &amp; use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B02.01.01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forest replanting 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native trees</w:t>
            </w:r>
            <w:r w:rsidR="008E5D1D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  <w:tr w:rsidR="006755D2" w:rsidRPr="00717427" w:rsidTr="006755D2">
        <w:trPr>
          <w:trHeight w:val="290"/>
        </w:trPr>
        <w:tc>
          <w:tcPr>
            <w:tcW w:w="13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B02.04</w:t>
            </w:r>
          </w:p>
        </w:tc>
        <w:tc>
          <w:tcPr>
            <w:tcW w:w="37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removal of dead and dying trees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755D2" w:rsidRPr="00717427" w:rsidRDefault="006755D2" w:rsidP="006755D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</w:tr>
    </w:tbl>
    <w:p w:rsidR="00DC0FB1" w:rsidRDefault="00DC0FB1" w:rsidP="00CF1116">
      <w:pPr>
        <w:rPr>
          <w:rFonts w:cstheme="minorHAnsi"/>
          <w:b/>
          <w:color w:val="19161A"/>
          <w:sz w:val="24"/>
          <w:szCs w:val="24"/>
        </w:rPr>
      </w:pPr>
    </w:p>
    <w:p w:rsidR="00DC0FB1" w:rsidRDefault="00DC0FB1">
      <w:pPr>
        <w:rPr>
          <w:rFonts w:cstheme="minorHAnsi"/>
          <w:b/>
          <w:color w:val="19161A"/>
          <w:sz w:val="24"/>
          <w:szCs w:val="24"/>
        </w:rPr>
      </w:pPr>
      <w:r>
        <w:rPr>
          <w:rFonts w:cstheme="minorHAnsi"/>
          <w:b/>
          <w:color w:val="19161A"/>
          <w:sz w:val="24"/>
          <w:szCs w:val="24"/>
        </w:rPr>
        <w:br w:type="page"/>
      </w:r>
    </w:p>
    <w:p w:rsidR="003021F6" w:rsidRPr="00717427" w:rsidRDefault="00141FC7" w:rsidP="007A1886">
      <w:pPr>
        <w:pStyle w:val="Heading1"/>
      </w:pPr>
      <w:bookmarkStart w:id="30" w:name="_Toc152148603"/>
      <w:r>
        <w:lastRenderedPageBreak/>
        <w:t>9</w:t>
      </w:r>
      <w:r w:rsidR="00CF1116" w:rsidRPr="00717427">
        <w:t>. STATUT DE PROTECTION DU SITE</w:t>
      </w:r>
      <w:r>
        <w:t xml:space="preserve"> </w:t>
      </w:r>
      <w:r w:rsidR="008E5D1D">
        <w:t>[</w:t>
      </w:r>
      <w:r>
        <w:t>Chapitre 5</w:t>
      </w:r>
      <w:r w:rsidR="008E5D1D">
        <w:t>]</w:t>
      </w:r>
      <w:bookmarkEnd w:id="30"/>
    </w:p>
    <w:p w:rsidR="00CF1116" w:rsidRPr="00717427" w:rsidRDefault="00141FC7" w:rsidP="007A1886">
      <w:pPr>
        <w:pStyle w:val="Heading2"/>
      </w:pPr>
      <w:bookmarkStart w:id="31" w:name="_Toc152148604"/>
      <w:r>
        <w:t>9</w:t>
      </w:r>
      <w:r w:rsidR="00CF1116" w:rsidRPr="00717427">
        <w:t>.1. Statut de protection aux niveaux national et régional</w:t>
      </w:r>
      <w:r>
        <w:t xml:space="preserve"> </w:t>
      </w:r>
      <w:r w:rsidR="008E5D1D">
        <w:t>[</w:t>
      </w:r>
      <w:r>
        <w:t>Champ 5.1</w:t>
      </w:r>
      <w:r w:rsidR="008E5D1D">
        <w:t>]</w:t>
      </w:r>
      <w:bookmarkEnd w:id="31"/>
    </w:p>
    <w:p w:rsidR="00BC0055" w:rsidRDefault="00BC0055" w:rsidP="00BC0055">
      <w:pPr>
        <w:rPr>
          <w:rFonts w:cstheme="minorHAnsi"/>
        </w:rPr>
      </w:pPr>
      <w:r>
        <w:rPr>
          <w:rFonts w:cstheme="minorHAnsi"/>
        </w:rPr>
        <w:t>Les statuts de protection</w:t>
      </w:r>
      <w:r w:rsidRPr="00717427">
        <w:rPr>
          <w:rFonts w:cstheme="minorHAnsi"/>
          <w:bCs/>
          <w:color w:val="19161A"/>
        </w:rPr>
        <w:t xml:space="preserve"> </w:t>
      </w:r>
      <w:r>
        <w:rPr>
          <w:rFonts w:cstheme="minorHAnsi"/>
          <w:bCs/>
          <w:color w:val="19161A"/>
        </w:rPr>
        <w:t xml:space="preserve">des </w:t>
      </w:r>
      <w:r w:rsidRPr="00717427">
        <w:rPr>
          <w:rFonts w:cstheme="minorHAnsi"/>
        </w:rPr>
        <w:t>zones ont été mis à jour.</w:t>
      </w:r>
    </w:p>
    <w:p w:rsidR="00350408" w:rsidRPr="00141FC7" w:rsidRDefault="00350408" w:rsidP="007A1886">
      <w:pPr>
        <w:pStyle w:val="CWTableau"/>
      </w:pPr>
      <w:r w:rsidRPr="00141FC7">
        <w:t xml:space="preserve">Tab. </w:t>
      </w:r>
      <w:r w:rsidR="00141FC7">
        <w:t>2</w:t>
      </w:r>
      <w:r w:rsidR="00BC0055">
        <w:t>0</w:t>
      </w:r>
      <w:r w:rsidRPr="00141FC7">
        <w:t xml:space="preserve"> – </w:t>
      </w:r>
      <w:r w:rsidR="00141FC7" w:rsidRPr="00141FC7">
        <w:t xml:space="preserve">Mises à jour des statuts de protection selon les données actualisées </w:t>
      </w:r>
      <w:r w:rsidRPr="00141FC7">
        <w:t xml:space="preserve">[champ </w:t>
      </w:r>
      <w:r w:rsidR="00141FC7">
        <w:t>5</w:t>
      </w:r>
      <w:r w:rsidRPr="00141FC7">
        <w:t>.</w:t>
      </w:r>
      <w:r w:rsidR="00141FC7">
        <w:t>1</w:t>
      </w:r>
      <w:r w:rsidRPr="00141FC7">
        <w:t>]</w:t>
      </w:r>
      <w:r w:rsidR="005D3345">
        <w:t> :</w:t>
      </w:r>
    </w:p>
    <w:tbl>
      <w:tblPr>
        <w:tblW w:w="13240" w:type="dxa"/>
        <w:tblInd w:w="98" w:type="dxa"/>
        <w:tblLook w:val="04A0" w:firstRow="1" w:lastRow="0" w:firstColumn="1" w:lastColumn="0" w:noHBand="0" w:noVBand="1"/>
      </w:tblPr>
      <w:tblGrid>
        <w:gridCol w:w="1325"/>
        <w:gridCol w:w="8451"/>
        <w:gridCol w:w="866"/>
        <w:gridCol w:w="866"/>
        <w:gridCol w:w="866"/>
        <w:gridCol w:w="866"/>
      </w:tblGrid>
      <w:tr w:rsidR="00CF1116" w:rsidRPr="00717427" w:rsidTr="00463A36">
        <w:trPr>
          <w:trHeight w:val="290"/>
          <w:tblHeader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8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SITE_NAME_RGD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l'Our de Ouren a Wallendorf Pont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75.2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la Tretterbaach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Weicherange - Breichen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97.4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61.4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l'Attert de la frontière à Useldange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50.5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B42189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Herborn - Bois de Herborn / Echternach - Haard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47.9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inférieure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77.7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Manternach à Fielsmillen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Machtum - Pellembierg / Froumbierg / Greivenmaacherbierg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 / Dahlem - Asselborner et Boufferdanger Muer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99.8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 - Greivelserhaff / Bouferterhaff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Sanem - Groussebesch / Schouweiler - Bitchenheck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60.8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Ellegronn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99.6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LU0001032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- Ginzebierg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Wilwerdange - Conzefenn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 - Carrières de Schimpach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 - Cornelysmillen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98.3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 - Kaleburn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Troine/Hoffelt - Sporbaach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Gonderange/Rodenbourg - Faascht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26.2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 - Reifelswenkel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Capellen - Schericherbrill / Buchhëlzerwisen / Hongréchtmuer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Grass - Moukebrill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Stiefeschboesch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Faascht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Aesing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Waal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Bois de Bettembourg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99.7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l’Our et affluents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Moutfort à Roodt/Syre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supérieure de l'Alzette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4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53.4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Kiischpelt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Mompach, Manternach, Bech et Osweiler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29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CF1116" w:rsidRPr="00717427" w:rsidTr="00463A36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Schuttrange, Canach, Lenningen et Gostingen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1116" w:rsidRPr="00717427" w:rsidRDefault="00CF1116" w:rsidP="00463A3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</w:tbl>
    <w:p w:rsidR="007A1886" w:rsidRDefault="007A1886" w:rsidP="007A1886"/>
    <w:p w:rsidR="007578EE" w:rsidRPr="00717427" w:rsidRDefault="00141FC7" w:rsidP="007A1886">
      <w:pPr>
        <w:pStyle w:val="Heading2"/>
      </w:pPr>
      <w:bookmarkStart w:id="32" w:name="_Toc152148605"/>
      <w:r>
        <w:t>9</w:t>
      </w:r>
      <w:r w:rsidR="00CF1116" w:rsidRPr="00717427">
        <w:t>.2. Autres sites en rapport avec le site décrit</w:t>
      </w:r>
      <w:r>
        <w:t xml:space="preserve"> </w:t>
      </w:r>
      <w:r w:rsidR="008E5D1D">
        <w:t>[</w:t>
      </w:r>
      <w:r>
        <w:t>Champ 5.2</w:t>
      </w:r>
      <w:r w:rsidR="008E5D1D">
        <w:t>]</w:t>
      </w:r>
      <w:bookmarkEnd w:id="32"/>
    </w:p>
    <w:p w:rsidR="00BC0055" w:rsidRDefault="00BC0055" w:rsidP="00BC0055">
      <w:pPr>
        <w:rPr>
          <w:rFonts w:cstheme="minorHAnsi"/>
        </w:rPr>
      </w:pPr>
      <w:r>
        <w:rPr>
          <w:rFonts w:cstheme="minorHAnsi"/>
        </w:rPr>
        <w:t>Les relations</w:t>
      </w:r>
      <w:r w:rsidRPr="00717427">
        <w:rPr>
          <w:rFonts w:cstheme="minorHAnsi"/>
        </w:rPr>
        <w:t xml:space="preserve"> </w:t>
      </w:r>
      <w:r>
        <w:rPr>
          <w:rFonts w:cstheme="minorHAnsi"/>
        </w:rPr>
        <w:t xml:space="preserve">avec d’autres sites et zones protégés </w:t>
      </w:r>
      <w:r w:rsidRPr="00717427">
        <w:rPr>
          <w:rFonts w:cstheme="minorHAnsi"/>
        </w:rPr>
        <w:t>ont été mis</w:t>
      </w:r>
      <w:r>
        <w:rPr>
          <w:rFonts w:cstheme="minorHAnsi"/>
        </w:rPr>
        <w:t>es</w:t>
      </w:r>
      <w:r w:rsidRPr="00717427">
        <w:rPr>
          <w:rFonts w:cstheme="minorHAnsi"/>
        </w:rPr>
        <w:t xml:space="preserve"> à jour.</w:t>
      </w:r>
    </w:p>
    <w:p w:rsidR="00463A36" w:rsidRPr="00141FC7" w:rsidRDefault="00350408" w:rsidP="007A1886">
      <w:pPr>
        <w:pStyle w:val="CWTableau"/>
      </w:pPr>
      <w:r w:rsidRPr="00141FC7">
        <w:t xml:space="preserve">Tab. </w:t>
      </w:r>
      <w:r w:rsidR="00141FC7" w:rsidRPr="00141FC7">
        <w:t>2</w:t>
      </w:r>
      <w:r w:rsidR="00BC0055">
        <w:t>1</w:t>
      </w:r>
      <w:r w:rsidRPr="00141FC7">
        <w:t xml:space="preserve"> </w:t>
      </w:r>
      <w:proofErr w:type="gramStart"/>
      <w:r w:rsidRPr="00141FC7">
        <w:t xml:space="preserve">– </w:t>
      </w:r>
      <w:r w:rsidR="00141FC7" w:rsidRPr="00141FC7">
        <w:t>.</w:t>
      </w:r>
      <w:proofErr w:type="gramEnd"/>
      <w:r w:rsidR="00141FC7" w:rsidRPr="00141FC7">
        <w:t xml:space="preserve"> Autres sites en rapport avec le site décrit </w:t>
      </w:r>
      <w:r w:rsidRPr="00141FC7">
        <w:t xml:space="preserve">[champ </w:t>
      </w:r>
      <w:r w:rsidR="00141FC7" w:rsidRPr="00141FC7">
        <w:t>5</w:t>
      </w:r>
      <w:r w:rsidRPr="00141FC7">
        <w:t>.</w:t>
      </w:r>
      <w:r w:rsidR="00141FC7" w:rsidRPr="00141FC7">
        <w:t>2</w:t>
      </w:r>
      <w:r w:rsidRPr="00141FC7">
        <w:t>]</w:t>
      </w:r>
      <w:r w:rsidR="005D3345">
        <w:t> :</w:t>
      </w:r>
    </w:p>
    <w:tbl>
      <w:tblPr>
        <w:tblW w:w="12240" w:type="dxa"/>
        <w:tblInd w:w="98" w:type="dxa"/>
        <w:tblLook w:val="04A0" w:firstRow="1" w:lastRow="0" w:firstColumn="1" w:lastColumn="0" w:noHBand="0" w:noVBand="1"/>
      </w:tblPr>
      <w:tblGrid>
        <w:gridCol w:w="1046"/>
        <w:gridCol w:w="617"/>
        <w:gridCol w:w="635"/>
        <w:gridCol w:w="1242"/>
        <w:gridCol w:w="7340"/>
        <w:gridCol w:w="820"/>
        <w:gridCol w:w="920"/>
      </w:tblGrid>
      <w:tr w:rsidR="00463A36" w:rsidRPr="00717427" w:rsidTr="00463A36">
        <w:trPr>
          <w:trHeight w:val="280"/>
          <w:tblHeader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COPE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CODE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CONVENTION</w:t>
            </w:r>
          </w:p>
        </w:tc>
        <w:tc>
          <w:tcPr>
            <w:tcW w:w="7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SITENAME 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[</w:t>
            </w: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Relation</w:t>
            </w:r>
            <w:r w:rsidR="008E5D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]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COVER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TYPE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l'Our et affluents de Lieler à Dasbourg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Kasselslay / Zogel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Akescht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Ramescher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Troine/Hoffelt - Sporbaach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Weicherdange - Bréichen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Uewersauer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Schimpach - Carrières de Schimpach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Kiischpelt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Uewersauer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Lellingen - Freng / Op Baerel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et affluents de la frontière belge à Esch-sur-Sûre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Uewersauer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 - Bruch/Pont Misère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Kiischpelt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Uewersauer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Schnellert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Eppeldorf - Elteschmuer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Saueruecht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B42189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Herborn - Bois de Herborn / Echternach - Haard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B42189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Fensterdall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Noumerlayen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Mompach, Manternach, Bech et Osweiler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Geyershaff-Geyersknapp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Hierberbësch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Rosport-Hëlt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Deiwelskop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Engelsratt/Werwelslach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Härebesch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Schwaarzenhaff - Jongebësch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Telpeschholz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Weimericht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Ronnheck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Kéidénger Brill - Soup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Amberkneppchen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Aarnescht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Grunewald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l'Ernz blanche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Mompach, Manternach, Bech et Osweiler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Manternacher Fiels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Kuebebierg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Laangmuer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Sonnebierg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Kelsbaach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Pellembierg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Hautcharage - Griechten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Boufferdanger Muer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Ënneschte 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Léi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Minière de la région de Differdange - Giele Botter, Tillebierg, Rollesbierg, Ronnebierg, Metzerbierg et Galgebierg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Kiemerchen / SCHEIERGRONN / GROUSSEBËSCH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Prenzebierg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Reckingerhaff-Weiergewan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 - Baggerweieren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Strombierg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Kuebendällchen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 - Taupeschwues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Ellergronn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Leiffrächen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Brucherbierg - Lalléngerbierg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Ellergronn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 - Hesselsbierg - Staebierg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Däerebësch-Waal-Hellengerbësch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Conzefenn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Wiltz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Woltz et affluents de la source à Troisvierges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Hautbellain-Fooschtbaach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 - Schucklai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Tretterbaach et affluents de la frontière à Asselborn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LU0001043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la Tretterbaach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Grass - Moukebrill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 - Reifelswenkel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l'Attert, de la Pall, de la Schwébech, de l'Aeschbech et de la Wëllerbaach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Däerebësch-Waal-Hellengerbësch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du Lias moyen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Betebuerger 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Troisvierges - Cornelysmillen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Hautbellain-Fooschtbaach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Cornelysmillen - Schucklai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Vallée de la Tretterbaach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Hoffelt - Kaleburn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Troine/Hoffelt - Sporbaach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Ramescher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Kaleburn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Sporbaach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l'Our de Ouren a Wallendorf Pont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Kasselslay / Zogel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Akescht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supérieure de la Sûre / Lac du barrage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Uewersauer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 - Bruch/Pont Misère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Haute-Sûre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Kéidénger Brill - Soup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Amberkneppchen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Schlammwiss / Brill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Dumontshaff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Roeserbann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 Pudel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Brill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Am Bauch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Stréissel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Kiemerchen / SCHEIERGRONN / GROUSSEBËSCH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Prenzebierg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Differdange Est - Prenzebierg / Anciennes mines et Carrières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Esch-sur-Alzette Sud-est - Anciennes minières / Ellegronn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Leiffrächen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Brucherbierg - Lalléngerbierg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Ellergronn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Dudelange Haard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Haard - Hesselsbierg - Staebierg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Région de la Moselle supérieure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 - Baggerweieren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Strombierg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Kuebendällchen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 - Taupeschwues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Grouf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ramsar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Haff Réimech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Vallées de la Sûre, de la Wiltz, de la Clerve et du Lellgerbaach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Sûre moyenne de Esch/Sûre à Dirbach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Our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Naturpark Uewersauer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Lellingen - Freng / Op Baerel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l'Attert de la frontière à Useldange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Zones humides de Bissen et Fensterdall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Stiefeschboesch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Fensterdall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noire / Beaufort / Berdorf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Pelouses calcaires de la région de Junglinster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Gonderange/Rodenbourg - Faascht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Weimericht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Ronnheck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Aarnescht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l'Ernz Blanche de Bourglinster à Fischbach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/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B42189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</w:pPr>
            <w:r w:rsidRPr="00B42189">
              <w:rPr>
                <w:rFonts w:eastAsia="Times New Roman" w:cstheme="minorHAnsi"/>
                <w:color w:val="000000"/>
                <w:sz w:val="18"/>
                <w:szCs w:val="18"/>
                <w:lang w:val="de-DE" w:eastAsia="en-GB"/>
              </w:rPr>
              <w:t>Herborn - Bois de Herborn / Echternach - Haard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Vallée de la Syre de Manternach à Fielsmillen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Natur- &amp; Geopark Mëllerdall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Geyershaff-Geyersknapp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Hierberbësch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Manternacher Fiels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Hautcharage / Dahlem - Asselborner et Boufferdanger Muer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Bertrange - Greivelserhaff / Bouferterhaff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Sanem - Groussebesch / Schouweiler - Bitchenheck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Fingig - Reifelswenkel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Capellen - Air de service et Schultzbech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Grass - Moukebrill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Faascht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Massif forestier du Aesing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Bois de Bettembourg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lastRenderedPageBreak/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Hautcharage - Griechten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Ënneschte 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Betebuerger Bësch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Boufferdanger Muer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Léi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+</w:t>
            </w:r>
          </w:p>
        </w:tc>
      </w:tr>
      <w:tr w:rsidR="00463A36" w:rsidRPr="00717427" w:rsidTr="00463A36">
        <w:trPr>
          <w:trHeight w:val="28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Wëngertsbierg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</w:tbl>
    <w:p w:rsidR="00463A36" w:rsidRPr="00717427" w:rsidRDefault="00463A36" w:rsidP="00CF1116">
      <w:pPr>
        <w:rPr>
          <w:rFonts w:cstheme="minorHAnsi"/>
          <w:b/>
        </w:rPr>
      </w:pPr>
    </w:p>
    <w:p w:rsidR="00DC0FB1" w:rsidRDefault="00DC0FB1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463A36" w:rsidRPr="00717427" w:rsidRDefault="00C271EE" w:rsidP="007A1886">
      <w:pPr>
        <w:pStyle w:val="Heading1"/>
      </w:pPr>
      <w:bookmarkStart w:id="33" w:name="_Toc152148606"/>
      <w:r>
        <w:lastRenderedPageBreak/>
        <w:t>10</w:t>
      </w:r>
      <w:r w:rsidR="00463A36" w:rsidRPr="00717427">
        <w:t xml:space="preserve">. </w:t>
      </w:r>
      <w:r>
        <w:t>G</w:t>
      </w:r>
      <w:r w:rsidR="00843A56">
        <w:t>ESTION DU SITE</w:t>
      </w:r>
      <w:r>
        <w:t xml:space="preserve"> </w:t>
      </w:r>
      <w:r w:rsidR="008E5D1D">
        <w:t>[</w:t>
      </w:r>
      <w:r w:rsidR="00D65241">
        <w:t>Chapitre</w:t>
      </w:r>
      <w:r>
        <w:t xml:space="preserve"> 6</w:t>
      </w:r>
      <w:r w:rsidR="008E5D1D">
        <w:t>]</w:t>
      </w:r>
      <w:bookmarkEnd w:id="33"/>
    </w:p>
    <w:p w:rsidR="007A1886" w:rsidRDefault="007A1886" w:rsidP="007A1886">
      <w:pPr>
        <w:pStyle w:val="Heading2"/>
      </w:pPr>
      <w:bookmarkStart w:id="34" w:name="_Toc152148607"/>
      <w:r>
        <w:t>10.1. Plan de Gestion</w:t>
      </w:r>
      <w:bookmarkEnd w:id="34"/>
      <w:r w:rsidR="00D65241">
        <w:t xml:space="preserve"> [Champ 6.2]</w:t>
      </w:r>
    </w:p>
    <w:p w:rsidR="00463A36" w:rsidRPr="007A1886" w:rsidRDefault="00BC0055" w:rsidP="00463A36">
      <w:pPr>
        <w:rPr>
          <w:rFonts w:cstheme="minorHAnsi"/>
          <w:bCs/>
          <w:color w:val="19161A"/>
        </w:rPr>
      </w:pPr>
      <w:r>
        <w:rPr>
          <w:rFonts w:cstheme="minorHAnsi"/>
          <w:bCs/>
          <w:color w:val="19161A"/>
        </w:rPr>
        <w:t>Les</w:t>
      </w:r>
      <w:r w:rsidR="00463A36" w:rsidRPr="007A1886">
        <w:rPr>
          <w:rFonts w:cstheme="minorHAnsi"/>
          <w:bCs/>
          <w:color w:val="19161A"/>
        </w:rPr>
        <w:t xml:space="preserve"> lien</w:t>
      </w:r>
      <w:r>
        <w:rPr>
          <w:rFonts w:cstheme="minorHAnsi"/>
          <w:bCs/>
          <w:color w:val="19161A"/>
        </w:rPr>
        <w:t>s</w:t>
      </w:r>
      <w:r w:rsidR="00463A36" w:rsidRPr="007A1886">
        <w:rPr>
          <w:rFonts w:cstheme="minorHAnsi"/>
          <w:bCs/>
          <w:color w:val="19161A"/>
        </w:rPr>
        <w:t xml:space="preserve"> vers les plans de gestion</w:t>
      </w:r>
      <w:r>
        <w:rPr>
          <w:rFonts w:cstheme="minorHAnsi"/>
          <w:bCs/>
          <w:color w:val="19161A"/>
        </w:rPr>
        <w:t xml:space="preserve"> en vigueur ont été actuali</w:t>
      </w:r>
      <w:r w:rsidR="000D34AC">
        <w:rPr>
          <w:rFonts w:cstheme="minorHAnsi"/>
          <w:bCs/>
          <w:color w:val="19161A"/>
        </w:rPr>
        <w:t>s</w:t>
      </w:r>
      <w:r>
        <w:rPr>
          <w:rFonts w:cstheme="minorHAnsi"/>
          <w:bCs/>
          <w:color w:val="19161A"/>
        </w:rPr>
        <w:t>és</w:t>
      </w:r>
      <w:r w:rsidR="00C271EE" w:rsidRPr="007A1886">
        <w:rPr>
          <w:rFonts w:cstheme="minorHAnsi"/>
          <w:bCs/>
          <w:color w:val="19161A"/>
        </w:rPr>
        <w:t xml:space="preserve"> </w:t>
      </w:r>
      <w:r w:rsidR="008E5D1D">
        <w:rPr>
          <w:rFonts w:cstheme="minorHAnsi"/>
          <w:bCs/>
          <w:color w:val="19161A"/>
        </w:rPr>
        <w:t>[</w:t>
      </w:r>
      <w:r w:rsidR="00C271EE" w:rsidRPr="007A1886">
        <w:rPr>
          <w:rFonts w:cstheme="minorHAnsi"/>
          <w:bCs/>
          <w:color w:val="19161A"/>
        </w:rPr>
        <w:t>Champ 6.2</w:t>
      </w:r>
      <w:r w:rsidR="008E5D1D">
        <w:rPr>
          <w:rFonts w:cstheme="minorHAnsi"/>
          <w:bCs/>
          <w:color w:val="19161A"/>
        </w:rPr>
        <w:t>]</w:t>
      </w:r>
    </w:p>
    <w:p w:rsidR="00350408" w:rsidRPr="00350408" w:rsidRDefault="00350408" w:rsidP="007A1886">
      <w:pPr>
        <w:pStyle w:val="CWTableau"/>
      </w:pPr>
      <w:r w:rsidRPr="00350408">
        <w:t xml:space="preserve">Tab. </w:t>
      </w:r>
      <w:r w:rsidR="00BC0055">
        <w:t>22</w:t>
      </w:r>
      <w:r w:rsidRPr="00350408">
        <w:t xml:space="preserve"> – </w:t>
      </w:r>
      <w:r w:rsidR="007A1886">
        <w:t>Lien vers les plan</w:t>
      </w:r>
      <w:r w:rsidR="00B42189">
        <w:t>s</w:t>
      </w:r>
      <w:r w:rsidR="007A1886">
        <w:t xml:space="preserve"> de gestion mis à jour</w:t>
      </w:r>
      <w:r w:rsidRPr="00350408">
        <w:t xml:space="preserve"> [champ </w:t>
      </w:r>
      <w:r w:rsidR="007A1886">
        <w:t>6</w:t>
      </w:r>
      <w:r w:rsidRPr="00350408">
        <w:t>.</w:t>
      </w:r>
      <w:r w:rsidR="007A1886">
        <w:t>2</w:t>
      </w:r>
      <w:r w:rsidRPr="00350408">
        <w:t>]</w:t>
      </w:r>
      <w:r w:rsidR="005D3345">
        <w:t> :</w:t>
      </w:r>
    </w:p>
    <w:tbl>
      <w:tblPr>
        <w:tblW w:w="11940" w:type="dxa"/>
        <w:tblInd w:w="98" w:type="dxa"/>
        <w:tblLook w:val="04A0" w:firstRow="1" w:lastRow="0" w:firstColumn="1" w:lastColumn="0" w:noHBand="0" w:noVBand="1"/>
      </w:tblPr>
      <w:tblGrid>
        <w:gridCol w:w="1140"/>
        <w:gridCol w:w="10800"/>
      </w:tblGrid>
      <w:tr w:rsidR="00463A36" w:rsidRPr="00717427" w:rsidTr="00463A36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SITE_CODE</w:t>
            </w:r>
          </w:p>
        </w:tc>
        <w:tc>
          <w:tcPr>
            <w:tcW w:w="10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MGMT_PLAN_URL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https://data.legilux.public.lu/filestore/eli/etat/adm/amin/2018/04/10/b1007/jo/fr/pdfa/eli-etat-adm-amin-2018-04-10-b1007-jo-fr-pdfa.pdf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LU0001003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LU0001004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https://data.legilux.public.lu/filestore/eli/etat/adm/amin/2018/10/11/b3547/jo/fr/pdfa/eli-etat-adm-amin-2018-10-11-b3547-jo-fr-pdfa.pdf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LU0001005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https://data.legilux.public.lu/filestore/eli/etat/adm/amin/2018/10/11/b3546/jo/fr/pdfa/eli-etat-adm-amin-2018-10-11-b3546-jo-fr-pdfa.pdf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LU0001017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https://data.legilux.public.lu/filestore/eli/etat/adm/amin/2021/11/22/b4528/jo/fr/pdfa/eli-etat-adm-amin-2021-11-22-b4528-jo-fr-pdfa.pdf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LU0001018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https://data.legilux.public.lu/filestore/eli/etat/adm/amin/2021/11/22/b4594/jo/fr/pdfa/eli-etat-adm-amin-2021-11-22-b4594-jo-fr-pdfa.pdf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https://data.legilux.public.lu/filestore/eli/etat/adm/amin/2021/11/22/b4526/jo/fr/pdfa/eli-etat-adm-amin-2021-11-22-b4526-jo-fr-pdfa.pdf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LU0001024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https://data.legilux.public.lu/filestore/eli/etat/adm/amin/2021/11/22/b4529/jo/fr/pdfa/eli-etat-adm-amin-2021-11-22-b4529-jo-fr-pdfa.pdf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LU0001029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https://environnement.public.lu/dam-assets/documents/natur/natura2000/lu0001029-lu0002012.pdf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LU0001035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https://data.legilux.public.lu/filestore/eli/etat/adm/amin/2018/10/11/b3546/jo/fr/pdfa/eli-etat-adm-amin-2018-10-11-b3546-jo-fr-pdfa.pdf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LU0001043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https://data.legilux.public.lu/filestore/eli/etat/adm/amin/2018/04/10/b1006/jo/fr/pdfa/eli-etat-adm-amin-2018-04-10-b1006-jo-fr-pdfa.pdf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LU0002003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https://data.legilux.public.lu/filestore/eli/etat/adm/amin/2018/04/10/b1007/jo/fr/pdfa/eli-etat-adm-amin-2018-04-10-b1007-jo-fr-pdfa.pdf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LU0002007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https://data.legilux.public.lu/filestore/eli/etat/adm/amin/2021/11/22/b4527/jo/fr/pdfa/eli-etat-adm-amin-2021-11-22-b4527-jo-fr-pdfa.pdf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LU0002011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https://data.legilux.public.lu/filestore/eli/etat/adm/amin/2021/11/22/b4525/jo/fr/pdfa/eli-etat-adm-amin-2021-11-22-b4525-jo-fr-pdfa.pdf</w:t>
            </w:r>
          </w:p>
        </w:tc>
      </w:tr>
      <w:tr w:rsidR="00463A36" w:rsidRPr="00B42189" w:rsidTr="00463A36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LU0002012</w:t>
            </w:r>
          </w:p>
        </w:tc>
        <w:tc>
          <w:tcPr>
            <w:tcW w:w="10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A36" w:rsidRPr="00717427" w:rsidRDefault="00463A36" w:rsidP="00463A3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717427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https://environnement.public.lu/dam-assets/documents/natur/natura2000/lu0001029-lu0002012.pdf</w:t>
            </w:r>
          </w:p>
        </w:tc>
      </w:tr>
    </w:tbl>
    <w:p w:rsidR="00463A36" w:rsidRPr="00717427" w:rsidRDefault="00463A36" w:rsidP="00463A36">
      <w:pPr>
        <w:pStyle w:val="CM3"/>
        <w:spacing w:before="60" w:after="60"/>
        <w:rPr>
          <w:rFonts w:asciiTheme="minorHAnsi" w:hAnsiTheme="minorHAnsi" w:cstheme="minorHAnsi"/>
          <w:color w:val="000000"/>
        </w:rPr>
      </w:pPr>
    </w:p>
    <w:p w:rsidR="00463A36" w:rsidRPr="00717427" w:rsidRDefault="006D1818" w:rsidP="007A1886">
      <w:pPr>
        <w:pStyle w:val="Heading2"/>
      </w:pPr>
      <w:bookmarkStart w:id="35" w:name="_Toc152148608"/>
      <w:r>
        <w:t>10</w:t>
      </w:r>
      <w:r w:rsidR="00463A36" w:rsidRPr="00717427">
        <w:t>.</w:t>
      </w:r>
      <w:r>
        <w:t>2</w:t>
      </w:r>
      <w:r w:rsidR="00463A36" w:rsidRPr="00717427">
        <w:t>. Mesures de conservation</w:t>
      </w:r>
      <w:r w:rsidR="00C271EE">
        <w:t xml:space="preserve"> </w:t>
      </w:r>
      <w:r w:rsidR="008E5D1D">
        <w:t>[</w:t>
      </w:r>
      <w:r w:rsidR="00C271EE">
        <w:t>Champ 6.3</w:t>
      </w:r>
      <w:r w:rsidR="008E5D1D">
        <w:t>]</w:t>
      </w:r>
      <w:bookmarkEnd w:id="35"/>
    </w:p>
    <w:p w:rsidR="008E5D1D" w:rsidRDefault="00F50D27">
      <w:pPr>
        <w:rPr>
          <w:rFonts w:cstheme="minorHAnsi"/>
          <w:bCs/>
          <w:color w:val="19161A"/>
          <w:sz w:val="24"/>
          <w:szCs w:val="24"/>
        </w:rPr>
      </w:pPr>
      <w:r w:rsidRPr="00717427">
        <w:rPr>
          <w:rFonts w:cstheme="minorHAnsi"/>
          <w:bCs/>
          <w:color w:val="19161A"/>
          <w:sz w:val="24"/>
          <w:szCs w:val="24"/>
        </w:rPr>
        <w:t>Les description</w:t>
      </w:r>
      <w:r w:rsidR="00B42189">
        <w:rPr>
          <w:rFonts w:cstheme="minorHAnsi"/>
          <w:bCs/>
          <w:color w:val="19161A"/>
          <w:sz w:val="24"/>
          <w:szCs w:val="24"/>
        </w:rPr>
        <w:t>s</w:t>
      </w:r>
      <w:r w:rsidRPr="00717427">
        <w:rPr>
          <w:rFonts w:cstheme="minorHAnsi"/>
          <w:bCs/>
          <w:color w:val="19161A"/>
          <w:sz w:val="24"/>
          <w:szCs w:val="24"/>
        </w:rPr>
        <w:t xml:space="preserve"> des mesures de gestion ont été </w:t>
      </w:r>
      <w:r w:rsidR="00B42189" w:rsidRPr="00717427">
        <w:rPr>
          <w:rFonts w:cstheme="minorHAnsi"/>
          <w:bCs/>
          <w:color w:val="19161A"/>
          <w:sz w:val="24"/>
          <w:szCs w:val="24"/>
        </w:rPr>
        <w:t>complétées</w:t>
      </w:r>
      <w:r w:rsidRPr="00717427">
        <w:rPr>
          <w:rFonts w:cstheme="minorHAnsi"/>
          <w:bCs/>
          <w:color w:val="19161A"/>
          <w:sz w:val="24"/>
          <w:szCs w:val="24"/>
        </w:rPr>
        <w:t xml:space="preserve"> et actualisées selon </w:t>
      </w:r>
      <w:r w:rsidR="007A1886" w:rsidRPr="00717427">
        <w:rPr>
          <w:rFonts w:cstheme="minorHAnsi"/>
          <w:bCs/>
          <w:color w:val="19161A"/>
          <w:sz w:val="24"/>
          <w:szCs w:val="24"/>
        </w:rPr>
        <w:t>les connaissances actuelles</w:t>
      </w:r>
      <w:r w:rsidR="000D34AC">
        <w:rPr>
          <w:rFonts w:cstheme="minorHAnsi"/>
          <w:bCs/>
          <w:color w:val="19161A"/>
          <w:sz w:val="24"/>
          <w:szCs w:val="24"/>
        </w:rPr>
        <w:t xml:space="preserve"> et les plans de gestion en vigueur</w:t>
      </w:r>
      <w:r w:rsidRPr="00717427">
        <w:rPr>
          <w:rFonts w:cstheme="minorHAnsi"/>
          <w:bCs/>
          <w:color w:val="19161A"/>
          <w:sz w:val="24"/>
          <w:szCs w:val="24"/>
        </w:rPr>
        <w:t>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fr-CH"/>
        </w:rPr>
        <w:id w:val="3647896"/>
        <w:docPartObj>
          <w:docPartGallery w:val="Table of Contents"/>
          <w:docPartUnique/>
        </w:docPartObj>
      </w:sdtPr>
      <w:sdtEndPr/>
      <w:sdtContent>
        <w:p w:rsidR="008E5D1D" w:rsidRPr="00B42189" w:rsidRDefault="00B640A0">
          <w:pPr>
            <w:pStyle w:val="TOCHeading"/>
            <w:rPr>
              <w:rFonts w:asciiTheme="minorHAnsi" w:hAnsiTheme="minorHAnsi" w:cstheme="minorHAnsi"/>
            </w:rPr>
          </w:pPr>
          <w:r w:rsidRPr="00B42189">
            <w:rPr>
              <w:rFonts w:asciiTheme="minorHAnsi" w:hAnsiTheme="minorHAnsi" w:cstheme="minorHAnsi"/>
            </w:rPr>
            <w:t>Sommaire</w:t>
          </w:r>
        </w:p>
        <w:p w:rsidR="00D65241" w:rsidRDefault="009A0AA0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r>
            <w:fldChar w:fldCharType="begin"/>
          </w:r>
          <w:r w:rsidR="008E5D1D">
            <w:instrText xml:space="preserve"> TOC \o "1-3" \h \z \u </w:instrText>
          </w:r>
          <w:r>
            <w:fldChar w:fldCharType="separate"/>
          </w:r>
          <w:hyperlink w:anchor="_Toc152148574" w:history="1">
            <w:r w:rsidR="00D65241" w:rsidRPr="00E73FCA">
              <w:rPr>
                <w:rStyle w:val="Hyperlink"/>
                <w:noProof/>
              </w:rPr>
              <w:t>1. INTRODUCTION :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5" w:history="1">
            <w:r w:rsidR="00D65241" w:rsidRPr="00E73FCA">
              <w:rPr>
                <w:rStyle w:val="Hyperlink"/>
                <w:noProof/>
              </w:rPr>
              <w:t>2. VUE D’ENSEMBLE DES MODIFICATIONS EFFECTUÉES PAR SITE :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2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6" w:history="1">
            <w:r w:rsidR="00D65241" w:rsidRPr="00E73FCA">
              <w:rPr>
                <w:rStyle w:val="Hyperlink"/>
                <w:noProof/>
              </w:rPr>
              <w:t>3. IDENTIFICATION DU SITE [chapitre 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7" w:history="1">
            <w:r w:rsidR="00D65241" w:rsidRPr="00E73FCA">
              <w:rPr>
                <w:rStyle w:val="Hyperlink"/>
                <w:noProof/>
              </w:rPr>
              <w:t>3.1. Nouvelle Zone Spécial de Conservation (ZSC]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8" w:history="1">
            <w:r w:rsidR="00D65241" w:rsidRPr="00E73FCA">
              <w:rPr>
                <w:rStyle w:val="Hyperlink"/>
                <w:noProof/>
              </w:rPr>
              <w:t>3.2. Appellation du site [champ 1.3]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79" w:history="1">
            <w:r w:rsidR="00D65241" w:rsidRPr="00E73FCA">
              <w:rPr>
                <w:rStyle w:val="Hyperlink"/>
                <w:noProof/>
              </w:rPr>
              <w:t>3.3. Date d’actualisation [champ 1.5]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_Toc152148579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0" w:history="1">
            <w:r w:rsidR="00D65241" w:rsidRPr="00E73FCA">
              <w:rPr>
                <w:rStyle w:val="Hyperlink"/>
                <w:noProof/>
              </w:rPr>
              <w:t>3.4 Responsable [champ 1.6]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_Toc152148580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1" w:history="1">
            <w:r w:rsidR="00D65241" w:rsidRPr="00E73FCA">
              <w:rPr>
                <w:rStyle w:val="Hyperlink"/>
                <w:noProof/>
              </w:rPr>
              <w:t>3.5. Dates de proposition et de désignation/classement du site [champ 1.7]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_Toc152148581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2" w:history="1">
            <w:r w:rsidR="00D65241" w:rsidRPr="00E73FCA">
              <w:rPr>
                <w:rStyle w:val="Hyperlink"/>
                <w:noProof/>
              </w:rPr>
              <w:t>3.6. Texte juridique national de référence pour la désignation comme ZSC/ZPS [champ 1.7]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_Toc152148582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3" w:history="1">
            <w:r w:rsidR="00D65241" w:rsidRPr="00E73FCA">
              <w:rPr>
                <w:rStyle w:val="Hyperlink"/>
                <w:noProof/>
              </w:rPr>
              <w:t>4. LOCALISATION DU SITE [Chapitre 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_Toc152148583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4" w:history="1">
            <w:r w:rsidR="00D65241" w:rsidRPr="00E73FCA">
              <w:rPr>
                <w:rStyle w:val="Hyperlink"/>
                <w:noProof/>
              </w:rPr>
              <w:t>4.1 Localisation du centre du site [champ 2.1]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5" w:history="1">
            <w:r w:rsidR="00D65241" w:rsidRPr="00E73FCA">
              <w:rPr>
                <w:rStyle w:val="Hyperlink"/>
                <w:noProof/>
              </w:rPr>
              <w:t>4.2 Superficie du site [champ 2.2]: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13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6" w:history="1">
            <w:r w:rsidR="00D65241" w:rsidRPr="00E73FCA">
              <w:rPr>
                <w:rStyle w:val="Hyperlink"/>
                <w:noProof/>
              </w:rPr>
              <w:t>5. TYPES D’HABITATS CIBLES [Chapitre 3.1]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7" w:history="1">
            <w:r w:rsidR="00D65241" w:rsidRPr="00E73FCA">
              <w:rPr>
                <w:rStyle w:val="Hyperlink"/>
                <w:noProof/>
              </w:rPr>
              <w:t>5.1. Suppression des types d’habitats de l’Annexe 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8" w:history="1">
            <w:r w:rsidR="00D65241" w:rsidRPr="00E73FCA">
              <w:rPr>
                <w:rStyle w:val="Hyperlink"/>
                <w:noProof/>
              </w:rPr>
              <w:t>5.2. Ajout de types d’habitats de l’Annexe 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89" w:history="1">
            <w:r w:rsidR="00D65241" w:rsidRPr="00E73FCA">
              <w:rPr>
                <w:rStyle w:val="Hyperlink"/>
                <w:noProof/>
              </w:rPr>
              <w:t>5.3. Suppression de types d’habitats de l’Annexe 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_Toc152148589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19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0" w:history="1">
            <w:r w:rsidR="00D65241" w:rsidRPr="00E73FCA">
              <w:rPr>
                <w:rStyle w:val="Hyperlink"/>
                <w:noProof/>
              </w:rPr>
              <w:t>5.4. Mise à jour des surfaces [COVER_HA] des types d’habitats de l’Annexe I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_Toc152148590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21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1" w:history="1">
            <w:r w:rsidR="00D65241" w:rsidRPr="00E73FCA">
              <w:rPr>
                <w:rStyle w:val="Hyperlink"/>
                <w:noProof/>
              </w:rPr>
              <w:t>6. ESPÈCES CIBLES [Chapitre 3.2]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_Toc152148591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28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2" w:history="1">
            <w:r w:rsidR="00D65241" w:rsidRPr="00E73FCA">
              <w:rPr>
                <w:rStyle w:val="Hyperlink"/>
                <w:noProof/>
              </w:rPr>
              <w:t>6.1. Ajout d’espèces visées à l’article 4 de la directive 2009/147/CE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_Toc152148592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28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3" w:history="1">
            <w:r w:rsidR="00D65241" w:rsidRPr="00E73FCA">
              <w:rPr>
                <w:rStyle w:val="Hyperlink"/>
                <w:noProof/>
              </w:rPr>
              <w:t>6.2. Suppression d’espèces visées à l’article 4 de la directive 2009/147/CE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_Toc152148593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30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4" w:history="1">
            <w:r w:rsidR="00D65241" w:rsidRPr="00E73FCA">
              <w:rPr>
                <w:rStyle w:val="Hyperlink"/>
                <w:noProof/>
              </w:rPr>
              <w:t>6.3. Ajout d’espèces inscrites à l’annexe II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37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5" w:history="1">
            <w:r w:rsidR="00D65241" w:rsidRPr="00E73FCA">
              <w:rPr>
                <w:rStyle w:val="Hyperlink"/>
                <w:noProof/>
              </w:rPr>
              <w:t>6.4. Suppression d’espèces inscrites à l’annexe II de la directive 92/43/CEE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38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6" w:history="1">
            <w:r w:rsidR="00D65241" w:rsidRPr="00E73FCA">
              <w:rPr>
                <w:rStyle w:val="Hyperlink"/>
                <w:noProof/>
              </w:rPr>
              <w:t>7. AUTRES ESPÈCES IMPORTANTES [Champ 3.3]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40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7" w:history="1">
            <w:r w:rsidR="00D65241" w:rsidRPr="00E73FCA">
              <w:rPr>
                <w:rStyle w:val="Hyperlink"/>
                <w:noProof/>
              </w:rPr>
              <w:t>7.1. Suppression d’espèces importantes de la faune et de la flore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40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8" w:history="1">
            <w:r w:rsidR="00D65241" w:rsidRPr="00E73FCA">
              <w:rPr>
                <w:rStyle w:val="Hyperlink"/>
                <w:noProof/>
              </w:rPr>
              <w:t>7.2. Codes et noms des espèces importantes de faune et de flore [champ 3.3]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44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599" w:history="1">
            <w:r w:rsidR="00D65241" w:rsidRPr="00E73FCA">
              <w:rPr>
                <w:rStyle w:val="Hyperlink"/>
                <w:noProof/>
              </w:rPr>
              <w:t>8. DESCRIPTION DU SITE [Chapitre 4]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_Toc152148599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47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0" w:history="1">
            <w:r w:rsidR="00D65241" w:rsidRPr="00E73FCA">
              <w:rPr>
                <w:rStyle w:val="Hyperlink"/>
                <w:noProof/>
              </w:rPr>
              <w:t>8.1. Caractère général du site [champ 4.1]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_Toc152148600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47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1" w:history="1">
            <w:r w:rsidR="00D65241" w:rsidRPr="00E73FCA">
              <w:rPr>
                <w:rStyle w:val="Hyperlink"/>
                <w:noProof/>
              </w:rPr>
              <w:t>8.2. Autres caractéristiques du site [champ 4.2]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_Toc152148601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2" w:history="1">
            <w:r w:rsidR="00D65241" w:rsidRPr="00E73FCA">
              <w:rPr>
                <w:rStyle w:val="Hyperlink"/>
                <w:noProof/>
              </w:rPr>
              <w:t>8.3. Menaces, pressions et activités ayant une incidence sur le site [champ 4.3]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_Toc152148602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65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3" w:history="1">
            <w:r w:rsidR="00D65241" w:rsidRPr="00E73FCA">
              <w:rPr>
                <w:rStyle w:val="Hyperlink"/>
                <w:noProof/>
              </w:rPr>
              <w:t>9. STATUT DE PROTECTION DU SITE [Chapitre 5]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_Toc152148603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4" w:history="1">
            <w:r w:rsidR="00D65241" w:rsidRPr="00E73FCA">
              <w:rPr>
                <w:rStyle w:val="Hyperlink"/>
                <w:noProof/>
              </w:rPr>
              <w:t>9.1. Statut de protection aux niveaux national et régional [Champ 5.1]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_Toc152148604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5" w:history="1">
            <w:r w:rsidR="00D65241" w:rsidRPr="00E73FCA">
              <w:rPr>
                <w:rStyle w:val="Hyperlink"/>
                <w:noProof/>
              </w:rPr>
              <w:t>9.2. Autres sites en rapport avec le site décrit [Champ 5.2]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_Toc152148605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68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1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6" w:history="1">
            <w:r w:rsidR="00D65241" w:rsidRPr="00E73FCA">
              <w:rPr>
                <w:rStyle w:val="Hyperlink"/>
                <w:noProof/>
              </w:rPr>
              <w:t>10. GESTION DU SITE [Chaptire 6]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_Toc152148606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76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7" w:history="1">
            <w:r w:rsidR="00D65241" w:rsidRPr="00E73FCA">
              <w:rPr>
                <w:rStyle w:val="Hyperlink"/>
                <w:noProof/>
              </w:rPr>
              <w:t>10.1. Plan de Gestion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_Toc152148607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76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D65241" w:rsidRDefault="001321F3">
          <w:pPr>
            <w:pStyle w:val="TOC2"/>
            <w:tabs>
              <w:tab w:val="right" w:leader="dot" w:pos="14560"/>
            </w:tabs>
            <w:rPr>
              <w:rFonts w:eastAsiaTheme="minorEastAsia"/>
              <w:noProof/>
              <w:lang w:val="fr-FR" w:eastAsia="fr-FR"/>
            </w:rPr>
          </w:pPr>
          <w:hyperlink w:anchor="_Toc152148608" w:history="1">
            <w:r w:rsidR="00D65241" w:rsidRPr="00E73FCA">
              <w:rPr>
                <w:rStyle w:val="Hyperlink"/>
                <w:noProof/>
              </w:rPr>
              <w:t>10.2. Mesures de conservation [Champ 6.3]</w:t>
            </w:r>
            <w:r w:rsidR="00D65241">
              <w:rPr>
                <w:noProof/>
                <w:webHidden/>
              </w:rPr>
              <w:tab/>
            </w:r>
            <w:r w:rsidR="00D65241">
              <w:rPr>
                <w:noProof/>
                <w:webHidden/>
              </w:rPr>
              <w:fldChar w:fldCharType="begin"/>
            </w:r>
            <w:r w:rsidR="00D65241">
              <w:rPr>
                <w:noProof/>
                <w:webHidden/>
              </w:rPr>
              <w:instrText xml:space="preserve"> PAGEREF _Toc152148608 \h </w:instrText>
            </w:r>
            <w:r w:rsidR="00D65241">
              <w:rPr>
                <w:noProof/>
                <w:webHidden/>
              </w:rPr>
            </w:r>
            <w:r w:rsidR="00D65241">
              <w:rPr>
                <w:noProof/>
                <w:webHidden/>
              </w:rPr>
              <w:fldChar w:fldCharType="separate"/>
            </w:r>
            <w:r w:rsidR="00D65241">
              <w:rPr>
                <w:noProof/>
                <w:webHidden/>
              </w:rPr>
              <w:t>76</w:t>
            </w:r>
            <w:r w:rsidR="00D65241">
              <w:rPr>
                <w:noProof/>
                <w:webHidden/>
              </w:rPr>
              <w:fldChar w:fldCharType="end"/>
            </w:r>
          </w:hyperlink>
        </w:p>
        <w:p w:rsidR="008E5D1D" w:rsidRDefault="009A0AA0">
          <w:r>
            <w:fldChar w:fldCharType="end"/>
          </w:r>
        </w:p>
      </w:sdtContent>
    </w:sdt>
    <w:p w:rsidR="00463A36" w:rsidRPr="00717427" w:rsidRDefault="00463A36" w:rsidP="00463A36">
      <w:pPr>
        <w:rPr>
          <w:rFonts w:cstheme="minorHAnsi"/>
          <w:sz w:val="24"/>
          <w:szCs w:val="24"/>
        </w:rPr>
      </w:pPr>
    </w:p>
    <w:sectPr w:rsidR="00463A36" w:rsidRPr="00717427" w:rsidSect="001466C1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89" w:rsidRDefault="00B42189" w:rsidP="00864F5F">
      <w:pPr>
        <w:spacing w:after="0" w:line="240" w:lineRule="auto"/>
      </w:pPr>
      <w:r>
        <w:separator/>
      </w:r>
    </w:p>
  </w:endnote>
  <w:endnote w:type="continuationSeparator" w:id="0">
    <w:p w:rsidR="00B42189" w:rsidRDefault="00B42189" w:rsidP="0086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4789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42189" w:rsidRDefault="00B42189" w:rsidP="00FA7A85">
        <w:pPr>
          <w:pStyle w:val="Footer"/>
          <w:jc w:val="right"/>
        </w:pPr>
        <w:r w:rsidRPr="00E35DA2">
          <w:rPr>
            <w:sz w:val="20"/>
          </w:rPr>
          <w:fldChar w:fldCharType="begin"/>
        </w:r>
        <w:r w:rsidRPr="00E35DA2">
          <w:rPr>
            <w:sz w:val="20"/>
          </w:rPr>
          <w:instrText xml:space="preserve"> PAGE   \* MERGEFORMAT </w:instrText>
        </w:r>
        <w:r w:rsidRPr="00E35DA2">
          <w:rPr>
            <w:sz w:val="20"/>
          </w:rPr>
          <w:fldChar w:fldCharType="separate"/>
        </w:r>
        <w:r w:rsidR="001321F3">
          <w:rPr>
            <w:noProof/>
            <w:sz w:val="20"/>
          </w:rPr>
          <w:t>2</w:t>
        </w:r>
        <w:r w:rsidRPr="00E35DA2">
          <w:rPr>
            <w:sz w:val="20"/>
          </w:rPr>
          <w:fldChar w:fldCharType="end"/>
        </w:r>
      </w:p>
    </w:sdtContent>
  </w:sdt>
  <w:p w:rsidR="00B42189" w:rsidRDefault="00B42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89" w:rsidRDefault="00B42189" w:rsidP="00864F5F">
      <w:pPr>
        <w:spacing w:after="0" w:line="240" w:lineRule="auto"/>
      </w:pPr>
      <w:r>
        <w:separator/>
      </w:r>
    </w:p>
  </w:footnote>
  <w:footnote w:type="continuationSeparator" w:id="0">
    <w:p w:rsidR="00B42189" w:rsidRDefault="00B42189" w:rsidP="00864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C1545F0"/>
    <w:multiLevelType w:val="hybridMultilevel"/>
    <w:tmpl w:val="2A4C0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90769"/>
    <w:multiLevelType w:val="multilevel"/>
    <w:tmpl w:val="74F67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2012CF"/>
    <w:multiLevelType w:val="multilevel"/>
    <w:tmpl w:val="74F67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4617B41"/>
    <w:multiLevelType w:val="hybridMultilevel"/>
    <w:tmpl w:val="908013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8292A"/>
    <w:multiLevelType w:val="hybridMultilevel"/>
    <w:tmpl w:val="E4FC5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734B0"/>
    <w:multiLevelType w:val="hybridMultilevel"/>
    <w:tmpl w:val="11568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954EA"/>
    <w:multiLevelType w:val="hybridMultilevel"/>
    <w:tmpl w:val="9A787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C6"/>
    <w:rsid w:val="0001326E"/>
    <w:rsid w:val="000138B7"/>
    <w:rsid w:val="000256DF"/>
    <w:rsid w:val="00032F93"/>
    <w:rsid w:val="000872FD"/>
    <w:rsid w:val="000D34AC"/>
    <w:rsid w:val="000E7CF8"/>
    <w:rsid w:val="000F16EC"/>
    <w:rsid w:val="000F1C25"/>
    <w:rsid w:val="00102655"/>
    <w:rsid w:val="001321F3"/>
    <w:rsid w:val="00141FC7"/>
    <w:rsid w:val="00145A21"/>
    <w:rsid w:val="00146201"/>
    <w:rsid w:val="001466C1"/>
    <w:rsid w:val="0014776A"/>
    <w:rsid w:val="00174C7A"/>
    <w:rsid w:val="001969F1"/>
    <w:rsid w:val="001A0013"/>
    <w:rsid w:val="002017A8"/>
    <w:rsid w:val="00231C96"/>
    <w:rsid w:val="002B10D4"/>
    <w:rsid w:val="002D32AD"/>
    <w:rsid w:val="002D41EB"/>
    <w:rsid w:val="002F595A"/>
    <w:rsid w:val="003021F6"/>
    <w:rsid w:val="00302BB9"/>
    <w:rsid w:val="0031476A"/>
    <w:rsid w:val="00316C8A"/>
    <w:rsid w:val="003369C6"/>
    <w:rsid w:val="00350408"/>
    <w:rsid w:val="003B5803"/>
    <w:rsid w:val="003C3077"/>
    <w:rsid w:val="003E451D"/>
    <w:rsid w:val="00413621"/>
    <w:rsid w:val="0043514D"/>
    <w:rsid w:val="00463A36"/>
    <w:rsid w:val="00471549"/>
    <w:rsid w:val="004F2BFD"/>
    <w:rsid w:val="00506BBB"/>
    <w:rsid w:val="005152DA"/>
    <w:rsid w:val="00536FF1"/>
    <w:rsid w:val="00541842"/>
    <w:rsid w:val="0054676B"/>
    <w:rsid w:val="00547C90"/>
    <w:rsid w:val="00555CA1"/>
    <w:rsid w:val="005707E5"/>
    <w:rsid w:val="00575447"/>
    <w:rsid w:val="005C403E"/>
    <w:rsid w:val="005D3345"/>
    <w:rsid w:val="00601B00"/>
    <w:rsid w:val="006631A2"/>
    <w:rsid w:val="006755D2"/>
    <w:rsid w:val="00677DB2"/>
    <w:rsid w:val="00680AC3"/>
    <w:rsid w:val="006B114F"/>
    <w:rsid w:val="006D1818"/>
    <w:rsid w:val="00702EFF"/>
    <w:rsid w:val="0070486C"/>
    <w:rsid w:val="007107C6"/>
    <w:rsid w:val="00717427"/>
    <w:rsid w:val="00722DBA"/>
    <w:rsid w:val="007578EE"/>
    <w:rsid w:val="00780FD2"/>
    <w:rsid w:val="007817CF"/>
    <w:rsid w:val="00791744"/>
    <w:rsid w:val="007A1886"/>
    <w:rsid w:val="007E0A6C"/>
    <w:rsid w:val="00843A56"/>
    <w:rsid w:val="00864F5F"/>
    <w:rsid w:val="00867620"/>
    <w:rsid w:val="008842EF"/>
    <w:rsid w:val="008B2436"/>
    <w:rsid w:val="008C0DAB"/>
    <w:rsid w:val="008C0ED6"/>
    <w:rsid w:val="008E5D1D"/>
    <w:rsid w:val="008F1088"/>
    <w:rsid w:val="00974916"/>
    <w:rsid w:val="0098077F"/>
    <w:rsid w:val="00997F1A"/>
    <w:rsid w:val="009A0AA0"/>
    <w:rsid w:val="009F371A"/>
    <w:rsid w:val="00A2166B"/>
    <w:rsid w:val="00A4686C"/>
    <w:rsid w:val="00A66DE6"/>
    <w:rsid w:val="00A95BC5"/>
    <w:rsid w:val="00AB0E37"/>
    <w:rsid w:val="00AB43C8"/>
    <w:rsid w:val="00AE22DE"/>
    <w:rsid w:val="00B36FBA"/>
    <w:rsid w:val="00B42189"/>
    <w:rsid w:val="00B42F07"/>
    <w:rsid w:val="00B44774"/>
    <w:rsid w:val="00B46270"/>
    <w:rsid w:val="00B557B9"/>
    <w:rsid w:val="00B640A0"/>
    <w:rsid w:val="00B6478E"/>
    <w:rsid w:val="00BB2193"/>
    <w:rsid w:val="00BB3114"/>
    <w:rsid w:val="00BC0055"/>
    <w:rsid w:val="00BC17E3"/>
    <w:rsid w:val="00BF25AB"/>
    <w:rsid w:val="00BF42A4"/>
    <w:rsid w:val="00BF76D5"/>
    <w:rsid w:val="00C06C79"/>
    <w:rsid w:val="00C271EE"/>
    <w:rsid w:val="00C431CA"/>
    <w:rsid w:val="00C54A96"/>
    <w:rsid w:val="00C76A5D"/>
    <w:rsid w:val="00C8490B"/>
    <w:rsid w:val="00CA3DC9"/>
    <w:rsid w:val="00CB3A5B"/>
    <w:rsid w:val="00CD3615"/>
    <w:rsid w:val="00CF1116"/>
    <w:rsid w:val="00D06D1E"/>
    <w:rsid w:val="00D1255D"/>
    <w:rsid w:val="00D65241"/>
    <w:rsid w:val="00DB52B1"/>
    <w:rsid w:val="00DC0FB1"/>
    <w:rsid w:val="00E21FDE"/>
    <w:rsid w:val="00E35DA2"/>
    <w:rsid w:val="00E40712"/>
    <w:rsid w:val="00E56AD4"/>
    <w:rsid w:val="00E82CC6"/>
    <w:rsid w:val="00E90D33"/>
    <w:rsid w:val="00E93A58"/>
    <w:rsid w:val="00EC28BA"/>
    <w:rsid w:val="00EF0D41"/>
    <w:rsid w:val="00F13A5D"/>
    <w:rsid w:val="00F4568A"/>
    <w:rsid w:val="00F47F7F"/>
    <w:rsid w:val="00F50D27"/>
    <w:rsid w:val="00F55879"/>
    <w:rsid w:val="00F56779"/>
    <w:rsid w:val="00FA2D6B"/>
    <w:rsid w:val="00FA7A85"/>
    <w:rsid w:val="00FB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1258"/>
  <w15:docId w15:val="{9489D091-71F2-4BFC-8D03-7AEC861E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C90"/>
    <w:rPr>
      <w:lang w:val="fr-CH"/>
    </w:rPr>
  </w:style>
  <w:style w:type="paragraph" w:styleId="Heading1">
    <w:name w:val="heading 1"/>
    <w:aliases w:val="CW01"/>
    <w:basedOn w:val="Normal"/>
    <w:next w:val="Normal"/>
    <w:link w:val="Heading1Char"/>
    <w:uiPriority w:val="9"/>
    <w:qFormat/>
    <w:rsid w:val="0031476A"/>
    <w:pPr>
      <w:keepNext/>
      <w:keepLines/>
      <w:spacing w:before="600" w:after="12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CW02"/>
    <w:basedOn w:val="Normal"/>
    <w:next w:val="Normal"/>
    <w:link w:val="Heading2Char"/>
    <w:uiPriority w:val="9"/>
    <w:unhideWhenUsed/>
    <w:qFormat/>
    <w:rsid w:val="00C76A5D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2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6201"/>
    <w:rPr>
      <w:color w:val="800080"/>
      <w:u w:val="single"/>
    </w:rPr>
  </w:style>
  <w:style w:type="paragraph" w:customStyle="1" w:styleId="xl97">
    <w:name w:val="xl97"/>
    <w:basedOn w:val="Normal"/>
    <w:rsid w:val="0014620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98">
    <w:name w:val="xl98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99">
    <w:name w:val="xl99"/>
    <w:basedOn w:val="Normal"/>
    <w:rsid w:val="0014620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100">
    <w:name w:val="xl100"/>
    <w:basedOn w:val="Normal"/>
    <w:rsid w:val="0014620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101">
    <w:name w:val="xl101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102">
    <w:name w:val="xl102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103">
    <w:name w:val="xl103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customStyle="1" w:styleId="xl104">
    <w:name w:val="xl104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105">
    <w:name w:val="xl105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106">
    <w:name w:val="xl106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107">
    <w:name w:val="xl107"/>
    <w:basedOn w:val="Normal"/>
    <w:rsid w:val="00146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70486C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0E7C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0E7CF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864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F5F"/>
    <w:rPr>
      <w:lang w:val="fr-CH"/>
    </w:rPr>
  </w:style>
  <w:style w:type="paragraph" w:styleId="Footer">
    <w:name w:val="footer"/>
    <w:basedOn w:val="Normal"/>
    <w:link w:val="FooterChar"/>
    <w:uiPriority w:val="99"/>
    <w:unhideWhenUsed/>
    <w:rsid w:val="00864F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F5F"/>
    <w:rPr>
      <w:lang w:val="fr-CH"/>
    </w:rPr>
  </w:style>
  <w:style w:type="paragraph" w:customStyle="1" w:styleId="CM4">
    <w:name w:val="CM4"/>
    <w:basedOn w:val="Normal"/>
    <w:next w:val="Normal"/>
    <w:uiPriority w:val="99"/>
    <w:rsid w:val="0054676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character" w:customStyle="1" w:styleId="Heading1Char">
    <w:name w:val="Heading 1 Char"/>
    <w:aliases w:val="CW01 Char"/>
    <w:basedOn w:val="DefaultParagraphFont"/>
    <w:link w:val="Heading1"/>
    <w:uiPriority w:val="9"/>
    <w:rsid w:val="0031476A"/>
    <w:rPr>
      <w:rFonts w:eastAsiaTheme="majorEastAsia" w:cstheme="majorBidi"/>
      <w:b/>
      <w:bCs/>
      <w:color w:val="365F91" w:themeColor="accent1" w:themeShade="BF"/>
      <w:sz w:val="28"/>
      <w:szCs w:val="28"/>
      <w:lang w:val="fr-CH"/>
    </w:rPr>
  </w:style>
  <w:style w:type="character" w:customStyle="1" w:styleId="Heading2Char">
    <w:name w:val="Heading 2 Char"/>
    <w:aliases w:val="CW02 Char"/>
    <w:basedOn w:val="DefaultParagraphFont"/>
    <w:link w:val="Heading2"/>
    <w:uiPriority w:val="9"/>
    <w:rsid w:val="00C76A5D"/>
    <w:rPr>
      <w:rFonts w:eastAsiaTheme="majorEastAsia" w:cstheme="majorBidi"/>
      <w:b/>
      <w:bCs/>
      <w:color w:val="4F81BD" w:themeColor="accent1"/>
      <w:sz w:val="24"/>
      <w:szCs w:val="26"/>
      <w:lang w:val="fr-CH"/>
    </w:rPr>
  </w:style>
  <w:style w:type="paragraph" w:customStyle="1" w:styleId="CWTableau">
    <w:name w:val="CW_Tableau"/>
    <w:basedOn w:val="Normal"/>
    <w:link w:val="CWTableauChar"/>
    <w:qFormat/>
    <w:rsid w:val="008E5D1D"/>
    <w:pPr>
      <w:spacing w:before="120" w:after="120"/>
    </w:pPr>
    <w:rPr>
      <w:rFonts w:cstheme="minorHAnsi"/>
      <w:sz w:val="20"/>
    </w:rPr>
  </w:style>
  <w:style w:type="paragraph" w:customStyle="1" w:styleId="CW03">
    <w:name w:val="CW03"/>
    <w:basedOn w:val="Normal"/>
    <w:link w:val="CW03Char"/>
    <w:qFormat/>
    <w:rsid w:val="0031476A"/>
    <w:rPr>
      <w:rFonts w:cstheme="minorHAnsi"/>
      <w:b/>
      <w:bCs/>
      <w:color w:val="19161B"/>
    </w:rPr>
  </w:style>
  <w:style w:type="character" w:customStyle="1" w:styleId="CWTableauChar">
    <w:name w:val="CW_Tableau Char"/>
    <w:basedOn w:val="DefaultParagraphFont"/>
    <w:link w:val="CWTableau"/>
    <w:rsid w:val="008E5D1D"/>
    <w:rPr>
      <w:rFonts w:cstheme="minorHAnsi"/>
      <w:sz w:val="20"/>
      <w:lang w:val="fr-CH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5D1D"/>
    <w:pPr>
      <w:spacing w:before="480" w:after="0"/>
      <w:outlineLvl w:val="9"/>
    </w:pPr>
    <w:rPr>
      <w:rFonts w:asciiTheme="majorHAnsi" w:hAnsiTheme="majorHAnsi"/>
      <w:lang w:val="en-US"/>
    </w:rPr>
  </w:style>
  <w:style w:type="character" w:customStyle="1" w:styleId="CW03Char">
    <w:name w:val="CW03 Char"/>
    <w:basedOn w:val="DefaultParagraphFont"/>
    <w:link w:val="CW03"/>
    <w:rsid w:val="0031476A"/>
    <w:rPr>
      <w:rFonts w:cstheme="minorHAnsi"/>
      <w:b/>
      <w:bCs/>
      <w:color w:val="19161B"/>
      <w:lang w:val="fr-CH"/>
    </w:rPr>
  </w:style>
  <w:style w:type="paragraph" w:styleId="TOC1">
    <w:name w:val="toc 1"/>
    <w:basedOn w:val="Normal"/>
    <w:next w:val="Normal"/>
    <w:autoRedefine/>
    <w:uiPriority w:val="39"/>
    <w:unhideWhenUsed/>
    <w:rsid w:val="008E5D1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E5D1D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D1D"/>
    <w:rPr>
      <w:rFonts w:ascii="Tahoma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66EDA-D49F-41EE-86EE-FCE8AE4E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79</Pages>
  <Words>22071</Words>
  <Characters>121392</Characters>
  <Application>Microsoft Office Word</Application>
  <DocSecurity>0</DocSecurity>
  <Lines>1011</Lines>
  <Paragraphs>286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Gilles Biver</cp:lastModifiedBy>
  <cp:revision>19</cp:revision>
  <dcterms:created xsi:type="dcterms:W3CDTF">2023-11-29T07:23:00Z</dcterms:created>
  <dcterms:modified xsi:type="dcterms:W3CDTF">2023-11-29T14:57:00Z</dcterms:modified>
</cp:coreProperties>
</file>