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7AD63" w14:textId="16D3976B" w:rsidR="00326E44" w:rsidRPr="00326E44" w:rsidRDefault="00F001D5" w:rsidP="00326E44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628D281C" w14:textId="72291A0C" w:rsidR="00EC72CE" w:rsidRPr="00EC72CE" w:rsidRDefault="00EC72CE" w:rsidP="00EC72CE">
      <w:pPr>
        <w:rPr>
          <w:b/>
          <w:bCs/>
          <w:u w:val="single"/>
        </w:rPr>
      </w:pPr>
      <w:r w:rsidRPr="00EC72CE">
        <w:rPr>
          <w:b/>
          <w:bCs/>
          <w:u w:val="single"/>
        </w:rPr>
        <w:t xml:space="preserve">EL – Servitude </w:t>
      </w:r>
      <w:r>
        <w:rPr>
          <w:b/>
          <w:bCs/>
          <w:u w:val="single"/>
        </w:rPr>
        <w:t>« </w:t>
      </w:r>
      <w:r w:rsidRPr="00EC72CE">
        <w:rPr>
          <w:b/>
          <w:bCs/>
          <w:u w:val="single"/>
        </w:rPr>
        <w:t>urbanisation – espace libre</w:t>
      </w:r>
      <w:r>
        <w:rPr>
          <w:b/>
          <w:bCs/>
          <w:u w:val="single"/>
        </w:rPr>
        <w:t> »</w:t>
      </w:r>
    </w:p>
    <w:p w14:paraId="694B7AB0" w14:textId="0257FE8E" w:rsidR="00EC72CE" w:rsidRPr="007D461A" w:rsidRDefault="00EC72CE" w:rsidP="00EC72CE">
      <w:pPr>
        <w:ind w:left="720"/>
      </w:pPr>
      <w:r>
        <w:t>La servitude « urbanisation – espace libre » vise à garantir des espaces privatifs aux habitants et à limiter l’urbanisation à des endroits spécifiques. Toute construction principale et annexe y est interdite. L’aménagement de jardins privatifs et/ou d’un parking à ciel ouvert est autorisé. Les constructions existantes peuvent être maintenues.</w:t>
      </w:r>
    </w:p>
    <w:sectPr w:rsidR="00EC72C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26E4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72CE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