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D86C" w14:textId="06717457" w:rsidR="00A50FBA" w:rsidRPr="00A50FBA" w:rsidRDefault="001C2DE4" w:rsidP="00A50FBA">
      <w:pPr>
        <w:pStyle w:val="Heading1"/>
      </w:pPr>
      <w:r>
        <w:t>Art. 7 Zones de sport et de loisirs [REC]</w:t>
      </w:r>
    </w:p>
    <w:p w14:paraId="4BF061BB" w14:textId="77777777" w:rsidR="001C2DE4" w:rsidRDefault="001C2DE4" w:rsidP="001C2DE4">
      <w:r>
        <w:t>Les zones de sport et de loisirs sont destinées aux bâtiments, infrastructures et installations de sports, de loisirs et touristiques, à l'exclusion de tout équipement de séjour. Y sont admis les restaurants et débits de boissons ainsi que les centres équestres.</w:t>
      </w:r>
    </w:p>
    <w:p w14:paraId="38FDEE07" w14:textId="5FE2313A" w:rsidR="006605E2" w:rsidRPr="007D461A" w:rsidRDefault="001C2DE4" w:rsidP="001C2DE4">
      <w:r>
        <w:t>Y sont admis des logements de service directement liés aux activités y autorisées.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84629">
    <w:abstractNumId w:val="3"/>
  </w:num>
  <w:num w:numId="2" w16cid:durableId="571937471">
    <w:abstractNumId w:val="4"/>
  </w:num>
  <w:num w:numId="3" w16cid:durableId="441844833">
    <w:abstractNumId w:val="5"/>
  </w:num>
  <w:num w:numId="4" w16cid:durableId="542376288">
    <w:abstractNumId w:val="0"/>
  </w:num>
  <w:num w:numId="5" w16cid:durableId="296764682">
    <w:abstractNumId w:val="1"/>
  </w:num>
  <w:num w:numId="6" w16cid:durableId="1956524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C2D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50FBA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2024-08-28T08:13:00Z</dcterms:modified>
</cp:coreProperties>
</file>