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6457" w14:textId="262439C5" w:rsidR="004F2544" w:rsidRPr="004F2544" w:rsidRDefault="000D4C37" w:rsidP="004F2544">
      <w:pPr>
        <w:pStyle w:val="Heading1"/>
      </w:pPr>
      <w:r>
        <w:t>Art. 8 PAP QE – Zone de sport et de loisirs [REC]</w:t>
      </w:r>
    </w:p>
    <w:p w14:paraId="64F6E5E3" w14:textId="38344029" w:rsidR="000D4C37" w:rsidRDefault="000D4C37" w:rsidP="000D4C37">
      <w:pPr>
        <w:pStyle w:val="Heading2"/>
      </w:pPr>
      <w:r>
        <w:t>Art. 8.1 Affectation</w:t>
      </w:r>
    </w:p>
    <w:p w14:paraId="6EDE31FE" w14:textId="5EAC9F4F" w:rsidR="000D4C37" w:rsidRDefault="000D4C37" w:rsidP="000D4C37">
      <w:pPr>
        <w:pStyle w:val="ListParagraph"/>
        <w:numPr>
          <w:ilvl w:val="0"/>
          <w:numId w:val="8"/>
        </w:numPr>
      </w:pPr>
      <w:r>
        <w:t>Le quartier existant « Zone de sport et de loisirs » est destiné aux équipements récréatifs et touristiques à l’exclusion de tout équipement de séjour. Y sont admis les restaurants et débits de boissons ainsi que les centres équestres.</w:t>
      </w:r>
    </w:p>
    <w:p w14:paraId="5D30D921" w14:textId="7E9B297D" w:rsidR="000D4C37" w:rsidRDefault="000D4C37" w:rsidP="000D4C37">
      <w:pPr>
        <w:pStyle w:val="ListParagraph"/>
        <w:numPr>
          <w:ilvl w:val="0"/>
          <w:numId w:val="8"/>
        </w:numPr>
      </w:pPr>
      <w:r>
        <w:t>L’habitation permanente et temporaire y est interdite, à l’exception d’un logement de service à l’usage du personnel par équipement dont la présence permanente est nécessaire pour assurer la direction ou la surveillance.</w:t>
      </w:r>
    </w:p>
    <w:p w14:paraId="3606AA92" w14:textId="77777777" w:rsidR="000D4C37" w:rsidRDefault="000D4C37" w:rsidP="000D4C37">
      <w:pPr>
        <w:ind w:left="720"/>
      </w:pPr>
      <w:r>
        <w:t>Par dérogation à ce qui précède, les chambres destinées à la location pour séjour temporaire existantes peuvent être maintenues et transformées.</w:t>
      </w:r>
    </w:p>
    <w:p w14:paraId="38CA65E0" w14:textId="6B8A40D9" w:rsidR="000D4C37" w:rsidRDefault="000D4C37" w:rsidP="000D4C37">
      <w:pPr>
        <w:pStyle w:val="Heading2"/>
      </w:pPr>
      <w:r>
        <w:t>Art. 8.2 Marges de reculement</w:t>
      </w:r>
    </w:p>
    <w:p w14:paraId="47B31D1D" w14:textId="77777777" w:rsidR="000D4C37" w:rsidRDefault="000D4C37" w:rsidP="000D4C37">
      <w:r>
        <w:t>Les reculs entre les constructions et les limites latérales et postérieures sont d’au moins 3,00 mètres. Les bâtiments peuvent être accolés à des constructions existantes.</w:t>
      </w:r>
    </w:p>
    <w:p w14:paraId="3D70BA1A" w14:textId="77777777" w:rsidR="000D4C37" w:rsidRDefault="000D4C37" w:rsidP="000D4C37">
      <w:r>
        <w:t>Les constructions sur une même parcelle sont accolées ou ont un recul par rapport aux autres constructions d’au moins 5,00 mètres.</w:t>
      </w:r>
    </w:p>
    <w:p w14:paraId="28A045BF" w14:textId="77777777" w:rsidR="000D4C37" w:rsidRDefault="000D4C37" w:rsidP="000D4C37">
      <w:r>
        <w:t>Les marges de reculement sont mesurées selon les dispositions du Chapitre 3. Les marges de reculement des dépendances comme p.ex. car-port, garage, abri de jardin, sont définies dans les Art. 24 et Art. 25.</w:t>
      </w:r>
    </w:p>
    <w:p w14:paraId="27A0831C" w14:textId="19AA047A" w:rsidR="000D4C37" w:rsidRDefault="000D4C37" w:rsidP="000D4C37">
      <w:pPr>
        <w:pStyle w:val="Heading3"/>
      </w:pPr>
      <w:r>
        <w:t>Art. 8.2.1 Dérogations</w:t>
      </w:r>
    </w:p>
    <w:p w14:paraId="53D29107" w14:textId="77777777" w:rsidR="000D4C37" w:rsidRDefault="000D4C37" w:rsidP="000D4C37">
      <w:r>
        <w:t>Une dérogation peut être accordée dans les cas où une augmentation ou une diminution du recul s’impose pour des raisons urbanistiques, topographiques, de raccordement aux bâtiments existants ou de sécurité de la circulation. Exceptionnellement, dans le cas d'une reconstruction d'un bâtiment, les reculs existants peuvent être maintenus.</w:t>
      </w:r>
    </w:p>
    <w:p w14:paraId="50129ACD" w14:textId="2356D17B" w:rsidR="000D4C37" w:rsidRDefault="000D4C37" w:rsidP="000D4C37">
      <w:pPr>
        <w:pStyle w:val="Heading2"/>
      </w:pPr>
      <w:r>
        <w:t>Art. 8.3 Gabarit</w:t>
      </w:r>
    </w:p>
    <w:p w14:paraId="74C97B78" w14:textId="77777777" w:rsidR="000D4C37" w:rsidRDefault="000D4C37" w:rsidP="000D4C37">
      <w:r>
        <w:t>Les gabarits des dépendances comme p.ex. car-port, garage, abri de jardin, sont définies dans les Art. 24 et Art. 25.</w:t>
      </w:r>
    </w:p>
    <w:p w14:paraId="709291FE" w14:textId="0D27A72C" w:rsidR="000D4C37" w:rsidRDefault="000D4C37" w:rsidP="000D4C37">
      <w:pPr>
        <w:pStyle w:val="Heading3"/>
      </w:pPr>
      <w:r>
        <w:t>Art. 8.3.1 Profondeur</w:t>
      </w:r>
    </w:p>
    <w:p w14:paraId="41F7B097" w14:textId="77777777" w:rsidR="000D4C37" w:rsidRDefault="000D4C37" w:rsidP="000D4C37">
      <w:r>
        <w:t>La profondeur maximale des bâtiments est définie par la surface résultante des marges de reculement sur les limites de propriété.</w:t>
      </w:r>
    </w:p>
    <w:p w14:paraId="563E594F" w14:textId="1E0820BC" w:rsidR="000D4C37" w:rsidRDefault="000D4C37" w:rsidP="000D4C37">
      <w:pPr>
        <w:pStyle w:val="Heading3"/>
      </w:pPr>
      <w:r>
        <w:t>Art. 8.3.2 Nombre de niveaux</w:t>
      </w:r>
    </w:p>
    <w:p w14:paraId="30F51E57" w14:textId="77777777" w:rsidR="000D4C37" w:rsidRDefault="000D4C37" w:rsidP="000D4C37">
      <w:r>
        <w:t>Les bâtiments ont au maximum deux niveaux pleins hors-sol. Un niveau au maximum est admis en sous-sol. Il est possible d’aménager un niveau supplémentaire dans les combles ou en tant qu’étage en retrait selon l’Art. 20, avec au maximum 80% de la surface hors oeuvre du dernier niveau plein.</w:t>
      </w:r>
    </w:p>
    <w:p w14:paraId="4699C5FF" w14:textId="2E5A9812" w:rsidR="000D4C37" w:rsidRDefault="000D4C37" w:rsidP="000D4C37">
      <w:pPr>
        <w:pStyle w:val="Heading3"/>
      </w:pPr>
      <w:r>
        <w:lastRenderedPageBreak/>
        <w:t>Art. 8.3.3 Hauteur</w:t>
      </w:r>
    </w:p>
    <w:p w14:paraId="2C36F56D" w14:textId="77777777" w:rsidR="000D4C37" w:rsidRDefault="000D4C37" w:rsidP="000D4C37">
      <w:pPr>
        <w:pStyle w:val="ListParagraph"/>
        <w:numPr>
          <w:ilvl w:val="0"/>
          <w:numId w:val="10"/>
        </w:numPr>
      </w:pPr>
      <w:r>
        <w:t>La hauteur maximale des bâtiments est définie comme suit:</w:t>
      </w:r>
    </w:p>
    <w:p w14:paraId="6F0DAD4C" w14:textId="77777777" w:rsidR="000D4C37" w:rsidRDefault="000D4C37" w:rsidP="000D4C37">
      <w:pPr>
        <w:pStyle w:val="ListParagraph"/>
        <w:numPr>
          <w:ilvl w:val="0"/>
          <w:numId w:val="11"/>
        </w:numPr>
      </w:pPr>
      <w:r>
        <w:t>8,00 mètres à la corniche</w:t>
      </w:r>
    </w:p>
    <w:p w14:paraId="0FC532C4" w14:textId="77777777" w:rsidR="000D4C37" w:rsidRDefault="000D4C37" w:rsidP="000D4C37">
      <w:pPr>
        <w:pStyle w:val="ListParagraph"/>
        <w:numPr>
          <w:ilvl w:val="0"/>
          <w:numId w:val="11"/>
        </w:numPr>
      </w:pPr>
      <w:r>
        <w:t>9,00 mètres à l’acrotère</w:t>
      </w:r>
    </w:p>
    <w:p w14:paraId="17E6CF4C" w14:textId="2C067BB9" w:rsidR="000D4C37" w:rsidRDefault="000D4C37" w:rsidP="000D4C37">
      <w:pPr>
        <w:pStyle w:val="ListParagraph"/>
        <w:numPr>
          <w:ilvl w:val="0"/>
          <w:numId w:val="11"/>
        </w:numPr>
      </w:pPr>
      <w:r>
        <w:t>11,50 mètres au faîte.</w:t>
      </w:r>
    </w:p>
    <w:p w14:paraId="38FDEE07" w14:textId="0CAB5A6C" w:rsidR="006605E2" w:rsidRDefault="000D4C37" w:rsidP="000D4C37">
      <w:pPr>
        <w:ind w:left="720"/>
      </w:pPr>
      <w:r>
        <w:t>Les hauteurs sont mesurées selon les dispositions de l’Art. 34.</w:t>
      </w:r>
    </w:p>
    <w:p w14:paraId="00B9ABD1" w14:textId="7B426BBA" w:rsidR="000D4C37" w:rsidRDefault="000D4C37" w:rsidP="000D4C37">
      <w:pPr>
        <w:pStyle w:val="ListParagraph"/>
        <w:numPr>
          <w:ilvl w:val="0"/>
          <w:numId w:val="10"/>
        </w:numPr>
      </w:pPr>
      <w:r>
        <w:t>Une dérogation peut être accordée pour la hauteur de la construction légère surplombant la patinoire de Beaufort, qui a une hauteur totale maximale de 20,00 mètres.</w:t>
      </w:r>
    </w:p>
    <w:p w14:paraId="6E011B7C" w14:textId="36F8E7C4" w:rsidR="000D4C37" w:rsidRDefault="000D4C37" w:rsidP="000D4C37">
      <w:pPr>
        <w:pStyle w:val="Heading3"/>
      </w:pPr>
      <w:r>
        <w:t>Art. 8.3.4 Toitures et façades</w:t>
      </w:r>
    </w:p>
    <w:p w14:paraId="17774E23" w14:textId="77777777" w:rsidR="000D4C37" w:rsidRDefault="000D4C37" w:rsidP="000D4C37">
      <w:pPr>
        <w:pStyle w:val="ListParagraph"/>
        <w:numPr>
          <w:ilvl w:val="0"/>
          <w:numId w:val="12"/>
        </w:numPr>
      </w:pPr>
      <w:r>
        <w:t>La toiture d’un bâtiment peut être</w:t>
      </w:r>
    </w:p>
    <w:p w14:paraId="75044A20" w14:textId="77777777" w:rsidR="000D4C37" w:rsidRDefault="000D4C37" w:rsidP="000D4C37">
      <w:pPr>
        <w:pStyle w:val="ListParagraph"/>
        <w:numPr>
          <w:ilvl w:val="0"/>
          <w:numId w:val="13"/>
        </w:numPr>
      </w:pPr>
      <w:r>
        <w:t>à deux versants, avec une pente qui doit se situer entre 30 et 45 degrés,</w:t>
      </w:r>
    </w:p>
    <w:p w14:paraId="11F83D4C" w14:textId="77777777" w:rsidR="000D4C37" w:rsidRDefault="000D4C37" w:rsidP="000D4C37">
      <w:pPr>
        <w:pStyle w:val="ListParagraph"/>
        <w:numPr>
          <w:ilvl w:val="0"/>
          <w:numId w:val="13"/>
        </w:numPr>
      </w:pPr>
      <w:r>
        <w:t>à pente unique, avec une pente maximale de 35 degrés,</w:t>
      </w:r>
    </w:p>
    <w:p w14:paraId="5E6AD33E" w14:textId="54A67C37" w:rsidR="000D4C37" w:rsidRDefault="000D4C37" w:rsidP="000D4C37">
      <w:pPr>
        <w:pStyle w:val="ListParagraph"/>
        <w:numPr>
          <w:ilvl w:val="0"/>
          <w:numId w:val="13"/>
        </w:numPr>
      </w:pPr>
      <w:r>
        <w:t>plate.</w:t>
      </w:r>
    </w:p>
    <w:p w14:paraId="4336EAFB" w14:textId="292F4155" w:rsidR="000D4C37" w:rsidRDefault="000D4C37" w:rsidP="000D4C37">
      <w:pPr>
        <w:ind w:left="720"/>
      </w:pPr>
      <w:r>
        <w:t>Les toitures de style « Mansart » ou bombées sont interdites. Pour les constructions jumelées ou en bande, les types, formes et pentes des toitures sont à harmoniser entre les différents bâtiments.</w:t>
      </w:r>
    </w:p>
    <w:p w14:paraId="2CE189E2" w14:textId="77777777" w:rsidR="000D4C37" w:rsidRDefault="000D4C37" w:rsidP="000D4C37">
      <w:pPr>
        <w:ind w:left="720"/>
      </w:pPr>
      <w:r>
        <w:t>La couverture des toitures inclinées est soit en ardoises grises ou constituée d'un matériel de couleur grise foncée qui en imite la forme et la texture. Des matériaux non brillants comme p.ex. le zinc ou inox sablé à joints debout ou le cuivre sont admis. Les toitures en chaume sont interdites.</w:t>
      </w:r>
    </w:p>
    <w:p w14:paraId="63736FC0" w14:textId="77777777" w:rsidR="000D4C37" w:rsidRDefault="000D4C37" w:rsidP="000D4C37">
      <w:pPr>
        <w:ind w:left="720"/>
      </w:pPr>
      <w:r>
        <w:t>Les toitures à pente unique et les toitures plates peuvent être végétalisées.</w:t>
      </w:r>
    </w:p>
    <w:p w14:paraId="5E9311FC" w14:textId="77777777" w:rsidR="000D4C37" w:rsidRDefault="000D4C37" w:rsidP="000D4C37">
      <w:pPr>
        <w:ind w:left="720"/>
      </w:pPr>
      <w:r>
        <w:t>Les prescriptions pour ouvertures dans les toitures sont définies dans l’Art. 21.</w:t>
      </w:r>
    </w:p>
    <w:p w14:paraId="7D466F37" w14:textId="54008331" w:rsidR="000D4C37" w:rsidRDefault="000D4C37" w:rsidP="000D4C37">
      <w:pPr>
        <w:pStyle w:val="ListParagraph"/>
        <w:numPr>
          <w:ilvl w:val="0"/>
          <w:numId w:val="12"/>
        </w:numPr>
      </w:pPr>
      <w:r>
        <w:t>Les prescriptions pour les étages supérieurs en retrait sont définies dans l’Art. 20.</w:t>
      </w:r>
    </w:p>
    <w:p w14:paraId="1EC70C40" w14:textId="77777777" w:rsidR="008F3B2C" w:rsidRDefault="008F3B2C" w:rsidP="008F3B2C">
      <w:pPr>
        <w:pStyle w:val="Title"/>
      </w:pPr>
      <w:r>
        <w:lastRenderedPageBreak/>
        <w:t>Règles applicables à tous les PAP QE</w:t>
      </w:r>
    </w:p>
    <w:p w14:paraId="552DAF0B" w14:textId="77777777" w:rsidR="008F3B2C" w:rsidRDefault="008F3B2C" w:rsidP="008F3B2C">
      <w:r>
        <w:t>Les prescriptions du présent chapitre sont applicables aux PAP « quartier existant » suivants:</w:t>
      </w:r>
    </w:p>
    <w:p w14:paraId="54A110E3" w14:textId="77777777" w:rsidR="008F3B2C" w:rsidRDefault="008F3B2C" w:rsidP="008F3B2C">
      <w:pPr>
        <w:pStyle w:val="ListParagraph"/>
        <w:numPr>
          <w:ilvl w:val="0"/>
          <w:numId w:val="14"/>
        </w:numPr>
      </w:pPr>
      <w:r>
        <w:t>PAP QE – Zone mixte villageoise [MIX-v],</w:t>
      </w:r>
    </w:p>
    <w:p w14:paraId="4211B0C7" w14:textId="77777777" w:rsidR="008F3B2C" w:rsidRDefault="008F3B2C" w:rsidP="008F3B2C">
      <w:pPr>
        <w:pStyle w:val="ListParagraph"/>
        <w:numPr>
          <w:ilvl w:val="0"/>
          <w:numId w:val="14"/>
        </w:numPr>
      </w:pPr>
      <w:r>
        <w:t>PAP QE – Zone d’habitation 1 [HAB-1],</w:t>
      </w:r>
    </w:p>
    <w:p w14:paraId="3BB793BE" w14:textId="77777777" w:rsidR="008F3B2C" w:rsidRDefault="008F3B2C" w:rsidP="008F3B2C">
      <w:pPr>
        <w:pStyle w:val="ListParagraph"/>
        <w:numPr>
          <w:ilvl w:val="0"/>
          <w:numId w:val="14"/>
        </w:numPr>
      </w:pPr>
      <w:r>
        <w:t>PAP QE – Zone d’habitation 1 « Landburger Park » [HAB-1-LP],</w:t>
      </w:r>
    </w:p>
    <w:p w14:paraId="0CABA483" w14:textId="77777777" w:rsidR="008F3B2C" w:rsidRDefault="008F3B2C" w:rsidP="008F3B2C">
      <w:pPr>
        <w:pStyle w:val="ListParagraph"/>
        <w:numPr>
          <w:ilvl w:val="0"/>
          <w:numId w:val="14"/>
        </w:numPr>
      </w:pPr>
      <w:r>
        <w:t>PAP QE – Zone d’habitation 1 « Cité Birkbour » [HAB-1-CB],</w:t>
      </w:r>
    </w:p>
    <w:p w14:paraId="2FD2E9D1" w14:textId="77777777" w:rsidR="008F3B2C" w:rsidRDefault="008F3B2C" w:rsidP="008F3B2C">
      <w:pPr>
        <w:pStyle w:val="ListParagraph"/>
        <w:numPr>
          <w:ilvl w:val="0"/>
          <w:numId w:val="14"/>
        </w:numPr>
      </w:pPr>
      <w:r>
        <w:t>PAP QE – Zone d’activités économiques communale – type 1 [ECO-c1],</w:t>
      </w:r>
    </w:p>
    <w:p w14:paraId="4960C18E" w14:textId="77777777" w:rsidR="008F3B2C" w:rsidRDefault="008F3B2C" w:rsidP="008F3B2C">
      <w:pPr>
        <w:pStyle w:val="ListParagraph"/>
        <w:numPr>
          <w:ilvl w:val="0"/>
          <w:numId w:val="14"/>
        </w:numPr>
      </w:pPr>
      <w:r>
        <w:t>PAP QE – Zone de jardins familiaux [JAR],</w:t>
      </w:r>
    </w:p>
    <w:p w14:paraId="1FEE3B21" w14:textId="77777777" w:rsidR="008F3B2C" w:rsidRDefault="008F3B2C" w:rsidP="008F3B2C">
      <w:pPr>
        <w:pStyle w:val="ListParagraph"/>
        <w:numPr>
          <w:ilvl w:val="0"/>
          <w:numId w:val="14"/>
        </w:numPr>
      </w:pPr>
      <w:r>
        <w:t>PAP QE – Zone de sport et de loisirs [REC],</w:t>
      </w:r>
    </w:p>
    <w:p w14:paraId="115F32F7" w14:textId="77777777" w:rsidR="008F3B2C" w:rsidRDefault="008F3B2C" w:rsidP="008F3B2C">
      <w:pPr>
        <w:pStyle w:val="ListParagraph"/>
        <w:numPr>
          <w:ilvl w:val="0"/>
          <w:numId w:val="14"/>
        </w:numPr>
      </w:pPr>
      <w:r>
        <w:t>PAP QE – Zone de sport et de loisirs « Camping » [REC-CA],</w:t>
      </w:r>
    </w:p>
    <w:p w14:paraId="0C32D645" w14:textId="77777777" w:rsidR="008F3B2C" w:rsidRDefault="008F3B2C" w:rsidP="008F3B2C">
      <w:pPr>
        <w:pStyle w:val="ListParagraph"/>
        <w:numPr>
          <w:ilvl w:val="0"/>
          <w:numId w:val="14"/>
        </w:numPr>
      </w:pPr>
      <w:r>
        <w:t>PAP QE – Zone spéciale – Zone d'habitations secondaires [SPEC-HS].</w:t>
      </w:r>
    </w:p>
    <w:p w14:paraId="1552D2CF" w14:textId="77777777" w:rsidR="008F3B2C" w:rsidRDefault="008F3B2C" w:rsidP="008F3B2C">
      <w:pPr>
        <w:pStyle w:val="Heading1"/>
      </w:pPr>
      <w:r>
        <w:t>Art. 12 Dérogations pour raisons de qualité architecturale</w:t>
      </w:r>
    </w:p>
    <w:p w14:paraId="256E1C74" w14:textId="77777777" w:rsidR="008F3B2C" w:rsidRDefault="008F3B2C" w:rsidP="008F3B2C">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0C464C09" w14:textId="77777777" w:rsidR="008F3B2C" w:rsidRDefault="008F3B2C" w:rsidP="008F3B2C">
      <w:pPr>
        <w:pStyle w:val="Heading1"/>
      </w:pPr>
      <w:r>
        <w:t>Art. 13 Changement d’affectation et constructions existantes</w:t>
      </w:r>
    </w:p>
    <w:p w14:paraId="7FDFAA17" w14:textId="77777777" w:rsidR="008F3B2C" w:rsidRDefault="008F3B2C" w:rsidP="008F3B2C">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428D36BB" w14:textId="77777777" w:rsidR="008F3B2C" w:rsidRDefault="008F3B2C" w:rsidP="008F3B2C">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3E797FDF" w14:textId="77777777" w:rsidR="008F3B2C" w:rsidRDefault="008F3B2C" w:rsidP="008F3B2C">
      <w:pPr>
        <w:pStyle w:val="Heading1"/>
      </w:pPr>
      <w:r>
        <w:t>Art. 14 Lotissement de terrains</w:t>
      </w:r>
    </w:p>
    <w:p w14:paraId="562B62FB" w14:textId="77777777" w:rsidR="008F3B2C" w:rsidRDefault="008F3B2C" w:rsidP="008F3B2C">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59811046" w14:textId="77777777" w:rsidR="008F3B2C" w:rsidRDefault="008F3B2C" w:rsidP="008F3B2C">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475A2625" w14:textId="77777777" w:rsidR="008F3B2C" w:rsidRDefault="008F3B2C" w:rsidP="008F3B2C">
      <w:pPr>
        <w:pStyle w:val="Heading1"/>
      </w:pPr>
      <w:r>
        <w:t>Art. 15 Cession de terrains</w:t>
      </w:r>
    </w:p>
    <w:p w14:paraId="687635AD" w14:textId="77777777" w:rsidR="008F3B2C" w:rsidRDefault="008F3B2C" w:rsidP="008F3B2C">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19F61EB1" w14:textId="77777777" w:rsidR="008F3B2C" w:rsidRDefault="008F3B2C" w:rsidP="008F3B2C">
      <w:pPr>
        <w:pStyle w:val="Heading1"/>
      </w:pPr>
      <w:r>
        <w:t>Art. 16 Assainissement énergétique</w:t>
      </w:r>
    </w:p>
    <w:p w14:paraId="120434E9" w14:textId="77777777" w:rsidR="008F3B2C" w:rsidRDefault="008F3B2C" w:rsidP="008F3B2C">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466E827F" w14:textId="77777777" w:rsidR="008F3B2C" w:rsidRDefault="008F3B2C" w:rsidP="008F3B2C">
      <w:pPr>
        <w:pStyle w:val="Heading1"/>
      </w:pPr>
      <w:r>
        <w:t>Art. 17 Panneaux solaires</w:t>
      </w:r>
    </w:p>
    <w:p w14:paraId="1891104A" w14:textId="77777777" w:rsidR="008F3B2C" w:rsidRDefault="008F3B2C" w:rsidP="008F3B2C">
      <w:pPr>
        <w:pStyle w:val="ListParagraph"/>
        <w:numPr>
          <w:ilvl w:val="0"/>
          <w:numId w:val="15"/>
        </w:numPr>
      </w:pPr>
      <w:r>
        <w:t>Des panneaux solaires sont autorisés sur les toitures, pour autant que ces installations épousent le plan de la toiture, sans jamais dépasser les rives de la toiture.</w:t>
      </w:r>
    </w:p>
    <w:p w14:paraId="102AABAC" w14:textId="77777777" w:rsidR="008F3B2C" w:rsidRDefault="008F3B2C" w:rsidP="008F3B2C">
      <w:pPr>
        <w:ind w:left="720"/>
      </w:pPr>
      <w:r>
        <w:t>Par dérogation aux dispositions relatives à la matérialité des toitures, les panneaux solaires peuvent remplacer le matériel de la toiture, sous condition qu’un versant entier soit réalisé de manière uniforme.</w:t>
      </w:r>
    </w:p>
    <w:p w14:paraId="50088F38" w14:textId="77777777" w:rsidR="008F3B2C" w:rsidRDefault="008F3B2C" w:rsidP="008F3B2C">
      <w:pPr>
        <w:pStyle w:val="ListParagraph"/>
        <w:numPr>
          <w:ilvl w:val="0"/>
          <w:numId w:val="15"/>
        </w:numPr>
      </w:pPr>
      <w:r>
        <w:t>Les panneaux solaires sur les toitures plates doivent avoir un recul minimal de 1,00 mètre par rapport aux plans de façades et ne peuvent dépasser une hauteur totale de 1,00 mètre et une pente maximale de 35°.</w:t>
      </w:r>
    </w:p>
    <w:p w14:paraId="736B37D9" w14:textId="77777777" w:rsidR="008F3B2C" w:rsidRDefault="008F3B2C" w:rsidP="008F3B2C">
      <w:pPr>
        <w:pStyle w:val="ListParagraph"/>
        <w:numPr>
          <w:ilvl w:val="0"/>
          <w:numId w:val="15"/>
        </w:numPr>
      </w:pPr>
      <w:r>
        <w:t>Des panneaux solaires sont autorisés sur les façades, pour autant que ces installations soient parallèles au plan de la façade et aient la même couleur que la façade, respectivement un coloris correspondant à cette couleur.</w:t>
      </w:r>
    </w:p>
    <w:p w14:paraId="734A7E3C" w14:textId="77777777" w:rsidR="008F3B2C" w:rsidRDefault="008F3B2C" w:rsidP="008F3B2C">
      <w:pPr>
        <w:pStyle w:val="ListParagraph"/>
        <w:numPr>
          <w:ilvl w:val="0"/>
          <w:numId w:val="15"/>
        </w:numPr>
      </w:pPr>
      <w:r>
        <w:t>Des panneaux solaires de type « plug and play » branchés sur une prise électrique ne sont pas visés par les dispositions des points précédents. Ceux-ci doivent être conformes aux dispositions suivantes:</w:t>
      </w:r>
    </w:p>
    <w:p w14:paraId="0BD9AE20" w14:textId="77777777" w:rsidR="008F3B2C" w:rsidRDefault="008F3B2C" w:rsidP="008F3B2C">
      <w:pPr>
        <w:pStyle w:val="ListParagraph"/>
        <w:numPr>
          <w:ilvl w:val="0"/>
          <w:numId w:val="16"/>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38F9AB83" w14:textId="77777777" w:rsidR="008F3B2C" w:rsidRDefault="008F3B2C" w:rsidP="008F3B2C">
      <w:pPr>
        <w:pStyle w:val="ListParagraph"/>
        <w:numPr>
          <w:ilvl w:val="0"/>
          <w:numId w:val="16"/>
        </w:numPr>
      </w:pPr>
      <w:r>
        <w:t>L’installation posée sur une façade peut présenter une saillie maximale de 0,50 mètre.</w:t>
      </w:r>
    </w:p>
    <w:p w14:paraId="5D3588AB" w14:textId="77777777" w:rsidR="008F3B2C" w:rsidRDefault="008F3B2C" w:rsidP="008F3B2C">
      <w:pPr>
        <w:pStyle w:val="ListParagraph"/>
        <w:numPr>
          <w:ilvl w:val="0"/>
          <w:numId w:val="16"/>
        </w:numPr>
      </w:pPr>
      <w:r>
        <w:t>L’installation posée dans les espaces libres a une hauteur maximale de 1,00 mètre.</w:t>
      </w:r>
    </w:p>
    <w:p w14:paraId="69C8FE48" w14:textId="77777777" w:rsidR="008F3B2C" w:rsidRDefault="008F3B2C" w:rsidP="008F3B2C">
      <w:pPr>
        <w:pStyle w:val="ListParagraph"/>
        <w:numPr>
          <w:ilvl w:val="0"/>
          <w:numId w:val="16"/>
        </w:numPr>
      </w:pPr>
      <w:r>
        <w:lastRenderedPageBreak/>
        <w:t>L’installation doit être mise en place et fixée de façon à ne porter aucune atteinte à la sécurité des usagers du domaine public et de ses abords.</w:t>
      </w:r>
    </w:p>
    <w:p w14:paraId="5ECFFB27" w14:textId="77777777" w:rsidR="008F3B2C" w:rsidRDefault="008F3B2C" w:rsidP="008F3B2C">
      <w:pPr>
        <w:pStyle w:val="ListParagraph"/>
        <w:numPr>
          <w:ilvl w:val="0"/>
          <w:numId w:val="16"/>
        </w:numPr>
      </w:pPr>
      <w:r>
        <w:t>Plusieurs installations de ce type apposées sur un même bâtiment doivent présenter une apparence similaire.</w:t>
      </w:r>
    </w:p>
    <w:p w14:paraId="6BE2EFB1" w14:textId="77777777" w:rsidR="008F3B2C" w:rsidRDefault="008F3B2C" w:rsidP="008F3B2C">
      <w:pPr>
        <w:pStyle w:val="Heading2"/>
      </w:pPr>
      <w:r>
        <w:t>Art. 17.1 Secteur protégé de type « environnement construit – C »</w:t>
      </w:r>
    </w:p>
    <w:p w14:paraId="7C12420C" w14:textId="77777777" w:rsidR="008F3B2C" w:rsidRDefault="008F3B2C" w:rsidP="008F3B2C">
      <w:r>
        <w:t>Pour les secteurs protégés de type « environnement construit – C », les prescriptions sont précisées de la manière suivante:</w:t>
      </w:r>
    </w:p>
    <w:p w14:paraId="637CC42A" w14:textId="77777777" w:rsidR="008F3B2C" w:rsidRDefault="008F3B2C" w:rsidP="008F3B2C">
      <w:pPr>
        <w:pStyle w:val="ListParagraph"/>
        <w:numPr>
          <w:ilvl w:val="0"/>
          <w:numId w:val="17"/>
        </w:numPr>
      </w:pPr>
      <w:r>
        <w:t>Tout type de panneau solaire doit être de type « full black », c'est-à-dire sans éléments métalliques scintillants.</w:t>
      </w:r>
    </w:p>
    <w:p w14:paraId="447E5833" w14:textId="77777777" w:rsidR="008F3B2C" w:rsidRDefault="008F3B2C" w:rsidP="008F3B2C">
      <w:pPr>
        <w:pStyle w:val="Heading1"/>
      </w:pPr>
      <w:r>
        <w:t>Art. 18 Bâtiment principal en deuxième position</w:t>
      </w:r>
    </w:p>
    <w:p w14:paraId="3E0A674E" w14:textId="77777777" w:rsidR="008F3B2C" w:rsidRDefault="008F3B2C" w:rsidP="008F3B2C">
      <w:pPr>
        <w:pStyle w:val="ListParagraph"/>
        <w:numPr>
          <w:ilvl w:val="0"/>
          <w:numId w:val="18"/>
        </w:numPr>
      </w:pPr>
      <w:r>
        <w:t>Un bâtiment principal en deuxième position, sur la même parcelle et desservie par la même voie existante que le bâtiment en première position, est interdit.</w:t>
      </w:r>
    </w:p>
    <w:p w14:paraId="3029FFD1" w14:textId="0876153E" w:rsidR="008F3B2C" w:rsidRDefault="008F3B2C" w:rsidP="008F3B2C">
      <w:pPr>
        <w:jc w:val="center"/>
      </w:pPr>
      <w:r>
        <w:rPr>
          <w:noProof/>
        </w:rPr>
        <w:drawing>
          <wp:inline distT="0" distB="0" distL="0" distR="0" wp14:anchorId="1A979F6B" wp14:editId="6573043A">
            <wp:extent cx="4019550" cy="3086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5647BEA7" w14:textId="77777777" w:rsidR="008F3B2C" w:rsidRDefault="008F3B2C" w:rsidP="008F3B2C"/>
    <w:p w14:paraId="196A02AF" w14:textId="77777777" w:rsidR="008F3B2C" w:rsidRDefault="008F3B2C" w:rsidP="008F3B2C">
      <w:pPr>
        <w:pStyle w:val="ListParagraph"/>
        <w:numPr>
          <w:ilvl w:val="0"/>
          <w:numId w:val="18"/>
        </w:numPr>
      </w:pPr>
      <w:r>
        <w:t>Dans le PAP QE HAB-1 et par dérogation à l’Art. 1, un bâtiment principal en deuxième position peut être autorisé, si les conditions suivantes sont réunies cumulativement et sans préjudice d’autres dispositions légales:</w:t>
      </w:r>
    </w:p>
    <w:p w14:paraId="12F5AA46" w14:textId="77777777" w:rsidR="008F3B2C" w:rsidRDefault="008F3B2C" w:rsidP="008F3B2C">
      <w:pPr>
        <w:pStyle w:val="ListParagraph"/>
        <w:numPr>
          <w:ilvl w:val="0"/>
          <w:numId w:val="17"/>
        </w:numPr>
      </w:pPr>
      <w:r>
        <w:t>s’il s’agit d’une maison d’habitation unifamiliale isolée sur fonds propres;</w:t>
      </w:r>
    </w:p>
    <w:p w14:paraId="759209D5" w14:textId="77777777" w:rsidR="008F3B2C" w:rsidRDefault="008F3B2C" w:rsidP="008F3B2C">
      <w:pPr>
        <w:pStyle w:val="ListParagraph"/>
        <w:numPr>
          <w:ilvl w:val="0"/>
          <w:numId w:val="17"/>
        </w:numPr>
      </w:pPr>
      <w:r>
        <w:t>si le nouveau bâtiment principal dispose d’un accès sur fonds propres, qui ne sert pas en tant qu’accès pour un autre bâtiment principal ou pour ses dépendances;</w:t>
      </w:r>
    </w:p>
    <w:p w14:paraId="7E901860" w14:textId="77777777" w:rsidR="008F3B2C" w:rsidRDefault="008F3B2C" w:rsidP="008F3B2C">
      <w:pPr>
        <w:pStyle w:val="ListParagraph"/>
        <w:numPr>
          <w:ilvl w:val="0"/>
          <w:numId w:val="17"/>
        </w:numPr>
      </w:pPr>
      <w:r>
        <w:t>si cet accès a une largeur minimale de 3,00 mètres et un recul latéral d’au moins 0,50 mètre de la limite de propriété;</w:t>
      </w:r>
    </w:p>
    <w:p w14:paraId="79041F92" w14:textId="77777777" w:rsidR="008F3B2C" w:rsidRDefault="008F3B2C" w:rsidP="008F3B2C">
      <w:pPr>
        <w:pStyle w:val="ListParagraph"/>
        <w:numPr>
          <w:ilvl w:val="0"/>
          <w:numId w:val="17"/>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2E3C1841" w14:textId="61EF0F66" w:rsidR="008F3B2C" w:rsidRDefault="008F3B2C" w:rsidP="008F3B2C">
      <w:pPr>
        <w:jc w:val="center"/>
      </w:pPr>
      <w:r>
        <w:rPr>
          <w:noProof/>
        </w:rPr>
        <w:drawing>
          <wp:inline distT="0" distB="0" distL="0" distR="0" wp14:anchorId="45CB84AB" wp14:editId="18D94314">
            <wp:extent cx="4648200" cy="350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527B44F6" w14:textId="77777777" w:rsidR="008F3B2C" w:rsidRDefault="008F3B2C" w:rsidP="008F3B2C"/>
    <w:p w14:paraId="5E1178EB" w14:textId="77777777" w:rsidR="008F3B2C" w:rsidRDefault="008F3B2C" w:rsidP="008F3B2C">
      <w:pPr>
        <w:pStyle w:val="Heading1"/>
      </w:pPr>
      <w:r>
        <w:t>Art. 19 Rez-de-chaussée et rez-de-jardin</w:t>
      </w:r>
    </w:p>
    <w:p w14:paraId="5F58AA42" w14:textId="77777777" w:rsidR="008F3B2C" w:rsidRDefault="008F3B2C" w:rsidP="008F3B2C">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67888C7A" w14:textId="77777777" w:rsidR="008F3B2C" w:rsidRDefault="008F3B2C" w:rsidP="008F3B2C">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7C8210BD" w14:textId="77777777" w:rsidR="008F3B2C" w:rsidRDefault="008F3B2C" w:rsidP="008F3B2C">
      <w:r>
        <w:t>Lorsque la cote du rez-de-chaussée respectivement du rez-de-jardin n’est pas la même sur toute la longueur des façades, le plancher le plus élevé est déterminant.</w:t>
      </w:r>
    </w:p>
    <w:p w14:paraId="24C91C7F" w14:textId="77777777" w:rsidR="008F3B2C" w:rsidRDefault="008F3B2C" w:rsidP="008F3B2C">
      <w:pPr>
        <w:pStyle w:val="Heading1"/>
      </w:pPr>
      <w:r>
        <w:lastRenderedPageBreak/>
        <w:t>Art. 20 Étage supérieur en retrait</w:t>
      </w:r>
    </w:p>
    <w:p w14:paraId="5256F519" w14:textId="2137CA62" w:rsidR="008F3B2C" w:rsidRDefault="008F3B2C" w:rsidP="008F3B2C">
      <w:pPr>
        <w:jc w:val="center"/>
      </w:pPr>
      <w:r>
        <w:rPr>
          <w:noProof/>
        </w:rPr>
        <w:drawing>
          <wp:inline distT="0" distB="0" distL="0" distR="0" wp14:anchorId="2BAD61D3" wp14:editId="104E26EB">
            <wp:extent cx="37528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6D05AC6D" w14:textId="77777777" w:rsidR="008F3B2C" w:rsidRDefault="008F3B2C" w:rsidP="008F3B2C"/>
    <w:p w14:paraId="0DB4C477" w14:textId="77777777" w:rsidR="008F3B2C" w:rsidRDefault="008F3B2C" w:rsidP="008F3B2C">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6AE1CE3D" w14:textId="77777777" w:rsidR="008F3B2C" w:rsidRDefault="008F3B2C" w:rsidP="008F3B2C">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73B1DF29" w14:textId="77777777" w:rsidR="008F3B2C" w:rsidRDefault="008F3B2C" w:rsidP="008F3B2C">
      <w:r>
        <w:t>Les retraits peuvent être aménagés en toiture-terrasse. Le garde-corps d'une toiture-terrasse peut dépasser la hauteur de l'acrotère maximale. Aucune saillie n'est autorisée, ni sur l'acrotère, ni sur le plan de la façade.</w:t>
      </w:r>
    </w:p>
    <w:p w14:paraId="09CB2268" w14:textId="77777777" w:rsidR="008F3B2C" w:rsidRDefault="008F3B2C" w:rsidP="008F3B2C">
      <w:pPr>
        <w:pStyle w:val="Heading1"/>
      </w:pPr>
      <w:r>
        <w:t>Art. 21 Ouvertures dans la toiture et superstructures</w:t>
      </w:r>
    </w:p>
    <w:p w14:paraId="50F3A2A8" w14:textId="77777777" w:rsidR="008F3B2C" w:rsidRDefault="008F3B2C" w:rsidP="008F3B2C">
      <w:pPr>
        <w:pStyle w:val="ListParagraph"/>
        <w:numPr>
          <w:ilvl w:val="0"/>
          <w:numId w:val="19"/>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2DB3EDAF" w14:textId="77777777" w:rsidR="008F3B2C" w:rsidRDefault="008F3B2C" w:rsidP="008F3B2C">
      <w:pPr>
        <w:ind w:left="720"/>
      </w:pPr>
      <w:r>
        <w:t>Elles sont implantées avec un recul minimal de 1,00 mètre des limites latérales, des arêtes et des noues de la toiture. Cette distance peut être réduite pour les maisons en bande.</w:t>
      </w:r>
    </w:p>
    <w:p w14:paraId="6AB22691" w14:textId="77777777" w:rsidR="008F3B2C" w:rsidRDefault="008F3B2C" w:rsidP="008F3B2C">
      <w:pPr>
        <w:ind w:left="720"/>
      </w:pPr>
      <w:r>
        <w:t>La corniche peut être interrompue sur la moitié de la longueur de la façade au maximum.</w:t>
      </w:r>
    </w:p>
    <w:p w14:paraId="4F7E7A44" w14:textId="77777777" w:rsidR="008F3B2C" w:rsidRDefault="008F3B2C" w:rsidP="008F3B2C">
      <w:pPr>
        <w:pStyle w:val="ListParagraph"/>
        <w:numPr>
          <w:ilvl w:val="0"/>
          <w:numId w:val="19"/>
        </w:numPr>
      </w:pPr>
      <w:r>
        <w:t>À l’exception des souches de la cheminée et de ventilation les superstructures en toiture doivent se trouver à l’intérieur du gabarit maximal défini par le PAP QE respectif.</w:t>
      </w:r>
    </w:p>
    <w:p w14:paraId="42256AA1" w14:textId="77777777" w:rsidR="008F3B2C" w:rsidRDefault="008F3B2C" w:rsidP="008F3B2C">
      <w:pPr>
        <w:pStyle w:val="Heading2"/>
      </w:pPr>
      <w:r>
        <w:lastRenderedPageBreak/>
        <w:t>Art. 21.1 Secteur protégé de type « environnement construit – C »</w:t>
      </w:r>
    </w:p>
    <w:p w14:paraId="307879DB" w14:textId="77777777" w:rsidR="008F3B2C" w:rsidRDefault="008F3B2C" w:rsidP="008F3B2C">
      <w:r>
        <w:t>Pour les secteurs protégés de type « environnement construit – C », les prescriptions sont précisées de la manière suivante:</w:t>
      </w:r>
    </w:p>
    <w:p w14:paraId="18E79875" w14:textId="77777777" w:rsidR="008F3B2C" w:rsidRDefault="008F3B2C" w:rsidP="008F3B2C">
      <w:pPr>
        <w:pStyle w:val="ListParagraph"/>
        <w:numPr>
          <w:ilvl w:val="0"/>
          <w:numId w:val="20"/>
        </w:numPr>
      </w:pPr>
      <w:r>
        <w:t>Y sont autorisées les lucarnes et les fenêtres rampantes (type « Velux ») ou ouvertures similaires. Les loggias y sont interdites.</w:t>
      </w:r>
    </w:p>
    <w:p w14:paraId="07D08870" w14:textId="77777777" w:rsidR="008F3B2C" w:rsidRDefault="008F3B2C" w:rsidP="008F3B2C">
      <w:pPr>
        <w:pStyle w:val="ListParagraph"/>
        <w:numPr>
          <w:ilvl w:val="0"/>
          <w:numId w:val="20"/>
        </w:numPr>
      </w:pPr>
      <w:r>
        <w:t>Les ouvertures sont à dominance verticale et sont implantées avec un recul minimal de 1,50 mètre des limites latérales, des arêtes et des noues de la toiture. Cette distance peut être réduite à 1,00 mètre pour les maisons en bande.</w:t>
      </w:r>
    </w:p>
    <w:p w14:paraId="660EF28C" w14:textId="77777777" w:rsidR="008F3B2C" w:rsidRDefault="008F3B2C" w:rsidP="008F3B2C">
      <w:pPr>
        <w:pStyle w:val="ListParagraph"/>
        <w:numPr>
          <w:ilvl w:val="0"/>
          <w:numId w:val="20"/>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667BD819" w14:textId="77777777" w:rsidR="008F3B2C" w:rsidRDefault="008F3B2C" w:rsidP="008F3B2C">
      <w:pPr>
        <w:pStyle w:val="ListParagraph"/>
        <w:numPr>
          <w:ilvl w:val="0"/>
          <w:numId w:val="20"/>
        </w:numPr>
      </w:pPr>
      <w:r>
        <w:t>La corniche ne peut pas être interrompue sur toute la longueur de la façade (L).</w:t>
      </w:r>
    </w:p>
    <w:p w14:paraId="381E1EDC" w14:textId="77777777" w:rsidR="008F3B2C" w:rsidRDefault="008F3B2C" w:rsidP="008F3B2C">
      <w:pPr>
        <w:pStyle w:val="ListParagraph"/>
        <w:numPr>
          <w:ilvl w:val="0"/>
          <w:numId w:val="20"/>
        </w:numPr>
      </w:pPr>
      <w:r>
        <w:t>Les lucarnes doivent observer un recul d’au moins 0,50 mètre par rapport au plan de la façade et ne présentent aucun élément de façade.</w:t>
      </w:r>
    </w:p>
    <w:p w14:paraId="7692A759" w14:textId="77777777" w:rsidR="008F3B2C" w:rsidRDefault="008F3B2C" w:rsidP="008F3B2C">
      <w:r>
        <w:t>L’implantation des ouvertures est illustrée dans le dessin ci-après, à l’intérieur de la ligne pointillée:</w:t>
      </w:r>
    </w:p>
    <w:p w14:paraId="732B01D5" w14:textId="67C65DED" w:rsidR="008F3B2C" w:rsidRDefault="008F3B2C" w:rsidP="008F3B2C">
      <w:pPr>
        <w:jc w:val="center"/>
      </w:pPr>
      <w:r>
        <w:rPr>
          <w:noProof/>
        </w:rPr>
        <w:drawing>
          <wp:inline distT="0" distB="0" distL="0" distR="0" wp14:anchorId="358E9CFE" wp14:editId="793455A4">
            <wp:extent cx="5731510" cy="1913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53F23600" w14:textId="77777777" w:rsidR="008F3B2C" w:rsidRDefault="008F3B2C" w:rsidP="008F3B2C"/>
    <w:p w14:paraId="0E0E6DF4" w14:textId="77777777" w:rsidR="008F3B2C" w:rsidRDefault="008F3B2C" w:rsidP="008F3B2C">
      <w:pPr>
        <w:pStyle w:val="Heading1"/>
      </w:pPr>
      <w:r>
        <w:t>Art. 22 Pied droit</w:t>
      </w:r>
    </w:p>
    <w:p w14:paraId="5A9CD5D9" w14:textId="77777777" w:rsidR="008F3B2C" w:rsidRDefault="008F3B2C" w:rsidP="008F3B2C">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4DC4C61D" w14:textId="70A6EC96" w:rsidR="008F3B2C" w:rsidRDefault="008F3B2C" w:rsidP="008F3B2C">
      <w:pPr>
        <w:jc w:val="center"/>
      </w:pPr>
      <w:r>
        <w:rPr>
          <w:noProof/>
        </w:rPr>
        <w:lastRenderedPageBreak/>
        <w:drawing>
          <wp:inline distT="0" distB="0" distL="0" distR="0" wp14:anchorId="3B297EBC" wp14:editId="7B1BB2CA">
            <wp:extent cx="5724525" cy="2457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10F1300A" w14:textId="77777777" w:rsidR="008F3B2C" w:rsidRDefault="008F3B2C" w:rsidP="008F3B2C"/>
    <w:p w14:paraId="0FCC9985" w14:textId="77777777" w:rsidR="008F3B2C" w:rsidRDefault="008F3B2C" w:rsidP="008F3B2C">
      <w:pPr>
        <w:pStyle w:val="Heading1"/>
      </w:pPr>
      <w:r>
        <w:t>Art. 23 Saillie sur les façades</w:t>
      </w:r>
    </w:p>
    <w:p w14:paraId="372A4B66" w14:textId="77777777" w:rsidR="008F3B2C" w:rsidRDefault="008F3B2C" w:rsidP="008F3B2C">
      <w:r>
        <w:t>Les parties saillantes ou saillies des bâtiments comprennent les escaliers extérieurs et rampes ainsi que les avant-toits, corniches, balcons, auvents, marquises, enseignes publicitaires et éclairages.</w:t>
      </w:r>
    </w:p>
    <w:p w14:paraId="6C9B57DA" w14:textId="77777777" w:rsidR="008F3B2C" w:rsidRDefault="008F3B2C" w:rsidP="008F3B2C">
      <w:r>
        <w:t>Les saillies définies ci-dessus peuvent être autorisées sous les conditions suivantes:</w:t>
      </w:r>
    </w:p>
    <w:p w14:paraId="1E863132" w14:textId="2FE73117" w:rsidR="008F3B2C" w:rsidRDefault="008F3B2C" w:rsidP="008F3B2C">
      <w:pPr>
        <w:jc w:val="center"/>
      </w:pPr>
      <w:r>
        <w:rPr>
          <w:noProof/>
        </w:rPr>
        <w:drawing>
          <wp:inline distT="0" distB="0" distL="0" distR="0" wp14:anchorId="41EFD08F" wp14:editId="6D1A9586">
            <wp:extent cx="474345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1D1A0D54" w14:textId="77777777" w:rsidR="008F3B2C" w:rsidRDefault="008F3B2C" w:rsidP="008F3B2C"/>
    <w:p w14:paraId="0B7E11E8" w14:textId="77777777" w:rsidR="008F3B2C" w:rsidRDefault="008F3B2C" w:rsidP="008F3B2C">
      <w:pPr>
        <w:pStyle w:val="ListParagraph"/>
        <w:numPr>
          <w:ilvl w:val="0"/>
          <w:numId w:val="21"/>
        </w:numPr>
      </w:pPr>
      <w:r>
        <w:t>Les escaliers extérieurs et rampes peuvent avoir une saillie maximale de 1,50 mètre.</w:t>
      </w:r>
    </w:p>
    <w:p w14:paraId="7E81A235" w14:textId="77777777" w:rsidR="008F3B2C" w:rsidRDefault="008F3B2C" w:rsidP="008F3B2C">
      <w:pPr>
        <w:pStyle w:val="ListParagraph"/>
        <w:numPr>
          <w:ilvl w:val="0"/>
          <w:numId w:val="21"/>
        </w:numPr>
      </w:pPr>
      <w:r>
        <w:t>Les saillies des corniches principales sont définies dans les PAP QE spécifiques.</w:t>
      </w:r>
    </w:p>
    <w:p w14:paraId="4E38BC8C" w14:textId="77777777" w:rsidR="008F3B2C" w:rsidRDefault="008F3B2C" w:rsidP="008F3B2C">
      <w:pPr>
        <w:pStyle w:val="ListParagraph"/>
        <w:numPr>
          <w:ilvl w:val="0"/>
          <w:numId w:val="21"/>
        </w:numPr>
      </w:pPr>
      <w:r>
        <w:t>Les auvents et avant-toits peuvent avoir une saillie maximale de 0,70 mètre.</w:t>
      </w:r>
    </w:p>
    <w:p w14:paraId="71A612E9" w14:textId="77777777" w:rsidR="008F3B2C" w:rsidRDefault="008F3B2C" w:rsidP="008F3B2C">
      <w:pPr>
        <w:pStyle w:val="ListParagraph"/>
        <w:numPr>
          <w:ilvl w:val="0"/>
          <w:numId w:val="21"/>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0B305C80" w14:textId="77777777" w:rsidR="008F3B2C" w:rsidRDefault="008F3B2C" w:rsidP="008F3B2C">
      <w:pPr>
        <w:pStyle w:val="ListParagraph"/>
        <w:numPr>
          <w:ilvl w:val="0"/>
          <w:numId w:val="21"/>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595944AF" w14:textId="77777777" w:rsidR="008F3B2C" w:rsidRDefault="008F3B2C" w:rsidP="008F3B2C">
      <w:r>
        <w:t>À l’exception des saillies visées sous les points a, b, c et d, les parties saillantes des constructions doivent respecter les reculs minimaux définies dans le PAP QE respectif.</w:t>
      </w:r>
    </w:p>
    <w:p w14:paraId="50ACD187" w14:textId="77777777" w:rsidR="008F3B2C" w:rsidRDefault="008F3B2C" w:rsidP="008F3B2C">
      <w:pPr>
        <w:pStyle w:val="Heading1"/>
      </w:pPr>
      <w:r>
        <w:lastRenderedPageBreak/>
        <w:t>Art. 24 Emplacements de stationnement, garages et car-ports</w:t>
      </w:r>
    </w:p>
    <w:p w14:paraId="10EF0DB9" w14:textId="77777777" w:rsidR="008F3B2C" w:rsidRDefault="008F3B2C" w:rsidP="008F3B2C">
      <w:pPr>
        <w:pStyle w:val="Heading2"/>
      </w:pPr>
      <w:r>
        <w:t>Art. 24.1 Généralités</w:t>
      </w:r>
    </w:p>
    <w:p w14:paraId="3DEE3857" w14:textId="77777777" w:rsidR="008F3B2C" w:rsidRDefault="008F3B2C" w:rsidP="008F3B2C">
      <w:pPr>
        <w:pStyle w:val="ListParagraph"/>
        <w:numPr>
          <w:ilvl w:val="0"/>
          <w:numId w:val="22"/>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76F43C0A" w14:textId="77777777" w:rsidR="008F3B2C" w:rsidRDefault="008F3B2C" w:rsidP="008F3B2C">
      <w:pPr>
        <w:pStyle w:val="ListParagraph"/>
        <w:numPr>
          <w:ilvl w:val="0"/>
          <w:numId w:val="22"/>
        </w:numPr>
      </w:pPr>
      <w:r>
        <w:t>L'accès aux emplacements de stationnement, garages ou car-ports doit tenir compte des impératifs de sécurité de la circulation publique.</w:t>
      </w:r>
    </w:p>
    <w:p w14:paraId="12B0550E" w14:textId="77777777" w:rsidR="008F3B2C" w:rsidRDefault="008F3B2C" w:rsidP="008F3B2C">
      <w:pPr>
        <w:pStyle w:val="ListParagraph"/>
        <w:numPr>
          <w:ilvl w:val="0"/>
          <w:numId w:val="22"/>
        </w:numPr>
      </w:pPr>
      <w:r>
        <w:t>Les emplacements de stationnement à ciel libre sont autorisés dans le recul avant et latéral des constructions principales. Les emplacements dans le recul arrière sont soumis aux dispositions de l’article 24.2 c).</w:t>
      </w:r>
    </w:p>
    <w:p w14:paraId="11BBB2A9" w14:textId="77777777" w:rsidR="008F3B2C" w:rsidRDefault="008F3B2C" w:rsidP="008F3B2C">
      <w:pPr>
        <w:pStyle w:val="ListParagraph"/>
        <w:numPr>
          <w:ilvl w:val="0"/>
          <w:numId w:val="22"/>
        </w:numPr>
      </w:pPr>
      <w:r>
        <w:t>La construction de garages ou de car-port est autorisée à l'intérieur du gabarit maximal selon les prescriptions du PAP QE respectif.</w:t>
      </w:r>
    </w:p>
    <w:p w14:paraId="68C1B630" w14:textId="77777777" w:rsidR="008F3B2C" w:rsidRDefault="008F3B2C" w:rsidP="008F3B2C">
      <w:pPr>
        <w:pStyle w:val="ListParagraph"/>
        <w:numPr>
          <w:ilvl w:val="0"/>
          <w:numId w:val="22"/>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6A774380" w14:textId="77777777" w:rsidR="008F3B2C" w:rsidRDefault="008F3B2C" w:rsidP="008F3B2C">
      <w:pPr>
        <w:pStyle w:val="Heading2"/>
      </w:pPr>
      <w:r>
        <w:t>Art. 24.2 Emplacements en dehors du gabarit de la construction principale</w:t>
      </w:r>
    </w:p>
    <w:p w14:paraId="7C656D33" w14:textId="77777777" w:rsidR="008F3B2C" w:rsidRDefault="008F3B2C" w:rsidP="008F3B2C">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5A1B265A" w14:textId="00ED886E" w:rsidR="008F3B2C" w:rsidRDefault="008F3B2C" w:rsidP="008F3B2C">
      <w:pPr>
        <w:jc w:val="center"/>
      </w:pPr>
      <w:r>
        <w:rPr>
          <w:noProof/>
        </w:rPr>
        <w:lastRenderedPageBreak/>
        <w:drawing>
          <wp:inline distT="0" distB="0" distL="0" distR="0" wp14:anchorId="2820C4C2" wp14:editId="7C346402">
            <wp:extent cx="5731510" cy="39223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5E9B2907" w14:textId="77777777" w:rsidR="008F3B2C" w:rsidRDefault="008F3B2C" w:rsidP="008F3B2C"/>
    <w:p w14:paraId="0181E5B0" w14:textId="77777777" w:rsidR="008F3B2C" w:rsidRDefault="008F3B2C" w:rsidP="008F3B2C">
      <w:pPr>
        <w:pStyle w:val="ListParagraph"/>
        <w:numPr>
          <w:ilvl w:val="0"/>
          <w:numId w:val="23"/>
        </w:numPr>
      </w:pPr>
      <w:r>
        <w:t>Des emplacements de stationnement à ciel ouvert respectivement sous forme de car-port peuvent être aménagés dans le recul avant (voir Fig. A) des constructions isolées ou jumelées, en respectant les conditions suivantes:</w:t>
      </w:r>
    </w:p>
    <w:p w14:paraId="6F5532E1" w14:textId="77777777" w:rsidR="008F3B2C" w:rsidRDefault="008F3B2C" w:rsidP="008F3B2C">
      <w:pPr>
        <w:pStyle w:val="ListParagraph"/>
        <w:numPr>
          <w:ilvl w:val="0"/>
          <w:numId w:val="24"/>
        </w:numPr>
      </w:pPr>
      <w:r>
        <w:t>l’aménagement doit se faire de part et d’autre des deux propriétés voisines ou avec un recul latéral (f) d’au moins 1,00 mètres de la limite de propriété;</w:t>
      </w:r>
    </w:p>
    <w:p w14:paraId="328DC672" w14:textId="77777777" w:rsidR="008F3B2C" w:rsidRDefault="008F3B2C" w:rsidP="008F3B2C">
      <w:pPr>
        <w:pStyle w:val="ListParagraph"/>
        <w:numPr>
          <w:ilvl w:val="0"/>
          <w:numId w:val="24"/>
        </w:numPr>
      </w:pPr>
      <w:r>
        <w:t>si l’accès est direct et perpendiculaire, la distance minimale de l’abord de la voie desservante (e) est de 2,00 mètres dans le cas de la voirie communale et de 5,00 mètres dans le cas de la voirie de l’Etat;</w:t>
      </w:r>
    </w:p>
    <w:p w14:paraId="0402C73A" w14:textId="77777777" w:rsidR="008F3B2C" w:rsidRDefault="008F3B2C" w:rsidP="008F3B2C">
      <w:pPr>
        <w:pStyle w:val="ListParagraph"/>
        <w:numPr>
          <w:ilvl w:val="0"/>
          <w:numId w:val="24"/>
        </w:numPr>
      </w:pPr>
      <w:r>
        <w:t>si l’accès est indirect et non perpendiculaire, une distance d’au moins 2,00 mètres de l’abord de la voie desservante (e) est à observer,</w:t>
      </w:r>
    </w:p>
    <w:p w14:paraId="79A1BE4E" w14:textId="77777777" w:rsidR="008F3B2C" w:rsidRDefault="008F3B2C" w:rsidP="008F3B2C">
      <w:pPr>
        <w:pStyle w:val="ListParagraph"/>
        <w:numPr>
          <w:ilvl w:val="0"/>
          <w:numId w:val="24"/>
        </w:numPr>
      </w:pPr>
      <w:r>
        <w:t>au maximum deux emplacements de stationnement peuvent être aménagés dans le recul avant.</w:t>
      </w:r>
    </w:p>
    <w:p w14:paraId="4D0EA60E" w14:textId="77777777" w:rsidR="008F3B2C" w:rsidRDefault="008F3B2C" w:rsidP="008F3B2C">
      <w:pPr>
        <w:pStyle w:val="ListParagraph"/>
        <w:numPr>
          <w:ilvl w:val="0"/>
          <w:numId w:val="23"/>
        </w:numPr>
      </w:pPr>
      <w:r>
        <w:t>Des emplacements de stationnement à ciel ouvert respectivement sous forme de car-port ou garage peuvent être aménagés dans le recul latéral (voir Fig. B), en respectant les conditions suivantes:</w:t>
      </w:r>
    </w:p>
    <w:p w14:paraId="46053A55" w14:textId="77777777" w:rsidR="008F3B2C" w:rsidRDefault="008F3B2C" w:rsidP="008F3B2C">
      <w:pPr>
        <w:pStyle w:val="ListParagraph"/>
        <w:numPr>
          <w:ilvl w:val="0"/>
          <w:numId w:val="25"/>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519BA126" w14:textId="77777777" w:rsidR="008F3B2C" w:rsidRDefault="008F3B2C" w:rsidP="008F3B2C">
      <w:pPr>
        <w:pStyle w:val="ListParagraph"/>
        <w:numPr>
          <w:ilvl w:val="0"/>
          <w:numId w:val="25"/>
        </w:numPr>
      </w:pPr>
      <w:r>
        <w:lastRenderedPageBreak/>
        <w:t>la distance minimale de l’abord de la voie desservante (e) est de 2,00 mètres dans le cas de la voirie communale et de 5,00 mètres dans le cas de la voirie de l’Etat.</w:t>
      </w:r>
    </w:p>
    <w:p w14:paraId="5A821994" w14:textId="77777777" w:rsidR="008F3B2C" w:rsidRDefault="008F3B2C" w:rsidP="008F3B2C">
      <w:pPr>
        <w:pStyle w:val="ListParagraph"/>
        <w:numPr>
          <w:ilvl w:val="0"/>
          <w:numId w:val="23"/>
        </w:numPr>
      </w:pPr>
      <w:r>
        <w:t>Dans le PAP QE « Zone mixte villageoise », des emplacements de stationnement à ciel libre peuvent être autorisés dans le recul arrière, sous respect des conditions suivantes:</w:t>
      </w:r>
    </w:p>
    <w:p w14:paraId="4C1C1663" w14:textId="77777777" w:rsidR="008F3B2C" w:rsidRDefault="008F3B2C" w:rsidP="008F3B2C">
      <w:pPr>
        <w:pStyle w:val="ListParagraph"/>
        <w:numPr>
          <w:ilvl w:val="0"/>
          <w:numId w:val="26"/>
        </w:numPr>
      </w:pPr>
      <w:r>
        <w:t>la construction en question ne dispose pas de garage à l’intérieur du gabarit du bâtiment principal;</w:t>
      </w:r>
    </w:p>
    <w:p w14:paraId="6C93A2B6" w14:textId="77777777" w:rsidR="008F3B2C" w:rsidRDefault="008F3B2C" w:rsidP="008F3B2C">
      <w:pPr>
        <w:pStyle w:val="ListParagraph"/>
        <w:numPr>
          <w:ilvl w:val="0"/>
          <w:numId w:val="26"/>
        </w:numPr>
      </w:pPr>
      <w:r>
        <w:t>l’aménagement des emplacements de stationnement requis est impossible dans le recul latéral et/ou avant;</w:t>
      </w:r>
    </w:p>
    <w:p w14:paraId="76D61CA5" w14:textId="77777777" w:rsidR="008F3B2C" w:rsidRDefault="008F3B2C" w:rsidP="008F3B2C">
      <w:pPr>
        <w:pStyle w:val="ListParagraph"/>
        <w:numPr>
          <w:ilvl w:val="0"/>
          <w:numId w:val="26"/>
        </w:numPr>
      </w:pPr>
      <w:r>
        <w:t>le nombre d’emplacements aménagés dans le recul arrière ne peut pas dépasser le nombre minimal d’emplacements de stationnement requis;</w:t>
      </w:r>
    </w:p>
    <w:p w14:paraId="0F15E1F3" w14:textId="77777777" w:rsidR="008F3B2C" w:rsidRDefault="008F3B2C" w:rsidP="008F3B2C">
      <w:pPr>
        <w:pStyle w:val="ListParagraph"/>
        <w:numPr>
          <w:ilvl w:val="0"/>
          <w:numId w:val="26"/>
        </w:numPr>
      </w:pPr>
      <w:r>
        <w:t>les emplacements de stationnement observent un recul d’au moins 2,00 mètres de la limite de la parcelle.</w:t>
      </w:r>
    </w:p>
    <w:p w14:paraId="5589F26E" w14:textId="77777777" w:rsidR="008F3B2C" w:rsidRDefault="008F3B2C" w:rsidP="008F3B2C">
      <w:pPr>
        <w:pStyle w:val="ListParagraph"/>
        <w:numPr>
          <w:ilvl w:val="0"/>
          <w:numId w:val="23"/>
        </w:numPr>
      </w:pPr>
      <w:r>
        <w:t>Dans les PAP QE non visés par le point c) du présent article, des emplacements de stationnement à ciel libre et/ou des car-ports et/ou des garages peuvent être autorisés dans le recul arrière, sous respect des conditions suivantes:</w:t>
      </w:r>
    </w:p>
    <w:p w14:paraId="282646EC" w14:textId="77777777" w:rsidR="008F3B2C" w:rsidRDefault="008F3B2C" w:rsidP="008F3B2C">
      <w:pPr>
        <w:pStyle w:val="ListParagraph"/>
        <w:numPr>
          <w:ilvl w:val="0"/>
          <w:numId w:val="27"/>
        </w:numPr>
      </w:pPr>
      <w:r>
        <w:t>le nombre d’emplacements aménagés dans le recul arrière ne peut pas dépasser deux emplacements de stationnement;</w:t>
      </w:r>
    </w:p>
    <w:p w14:paraId="5F7B80DB" w14:textId="77777777" w:rsidR="008F3B2C" w:rsidRDefault="008F3B2C" w:rsidP="008F3B2C">
      <w:pPr>
        <w:pStyle w:val="ListParagraph"/>
        <w:numPr>
          <w:ilvl w:val="0"/>
          <w:numId w:val="27"/>
        </w:numPr>
      </w:pPr>
      <w:r>
        <w:t>le taux de scellement nécessaire à l’aménagement des emplacements et de l’accès y relatif ne peut pas dépasser 30% de la surface totale de la parcelle;</w:t>
      </w:r>
    </w:p>
    <w:p w14:paraId="200B4972" w14:textId="77777777" w:rsidR="008F3B2C" w:rsidRDefault="008F3B2C" w:rsidP="008F3B2C">
      <w:pPr>
        <w:pStyle w:val="ListParagraph"/>
        <w:numPr>
          <w:ilvl w:val="0"/>
          <w:numId w:val="27"/>
        </w:numPr>
      </w:pPr>
      <w:r>
        <w:t>un seul accès aux emplacements peut être aménagé, avec une largeur minimale de 3,00 mètres;</w:t>
      </w:r>
    </w:p>
    <w:p w14:paraId="6C0D65DD" w14:textId="77777777" w:rsidR="008F3B2C" w:rsidRDefault="008F3B2C" w:rsidP="008F3B2C">
      <w:pPr>
        <w:pStyle w:val="ListParagraph"/>
        <w:numPr>
          <w:ilvl w:val="0"/>
          <w:numId w:val="27"/>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5909CC1D" w14:textId="77777777" w:rsidR="008F3B2C" w:rsidRDefault="008F3B2C" w:rsidP="008F3B2C">
      <w:pPr>
        <w:pStyle w:val="Heading2"/>
      </w:pPr>
      <w:r>
        <w:t>Art. 24.3 Dimensions des garages et car-ports</w:t>
      </w:r>
    </w:p>
    <w:p w14:paraId="67E8660D" w14:textId="77777777" w:rsidR="008F3B2C" w:rsidRDefault="008F3B2C" w:rsidP="008F3B2C">
      <w:pPr>
        <w:pStyle w:val="Heading3"/>
      </w:pPr>
      <w:r>
        <w:t>Art. 24.3.1 Car-ports</w:t>
      </w:r>
    </w:p>
    <w:p w14:paraId="599FE1AE" w14:textId="77777777" w:rsidR="008F3B2C" w:rsidRDefault="008F3B2C" w:rsidP="008F3B2C">
      <w:r>
        <w:t>La hauteur maximale totale des car-ports est de 4,00 mètres. Les car-ports ont une toiture plate ou légèrement inclinée et sont ouverts sur au moins deux côtés.</w:t>
      </w:r>
    </w:p>
    <w:p w14:paraId="65A1ABB2" w14:textId="77777777" w:rsidR="008F3B2C" w:rsidRDefault="008F3B2C" w:rsidP="008F3B2C">
      <w:pPr>
        <w:pStyle w:val="Heading3"/>
      </w:pPr>
      <w:r>
        <w:t>Art. 24.3.2 Garages</w:t>
      </w:r>
    </w:p>
    <w:p w14:paraId="0644C38E" w14:textId="77777777" w:rsidR="008F3B2C" w:rsidRDefault="008F3B2C" w:rsidP="008F3B2C">
      <w:pPr>
        <w:pStyle w:val="ListParagraph"/>
        <w:numPr>
          <w:ilvl w:val="0"/>
          <w:numId w:val="28"/>
        </w:numPr>
      </w:pPr>
      <w:r>
        <w:t>Pour les garages qui ne sont pas intégrés dans le gabarit du bâtiment principal, la hauteur totale maximale est de 3,50 mètres au maximum.</w:t>
      </w:r>
    </w:p>
    <w:p w14:paraId="170EC3AE" w14:textId="77777777" w:rsidR="008F3B2C" w:rsidRDefault="008F3B2C" w:rsidP="008F3B2C">
      <w:pPr>
        <w:pStyle w:val="ListParagraph"/>
        <w:numPr>
          <w:ilvl w:val="0"/>
          <w:numId w:val="28"/>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2C759A51" w14:textId="77777777" w:rsidR="008F3B2C" w:rsidRDefault="008F3B2C" w:rsidP="008F3B2C">
      <w:pPr>
        <w:pStyle w:val="ListParagraph"/>
        <w:numPr>
          <w:ilvl w:val="0"/>
          <w:numId w:val="28"/>
        </w:numPr>
      </w:pPr>
      <w:r>
        <w:t>Les portes de garage ont une largeur maximale de 5,50 mètres, sans dépasser deux tiers de la longueur de la façade concernée, est admise.</w:t>
      </w:r>
    </w:p>
    <w:p w14:paraId="36ADE06E" w14:textId="77777777" w:rsidR="008F3B2C" w:rsidRDefault="008F3B2C" w:rsidP="008F3B2C">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4787AEFB" w14:textId="77777777" w:rsidR="008F3B2C" w:rsidRDefault="008F3B2C" w:rsidP="008F3B2C">
      <w:pPr>
        <w:pStyle w:val="ListParagraph"/>
        <w:numPr>
          <w:ilvl w:val="0"/>
          <w:numId w:val="28"/>
        </w:numPr>
      </w:pPr>
      <w:r>
        <w:t>Pour tous les garages et car-ports construits en dehors du gabarit maximal autorisable de la construction principale, un changement d'affectation ultérieur à des fins d'habitation est interdit.</w:t>
      </w:r>
    </w:p>
    <w:p w14:paraId="3B50B6EA" w14:textId="77777777" w:rsidR="008F3B2C" w:rsidRDefault="008F3B2C" w:rsidP="008F3B2C">
      <w:pPr>
        <w:pStyle w:val="Heading1"/>
      </w:pPr>
      <w:r>
        <w:t>Art. 25 Abris de jardin et construction similaire</w:t>
      </w:r>
    </w:p>
    <w:p w14:paraId="2285FFC8" w14:textId="77777777" w:rsidR="008F3B2C" w:rsidRDefault="008F3B2C" w:rsidP="008F3B2C">
      <w:pPr>
        <w:pStyle w:val="ListParagraph"/>
        <w:numPr>
          <w:ilvl w:val="0"/>
          <w:numId w:val="29"/>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09B26E28" w14:textId="77777777" w:rsidR="008F3B2C" w:rsidRDefault="008F3B2C" w:rsidP="008F3B2C">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1D38A77C" w14:textId="00B3F513" w:rsidR="008F3B2C" w:rsidRDefault="008F3B2C" w:rsidP="008F3B2C">
      <w:pPr>
        <w:jc w:val="center"/>
      </w:pPr>
      <w:r>
        <w:rPr>
          <w:noProof/>
        </w:rPr>
        <w:drawing>
          <wp:inline distT="0" distB="0" distL="0" distR="0" wp14:anchorId="0C2912E8" wp14:editId="77D9FC60">
            <wp:extent cx="5731510" cy="27419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217E074E" w14:textId="77777777" w:rsidR="008F3B2C" w:rsidRDefault="008F3B2C" w:rsidP="008F3B2C"/>
    <w:p w14:paraId="7AEB0B35" w14:textId="77777777" w:rsidR="008F3B2C" w:rsidRDefault="008F3B2C" w:rsidP="008F3B2C">
      <w:pPr>
        <w:pStyle w:val="ListParagraph"/>
        <w:numPr>
          <w:ilvl w:val="0"/>
          <w:numId w:val="29"/>
        </w:numPr>
      </w:pPr>
      <w:r>
        <w:t>En plus d'un abri de jardin, sont autorisées:</w:t>
      </w:r>
    </w:p>
    <w:p w14:paraId="2619E239" w14:textId="77777777" w:rsidR="008F3B2C" w:rsidRDefault="008F3B2C" w:rsidP="008F3B2C">
      <w:pPr>
        <w:pStyle w:val="ListParagraph"/>
        <w:numPr>
          <w:ilvl w:val="0"/>
          <w:numId w:val="30"/>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4A0862D3" w14:textId="77777777" w:rsidR="008F3B2C" w:rsidRDefault="008F3B2C" w:rsidP="008F3B2C">
      <w:pPr>
        <w:pStyle w:val="ListParagraph"/>
        <w:ind w:left="1440"/>
      </w:pPr>
      <w:r>
        <w:lastRenderedPageBreak/>
        <w:t>et</w:t>
      </w:r>
    </w:p>
    <w:p w14:paraId="3EC40262" w14:textId="77777777" w:rsidR="008F3B2C" w:rsidRDefault="008F3B2C" w:rsidP="008F3B2C">
      <w:pPr>
        <w:pStyle w:val="ListParagraph"/>
        <w:numPr>
          <w:ilvl w:val="0"/>
          <w:numId w:val="30"/>
        </w:numPr>
      </w:pPr>
      <w:r>
        <w:t>une volière et/ou un chenil, à condition qu'ils soient édifiés à plus de 2,00 mètres des propriétés voisines, avec une surface maximale de 8 m</w:t>
      </w:r>
      <w:r>
        <w:rPr>
          <w:vertAlign w:val="superscript"/>
        </w:rPr>
        <w:t>2</w:t>
      </w:r>
      <w:r>
        <w:t>, et</w:t>
      </w:r>
    </w:p>
    <w:p w14:paraId="009C3941" w14:textId="77777777" w:rsidR="008F3B2C" w:rsidRDefault="008F3B2C" w:rsidP="008F3B2C">
      <w:pPr>
        <w:pStyle w:val="ListParagraph"/>
        <w:numPr>
          <w:ilvl w:val="0"/>
          <w:numId w:val="30"/>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044D2951" w14:textId="77777777" w:rsidR="008F3B2C" w:rsidRDefault="008F3B2C" w:rsidP="008F3B2C">
      <w:pPr>
        <w:pStyle w:val="ListParagraph"/>
        <w:ind w:left="1440"/>
      </w:pPr>
      <w:r>
        <w:t>et</w:t>
      </w:r>
    </w:p>
    <w:p w14:paraId="1F36AC78" w14:textId="77777777" w:rsidR="008F3B2C" w:rsidRDefault="008F3B2C" w:rsidP="008F3B2C">
      <w:pPr>
        <w:pStyle w:val="ListParagraph"/>
        <w:numPr>
          <w:ilvl w:val="0"/>
          <w:numId w:val="30"/>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0F8344BB" w14:textId="77777777" w:rsidR="008F3B2C" w:rsidRDefault="008F3B2C" w:rsidP="008F3B2C">
      <w:pPr>
        <w:pStyle w:val="ListParagraph"/>
        <w:numPr>
          <w:ilvl w:val="0"/>
          <w:numId w:val="29"/>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39F078E9" w14:textId="77777777" w:rsidR="008F3B2C" w:rsidRDefault="008F3B2C" w:rsidP="008F3B2C">
      <w:pPr>
        <w:pStyle w:val="Heading1"/>
      </w:pPr>
      <w:r>
        <w:t>Art. 26 Équipements techniques fixes</w:t>
      </w:r>
    </w:p>
    <w:p w14:paraId="595B62F7" w14:textId="77777777" w:rsidR="008F3B2C" w:rsidRDefault="008F3B2C" w:rsidP="008F3B2C">
      <w:pPr>
        <w:pStyle w:val="ListParagraph"/>
        <w:numPr>
          <w:ilvl w:val="0"/>
          <w:numId w:val="31"/>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21F0777F" w14:textId="77777777" w:rsidR="008F3B2C" w:rsidRDefault="008F3B2C" w:rsidP="008F3B2C">
      <w:pPr>
        <w:pStyle w:val="ListParagraph"/>
        <w:numPr>
          <w:ilvl w:val="0"/>
          <w:numId w:val="31"/>
        </w:numPr>
      </w:pPr>
      <w:r>
        <w:t>Les éléments extérieurs d’une pompe à chaleur aérothermique (air/eau) sont admis dans le recul arrière ou latéral de la construction principale, sous condition de respecter un recul minimal de 2,00 mètres de la limite de la parcelle.</w:t>
      </w:r>
    </w:p>
    <w:p w14:paraId="21250DD8" w14:textId="77777777" w:rsidR="008F3B2C" w:rsidRDefault="008F3B2C" w:rsidP="008F3B2C">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2590CE9E" w14:textId="77777777" w:rsidR="008F3B2C" w:rsidRDefault="008F3B2C" w:rsidP="008F3B2C">
      <w:pPr>
        <w:pStyle w:val="ListParagraph"/>
        <w:numPr>
          <w:ilvl w:val="0"/>
          <w:numId w:val="31"/>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3F535140" w14:textId="77777777" w:rsidR="008F3B2C" w:rsidRDefault="008F3B2C" w:rsidP="008F3B2C">
      <w:pPr>
        <w:pStyle w:val="Heading1"/>
      </w:pPr>
      <w:r>
        <w:t>Art. 27 Espace libre et jardin privé</w:t>
      </w:r>
    </w:p>
    <w:p w14:paraId="7A60D385" w14:textId="77777777" w:rsidR="008F3B2C" w:rsidRDefault="008F3B2C" w:rsidP="008F3B2C">
      <w:r>
        <w:t>Les marges de reculement imposées doivent être aménagées en jardin d'agrément et/ou potager et/ou verger, à l'exception des chemins d'accès nécessaires et les dépendances selon l’Art. 25.</w:t>
      </w:r>
    </w:p>
    <w:p w14:paraId="6F9F9C42" w14:textId="77777777" w:rsidR="008F3B2C" w:rsidRDefault="008F3B2C" w:rsidP="008F3B2C">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593A956C" w14:textId="77777777" w:rsidR="008F3B2C" w:rsidRDefault="008F3B2C" w:rsidP="008F3B2C">
      <w:r>
        <w:t>Les installations de panneaux solaires et un ou plusieurs réservoir(s) pour la collecte des eaux de pluies peuvent être aménagés dans le recul arrière du bâtiment principal et ont un recul d’au moins 1,00 mètre sur les limites de la parcelle.</w:t>
      </w:r>
    </w:p>
    <w:p w14:paraId="37833D68" w14:textId="77777777" w:rsidR="008F3B2C" w:rsidRDefault="008F3B2C" w:rsidP="008F3B2C">
      <w:pPr>
        <w:pStyle w:val="Heading2"/>
      </w:pPr>
      <w:r>
        <w:t>Art. 27.1 Secteur protégé de type « environnement construit – C »</w:t>
      </w:r>
    </w:p>
    <w:p w14:paraId="40D78B35" w14:textId="77777777" w:rsidR="008F3B2C" w:rsidRDefault="008F3B2C" w:rsidP="008F3B2C">
      <w:r>
        <w:t>Pour les secteurs protégés de type « environnement construit – C », les prescriptions sont précisées de la manière suivante:</w:t>
      </w:r>
    </w:p>
    <w:p w14:paraId="28045496" w14:textId="77777777" w:rsidR="008F3B2C" w:rsidRDefault="008F3B2C" w:rsidP="008F3B2C">
      <w:r>
        <w:t>Le recul avant est à aménager en tant que « usoir » traditionnel, en respect des conditions suivantes:</w:t>
      </w:r>
    </w:p>
    <w:p w14:paraId="492DBA49" w14:textId="77777777" w:rsidR="008F3B2C" w:rsidRDefault="008F3B2C" w:rsidP="008F3B2C">
      <w:pPr>
        <w:pStyle w:val="ListParagraph"/>
        <w:numPr>
          <w:ilvl w:val="0"/>
          <w:numId w:val="30"/>
        </w:numPr>
      </w:pPr>
      <w:r>
        <w:t>l’aménagement est à effectuer sur le même niveau que le domaine publique et la pente est à réduire au strict minimum nécessaire pour l’écoulement des eaux pluviales – une dérogation peut être accordée pour des terrains en pente;</w:t>
      </w:r>
    </w:p>
    <w:p w14:paraId="7A505A68" w14:textId="77777777" w:rsidR="008F3B2C" w:rsidRDefault="008F3B2C" w:rsidP="008F3B2C">
      <w:pPr>
        <w:pStyle w:val="ListParagraph"/>
        <w:numPr>
          <w:ilvl w:val="0"/>
          <w:numId w:val="30"/>
        </w:numPr>
      </w:pPr>
      <w:r>
        <w:t>les surfaces scellées sont à exécuter majoritairement en pavé en pierre naturelle, pavé en béton ou similaire de teinte Grès de Luxembourg ou similaire;</w:t>
      </w:r>
    </w:p>
    <w:p w14:paraId="77A94A74" w14:textId="77777777" w:rsidR="008F3B2C" w:rsidRDefault="008F3B2C" w:rsidP="008F3B2C">
      <w:pPr>
        <w:pStyle w:val="ListParagraph"/>
        <w:numPr>
          <w:ilvl w:val="0"/>
          <w:numId w:val="30"/>
        </w:numPr>
      </w:pPr>
      <w:r>
        <w:t>les matériaux de couleur foncée, de teinte rouge ou blanche ainsi que le concassé de basalte ou similaire sont interdits;</w:t>
      </w:r>
    </w:p>
    <w:p w14:paraId="349A3BF4" w14:textId="77777777" w:rsidR="008F3B2C" w:rsidRDefault="008F3B2C" w:rsidP="008F3B2C">
      <w:pPr>
        <w:pStyle w:val="ListParagraph"/>
        <w:numPr>
          <w:ilvl w:val="0"/>
          <w:numId w:val="30"/>
        </w:numPr>
      </w:pPr>
      <w:r>
        <w:t>le recul avant peut être végétalisé par une pelouse avec arbres et buissons isolés d’espèces indigènes;</w:t>
      </w:r>
    </w:p>
    <w:p w14:paraId="1BFAC434" w14:textId="77777777" w:rsidR="008F3B2C" w:rsidRDefault="008F3B2C" w:rsidP="008F3B2C">
      <w:pPr>
        <w:pStyle w:val="ListParagraph"/>
        <w:numPr>
          <w:ilvl w:val="0"/>
          <w:numId w:val="30"/>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7E45BA15" w14:textId="77777777" w:rsidR="008F3B2C" w:rsidRDefault="008F3B2C" w:rsidP="008F3B2C">
      <w:r>
        <w:t>Les aménagements existants contraires aux dispositions du présent article peuvent être maintenus. Des travaux de transformations mineures, de conservation et d’entretien sont autorisés.</w:t>
      </w:r>
    </w:p>
    <w:p w14:paraId="5400A480" w14:textId="77777777" w:rsidR="008F3B2C" w:rsidRDefault="008F3B2C" w:rsidP="008F3B2C">
      <w:pPr>
        <w:pStyle w:val="Heading1"/>
      </w:pPr>
      <w:r>
        <w:lastRenderedPageBreak/>
        <w:t>Art. 28 Travaux de déblai et remblai</w:t>
      </w:r>
    </w:p>
    <w:p w14:paraId="37B3997E" w14:textId="77777777" w:rsidR="008F3B2C" w:rsidRDefault="008F3B2C" w:rsidP="008F3B2C">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00144C32" w14:textId="77777777" w:rsidR="008F3B2C" w:rsidRDefault="008F3B2C" w:rsidP="008F3B2C">
      <w:r>
        <w:t>Une dérogation à cette règle d’au maximum 1,00 mètre peut être accordée, si le terrain naturel présente une pente moyenne supérieure à 15%.</w:t>
      </w:r>
    </w:p>
    <w:p w14:paraId="25BBD057" w14:textId="77777777" w:rsidR="008F3B2C" w:rsidRDefault="008F3B2C" w:rsidP="008F3B2C">
      <w:pPr>
        <w:pStyle w:val="Heading1"/>
      </w:pPr>
      <w:r>
        <w:t>Art. 29 Clôtures, murs de soutènement</w:t>
      </w:r>
    </w:p>
    <w:p w14:paraId="31345999" w14:textId="77777777" w:rsidR="008F3B2C" w:rsidRDefault="008F3B2C" w:rsidP="008F3B2C">
      <w:pPr>
        <w:pStyle w:val="ListParagraph"/>
        <w:numPr>
          <w:ilvl w:val="0"/>
          <w:numId w:val="32"/>
        </w:numPr>
      </w:pPr>
      <w:r>
        <w:t>La limite entre le domaine public et la propriété privée peut être clôturée par des socles, murets, haies vives ou grillages, dont la hauteur totale ne peut pas dépasser 0,80 mètre mesurée par rapport au niveau du domaine public.</w:t>
      </w:r>
    </w:p>
    <w:p w14:paraId="405E0857" w14:textId="77777777" w:rsidR="008F3B2C" w:rsidRDefault="008F3B2C" w:rsidP="008F3B2C">
      <w:pPr>
        <w:pStyle w:val="ListParagraph"/>
        <w:numPr>
          <w:ilvl w:val="0"/>
          <w:numId w:val="32"/>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7272CF90" w14:textId="77777777" w:rsidR="008F3B2C" w:rsidRDefault="008F3B2C" w:rsidP="008F3B2C">
      <w:pPr>
        <w:pStyle w:val="ListParagraph"/>
        <w:numPr>
          <w:ilvl w:val="0"/>
          <w:numId w:val="32"/>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0D9CBBBA" w14:textId="3E15BEF2" w:rsidR="008F3B2C" w:rsidRPr="007D461A" w:rsidRDefault="008F3B2C" w:rsidP="008F3B2C">
      <w:pPr>
        <w:pStyle w:val="ListParagraph"/>
        <w:numPr>
          <w:ilvl w:val="0"/>
          <w:numId w:val="32"/>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8F3B2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FA42EA7"/>
    <w:multiLevelType w:val="hybridMultilevel"/>
    <w:tmpl w:val="05446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9D6A64"/>
    <w:multiLevelType w:val="hybridMultilevel"/>
    <w:tmpl w:val="88407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E521F2"/>
    <w:multiLevelType w:val="hybridMultilevel"/>
    <w:tmpl w:val="9426F3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9AE3A13"/>
    <w:multiLevelType w:val="hybridMultilevel"/>
    <w:tmpl w:val="5F34E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C1E0EEB"/>
    <w:multiLevelType w:val="hybridMultilevel"/>
    <w:tmpl w:val="DFD45F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013DF2"/>
    <w:multiLevelType w:val="hybridMultilevel"/>
    <w:tmpl w:val="4D7CF3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DDD36BC"/>
    <w:multiLevelType w:val="hybridMultilevel"/>
    <w:tmpl w:val="ED4E65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num w:numId="1" w16cid:durableId="941496496">
    <w:abstractNumId w:val="17"/>
  </w:num>
  <w:num w:numId="2" w16cid:durableId="1469006944">
    <w:abstractNumId w:val="22"/>
  </w:num>
  <w:num w:numId="3" w16cid:durableId="695152818">
    <w:abstractNumId w:val="27"/>
  </w:num>
  <w:num w:numId="4" w16cid:durableId="376127409">
    <w:abstractNumId w:val="3"/>
  </w:num>
  <w:num w:numId="5" w16cid:durableId="1400638060">
    <w:abstractNumId w:val="4"/>
  </w:num>
  <w:num w:numId="6" w16cid:durableId="405156170">
    <w:abstractNumId w:val="13"/>
  </w:num>
  <w:num w:numId="7" w16cid:durableId="361438513">
    <w:abstractNumId w:val="8"/>
  </w:num>
  <w:num w:numId="8" w16cid:durableId="486019854">
    <w:abstractNumId w:val="18"/>
  </w:num>
  <w:num w:numId="9" w16cid:durableId="1526752681">
    <w:abstractNumId w:val="25"/>
  </w:num>
  <w:num w:numId="10" w16cid:durableId="780026254">
    <w:abstractNumId w:val="16"/>
  </w:num>
  <w:num w:numId="11" w16cid:durableId="588974947">
    <w:abstractNumId w:val="7"/>
  </w:num>
  <w:num w:numId="12" w16cid:durableId="803962696">
    <w:abstractNumId w:val="9"/>
  </w:num>
  <w:num w:numId="13" w16cid:durableId="1542867079">
    <w:abstractNumId w:val="12"/>
  </w:num>
  <w:num w:numId="14" w16cid:durableId="1720586104">
    <w:abstractNumId w:val="2"/>
  </w:num>
  <w:num w:numId="15" w16cid:durableId="8837111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0172644">
    <w:abstractNumId w:val="20"/>
  </w:num>
  <w:num w:numId="17" w16cid:durableId="1099833086">
    <w:abstractNumId w:val="29"/>
  </w:num>
  <w:num w:numId="18" w16cid:durableId="15996808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8334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2545065">
    <w:abstractNumId w:val="6"/>
  </w:num>
  <w:num w:numId="21" w16cid:durableId="2529747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44826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24712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677637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921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5996525">
    <w:abstractNumId w:val="0"/>
  </w:num>
  <w:num w:numId="27" w16cid:durableId="92821342">
    <w:abstractNumId w:val="21"/>
  </w:num>
  <w:num w:numId="28" w16cid:durableId="10258653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08774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4977994">
    <w:abstractNumId w:val="30"/>
  </w:num>
  <w:num w:numId="31" w16cid:durableId="5334695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05371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D4C37"/>
    <w:rsid w:val="00387019"/>
    <w:rsid w:val="0039622D"/>
    <w:rsid w:val="00397462"/>
    <w:rsid w:val="003A681A"/>
    <w:rsid w:val="004F2544"/>
    <w:rsid w:val="005D1D9B"/>
    <w:rsid w:val="006605E2"/>
    <w:rsid w:val="006653E2"/>
    <w:rsid w:val="006B0ABB"/>
    <w:rsid w:val="00732511"/>
    <w:rsid w:val="007B41C9"/>
    <w:rsid w:val="007B5125"/>
    <w:rsid w:val="007D461A"/>
    <w:rsid w:val="008A46DB"/>
    <w:rsid w:val="008F3B2C"/>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1587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4179</Words>
  <Characters>23825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