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12E83" w14:textId="66221926" w:rsidR="00A55893" w:rsidRPr="00A55893" w:rsidRDefault="00F001D5" w:rsidP="00A55893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2665D4E0" w14:textId="2021A26E" w:rsidR="00DB64D3" w:rsidRPr="00DB64D3" w:rsidRDefault="00DB64D3" w:rsidP="00DB64D3">
      <w:pPr>
        <w:rPr>
          <w:b/>
          <w:bCs/>
          <w:u w:val="single"/>
        </w:rPr>
      </w:pPr>
      <w:r w:rsidRPr="00DB64D3">
        <w:rPr>
          <w:b/>
          <w:bCs/>
          <w:u w:val="single"/>
        </w:rPr>
        <w:t xml:space="preserve">IP-1 – Servitude </w:t>
      </w:r>
      <w:r>
        <w:rPr>
          <w:b/>
          <w:bCs/>
          <w:u w:val="single"/>
        </w:rPr>
        <w:t>« </w:t>
      </w:r>
      <w:r w:rsidRPr="00DB64D3">
        <w:rPr>
          <w:b/>
          <w:bCs/>
          <w:u w:val="single"/>
        </w:rPr>
        <w:t>urbanisation – intégration paysagère</w:t>
      </w:r>
      <w:r>
        <w:rPr>
          <w:b/>
          <w:bCs/>
          <w:u w:val="single"/>
        </w:rPr>
        <w:t> »</w:t>
      </w:r>
      <w:r w:rsidRPr="00DB64D3">
        <w:rPr>
          <w:b/>
          <w:bCs/>
          <w:u w:val="single"/>
        </w:rPr>
        <w:t xml:space="preserve"> de </w:t>
      </w:r>
      <w:r>
        <w:rPr>
          <w:b/>
          <w:bCs/>
          <w:u w:val="single"/>
        </w:rPr>
        <w:t>« </w:t>
      </w:r>
      <w:r w:rsidRPr="00DB64D3">
        <w:rPr>
          <w:b/>
          <w:bCs/>
          <w:u w:val="single"/>
        </w:rPr>
        <w:t>type 1</w:t>
      </w:r>
      <w:r>
        <w:rPr>
          <w:b/>
          <w:bCs/>
          <w:u w:val="single"/>
        </w:rPr>
        <w:t> »</w:t>
      </w:r>
    </w:p>
    <w:p w14:paraId="2BA45358" w14:textId="5F701297" w:rsidR="00DB64D3" w:rsidRDefault="00DB64D3" w:rsidP="00DB64D3">
      <w:pPr>
        <w:ind w:left="720"/>
      </w:pPr>
      <w:r>
        <w:t>La zone de servitude « urbanisation – intégration paysagère » de « type 1 » au lieu-dit « Beim Kemeschmuer » vise à garantir l’intégration de la zone de bâtiments et d’équipements publics [BEP] adjacente dans le paysage ouvert ainsi que la transition harmonieuse entre le milieu bâti et les espaces adjacents.</w:t>
      </w:r>
    </w:p>
    <w:p w14:paraId="5A1E12C3" w14:textId="77777777" w:rsidR="00DB64D3" w:rsidRDefault="00DB64D3" w:rsidP="00DB64D3">
      <w:pPr>
        <w:ind w:left="720"/>
      </w:pPr>
      <w:r>
        <w:t>Toute construction ainsi que le stockage de matériaux ou le stationnement de véhicules y sont prohibés.</w:t>
      </w:r>
    </w:p>
    <w:p w14:paraId="4EC29ABB" w14:textId="698602E5" w:rsidR="00DB64D3" w:rsidRDefault="00DB64D3" w:rsidP="00DB64D3">
      <w:pPr>
        <w:ind w:left="720"/>
      </w:pPr>
      <w:r>
        <w:t>Les plantations obligatoires à réaliser à l’intérieur de la zone de servitude sont spécifiées comme suit:</w:t>
      </w:r>
    </w:p>
    <w:p w14:paraId="082AD245" w14:textId="77777777" w:rsidR="00DB64D3" w:rsidRDefault="00DB64D3" w:rsidP="00DB64D3">
      <w:pPr>
        <w:pStyle w:val="ListParagraph"/>
        <w:numPr>
          <w:ilvl w:val="0"/>
          <w:numId w:val="9"/>
        </w:numPr>
      </w:pPr>
      <w:r>
        <w:t>Un écran de verdure est à prévoir sur une largeur minimale de 15,00 mètres.</w:t>
      </w:r>
    </w:p>
    <w:p w14:paraId="66798A08" w14:textId="77777777" w:rsidR="00DB64D3" w:rsidRDefault="00DB64D3" w:rsidP="00DB64D3">
      <w:pPr>
        <w:pStyle w:val="ListParagraph"/>
        <w:numPr>
          <w:ilvl w:val="0"/>
          <w:numId w:val="9"/>
        </w:numPr>
      </w:pPr>
      <w:r>
        <w:t>Des plantations d’arbustes et de baliveaux sont à prévoir sur une surface minimale de 70% de la surface totale de la zone de servitude.</w:t>
      </w:r>
    </w:p>
    <w:p w14:paraId="600C15BA" w14:textId="79239E37" w:rsidR="00DB64D3" w:rsidRDefault="00DB64D3" w:rsidP="00DB64D3">
      <w:pPr>
        <w:pStyle w:val="ListParagraph"/>
        <w:numPr>
          <w:ilvl w:val="0"/>
          <w:numId w:val="9"/>
        </w:numPr>
      </w:pPr>
      <w:r>
        <w:t>Un arbre à grande couronne d’une circonférence minimale du tronc de 0,35 mètre, avec une hauteur minimale de 5,00 mètres et une largeur de couronne minimale de 2,00 mètres est à planter par tranche entamée de 150,00 m2 de surface de la zone de servitude.</w:t>
      </w:r>
    </w:p>
    <w:p w14:paraId="0907D0BF" w14:textId="77777777" w:rsidR="00DB64D3" w:rsidRDefault="00DB64D3" w:rsidP="00DB64D3">
      <w:pPr>
        <w:ind w:left="1080"/>
      </w:pPr>
      <w:r>
        <w:t>Pour toutes les plantations obligatoires suivant les dispositions ci-dessus, le choix des essences est à faire parmi les suivantes:</w:t>
      </w:r>
    </w:p>
    <w:p w14:paraId="5BC7D3AF" w14:textId="77777777" w:rsidR="00DB64D3" w:rsidRDefault="00DB64D3" w:rsidP="00DB64D3">
      <w:pPr>
        <w:pStyle w:val="ListParagraph"/>
        <w:numPr>
          <w:ilvl w:val="0"/>
          <w:numId w:val="10"/>
        </w:numPr>
      </w:pPr>
      <w:r>
        <w:t>Plantations d’arbres: hêtre commun (fagus silvatica), charme commun (carpinus betulus), érable plane (acer platanoides), tilleul à petites feuilles (tilia cordata). Au minimum, 70% des arbres plantés doivent être de type hêtre commun (fagus silvatica) et charme commun (carpinus betulus).</w:t>
      </w:r>
    </w:p>
    <w:p w14:paraId="271F1DC7" w14:textId="77777777" w:rsidR="00DB64D3" w:rsidRDefault="00DB64D3" w:rsidP="00DB64D3">
      <w:pPr>
        <w:pStyle w:val="ListParagraph"/>
        <w:numPr>
          <w:ilvl w:val="0"/>
          <w:numId w:val="10"/>
        </w:numPr>
      </w:pPr>
      <w:r>
        <w:t>Plantations de baliveaux: érable champêtre (acer campestre), sorbier des oiseaux (sorbus aucuparia), pommier sauvage (malus sylvestris), poirier commun (pyrus pyraster).</w:t>
      </w:r>
    </w:p>
    <w:p w14:paraId="7A41CA15" w14:textId="4A74A10E" w:rsidR="00DB64D3" w:rsidRDefault="00DB64D3" w:rsidP="00DB64D3">
      <w:pPr>
        <w:pStyle w:val="ListParagraph"/>
        <w:numPr>
          <w:ilvl w:val="0"/>
          <w:numId w:val="10"/>
        </w:numPr>
      </w:pPr>
      <w:r>
        <w:t xml:space="preserve">Plantations d’arbustes: aubépine monogyne (crataegus monogyna), noisetier (corylus avellana), cornouiller sauvage (cornus mas), grand </w:t>
      </w:r>
      <w:r>
        <w:lastRenderedPageBreak/>
        <w:t>sureau/sureau noir (sambucus nigra), prunellier (prunus spinosa), rosier des chiens (rosa canina), saule marsault (salix caprea).</w:t>
      </w:r>
    </w:p>
    <w:p w14:paraId="19E051BA" w14:textId="55842283" w:rsidR="00CE2C96" w:rsidRPr="007D461A" w:rsidRDefault="00DB64D3" w:rsidP="00DB64D3">
      <w:pPr>
        <w:ind w:left="720"/>
      </w:pPr>
      <w:r>
        <w:t>Une autorisation de construire pour une construction à l’intérieur de la BEP adjacente ne peut être accordée qu’à condition que les dispositions relatives à la zone de servitude « urbanisation – intégration paysagère » de « type 1 » soient entièrement mises en oeuvre.</w:t>
      </w:r>
    </w:p>
    <w:sectPr w:rsidR="00CE2C9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97C41"/>
    <w:multiLevelType w:val="hybridMultilevel"/>
    <w:tmpl w:val="4BA8EC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D70E14"/>
    <w:multiLevelType w:val="hybridMultilevel"/>
    <w:tmpl w:val="717C1134"/>
    <w:lvl w:ilvl="0" w:tplc="FE68A8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C6946"/>
    <w:multiLevelType w:val="hybridMultilevel"/>
    <w:tmpl w:val="CD3AC3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A780C"/>
    <w:multiLevelType w:val="hybridMultilevel"/>
    <w:tmpl w:val="57A85D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06112176">
    <w:abstractNumId w:val="5"/>
  </w:num>
  <w:num w:numId="2" w16cid:durableId="1150168145">
    <w:abstractNumId w:val="7"/>
  </w:num>
  <w:num w:numId="3" w16cid:durableId="46686377">
    <w:abstractNumId w:val="8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4"/>
  </w:num>
  <w:num w:numId="7" w16cid:durableId="1501774024">
    <w:abstractNumId w:val="9"/>
  </w:num>
  <w:num w:numId="8" w16cid:durableId="1240561759">
    <w:abstractNumId w:val="2"/>
  </w:num>
  <w:num w:numId="9" w16cid:durableId="2034842443">
    <w:abstractNumId w:val="3"/>
  </w:num>
  <w:num w:numId="10" w16cid:durableId="161972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55893"/>
    <w:rsid w:val="00A610F9"/>
    <w:rsid w:val="00AD5B20"/>
    <w:rsid w:val="00B11E93"/>
    <w:rsid w:val="00B208F3"/>
    <w:rsid w:val="00C10C63"/>
    <w:rsid w:val="00C85115"/>
    <w:rsid w:val="00CB2FE8"/>
    <w:rsid w:val="00CE2C96"/>
    <w:rsid w:val="00CF3132"/>
    <w:rsid w:val="00D35FE3"/>
    <w:rsid w:val="00DB64D3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2024-08-28T08:14:00Z</dcterms:modified>
</cp:coreProperties>
</file>