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C0B5E7" w14:textId="77777777" w:rsidR="005B1778" w:rsidRDefault="005B1778" w:rsidP="005B1778">
      <w:pPr>
        <w:pStyle w:val="Heading1"/>
        <w:rPr>
          <w:lang w:val="fr-FR"/>
        </w:rPr>
      </w:pPr>
      <w:r>
        <w:rPr>
          <w:lang w:val="fr-FR"/>
        </w:rPr>
        <w:t>Art. 8 Prescriptions des quartiers existants situés dans les zones spéciales (SPEC)</w:t>
      </w:r>
    </w:p>
    <w:p w14:paraId="04056840" w14:textId="4E631417" w:rsidR="005B1778" w:rsidRPr="005B1778" w:rsidRDefault="005B1778" w:rsidP="005B1778">
      <w:pPr>
        <w:rPr>
          <w:b/>
          <w:u w:val="single"/>
          <w:lang w:val="fr-FR"/>
        </w:rPr>
      </w:pPr>
      <w:r w:rsidRPr="005B1778">
        <w:rPr>
          <w:b/>
          <w:u w:val="single"/>
          <w:lang w:val="fr-FR"/>
        </w:rPr>
        <w:t>Titre 8.I</w:t>
      </w:r>
      <w:r w:rsidRPr="005B1778">
        <w:rPr>
          <w:b/>
          <w:u w:val="single"/>
          <w:lang w:val="fr-FR"/>
        </w:rPr>
        <w:t xml:space="preserve"> Mode et degré d’utilisation du sol</w:t>
      </w:r>
    </w:p>
    <w:p w14:paraId="5E7D0E74" w14:textId="77777777" w:rsidR="005B1778" w:rsidRPr="005B1778" w:rsidRDefault="005B1778" w:rsidP="005B1778">
      <w:pPr>
        <w:rPr>
          <w:b/>
          <w:u w:val="single"/>
          <w:lang w:val="fr-FR"/>
        </w:rPr>
      </w:pPr>
      <w:r w:rsidRPr="005B1778">
        <w:rPr>
          <w:b/>
          <w:u w:val="single"/>
          <w:lang w:val="fr-FR"/>
        </w:rPr>
        <w:t>Chapitre 8.I.1 Mode d’utilisation du sol</w:t>
      </w:r>
    </w:p>
    <w:p w14:paraId="7EA0629C" w14:textId="77777777" w:rsidR="005B1778" w:rsidRPr="005B1778" w:rsidRDefault="005B1778" w:rsidP="005B1778">
      <w:pPr>
        <w:pStyle w:val="Heading2"/>
        <w:rPr>
          <w:lang w:val="fr-FR"/>
        </w:rPr>
      </w:pPr>
      <w:r w:rsidRPr="005B1778">
        <w:rPr>
          <w:lang w:val="fr-FR"/>
        </w:rPr>
        <w:t>Art. 8.1 Disposition des constructions</w:t>
      </w:r>
    </w:p>
    <w:p w14:paraId="69F3FF25" w14:textId="77777777" w:rsidR="005B1778" w:rsidRPr="005B1778" w:rsidRDefault="005B1778" w:rsidP="005B1778">
      <w:pPr>
        <w:rPr>
          <w:lang w:val="fr-FR"/>
        </w:rPr>
      </w:pPr>
      <w:r w:rsidRPr="005B1778">
        <w:rPr>
          <w:lang w:val="fr-FR"/>
        </w:rPr>
        <w:t>Sont autorisées les constructions en ordre contigu et non contigu.</w:t>
      </w:r>
    </w:p>
    <w:p w14:paraId="50900DAD" w14:textId="77777777" w:rsidR="005B1778" w:rsidRPr="005B1778" w:rsidRDefault="005B1778" w:rsidP="005B1778">
      <w:pPr>
        <w:rPr>
          <w:b/>
          <w:u w:val="single"/>
          <w:lang w:val="fr-FR"/>
        </w:rPr>
      </w:pPr>
      <w:r w:rsidRPr="005B1778">
        <w:rPr>
          <w:b/>
          <w:u w:val="single"/>
          <w:lang w:val="fr-FR"/>
        </w:rPr>
        <w:t>Chapitre 8.I.2 Degré d’utilisation du sol</w:t>
      </w:r>
    </w:p>
    <w:p w14:paraId="41697A84" w14:textId="77777777" w:rsidR="005B1778" w:rsidRPr="005B1778" w:rsidRDefault="005B1778" w:rsidP="005B1778">
      <w:pPr>
        <w:rPr>
          <w:b/>
          <w:u w:val="single"/>
          <w:lang w:val="fr-FR"/>
        </w:rPr>
      </w:pPr>
      <w:r w:rsidRPr="005B1778">
        <w:rPr>
          <w:b/>
          <w:u w:val="single"/>
          <w:lang w:val="fr-FR"/>
        </w:rPr>
        <w:t>Section 8.I.2.1 Constructions principales hors-sols</w:t>
      </w:r>
    </w:p>
    <w:p w14:paraId="38FDEE07" w14:textId="4A0687A7" w:rsidR="006605E2" w:rsidRDefault="005B1778" w:rsidP="005B1778">
      <w:pPr>
        <w:pStyle w:val="Heading2"/>
        <w:rPr>
          <w:lang w:val="fr-FR"/>
        </w:rPr>
      </w:pPr>
      <w:r w:rsidRPr="005B1778">
        <w:rPr>
          <w:lang w:val="fr-FR"/>
        </w:rPr>
        <w:t>Art. 8.2 Reculs par rapport aux limites du terrain à bâtir net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969"/>
        <w:gridCol w:w="1299"/>
      </w:tblGrid>
      <w:tr w:rsidR="005B1778" w14:paraId="34848445" w14:textId="77777777" w:rsidTr="009E63A7">
        <w:trPr>
          <w:jc w:val="center"/>
        </w:trPr>
        <w:tc>
          <w:tcPr>
            <w:tcW w:w="2268" w:type="dxa"/>
            <w:gridSpan w:val="2"/>
            <w:vAlign w:val="center"/>
          </w:tcPr>
          <w:p w14:paraId="4452B8B3" w14:textId="77777777" w:rsidR="005B1778" w:rsidRDefault="005B1778" w:rsidP="009E63A7">
            <w:pPr>
              <w:pStyle w:val="NormalTableau"/>
              <w:jc w:val="center"/>
            </w:pPr>
            <w:r>
              <w:t>Reculs</w:t>
            </w:r>
          </w:p>
        </w:tc>
      </w:tr>
      <w:tr w:rsidR="005B1778" w14:paraId="3528C251" w14:textId="77777777" w:rsidTr="009E63A7">
        <w:trPr>
          <w:jc w:val="center"/>
        </w:trPr>
        <w:tc>
          <w:tcPr>
            <w:tcW w:w="969" w:type="dxa"/>
          </w:tcPr>
          <w:p w14:paraId="5AD30B5B" w14:textId="77777777" w:rsidR="005B1778" w:rsidRDefault="005B1778" w:rsidP="009E63A7">
            <w:pPr>
              <w:pStyle w:val="NormalTableau"/>
            </w:pPr>
            <w:r>
              <w:t>avant</w:t>
            </w:r>
          </w:p>
        </w:tc>
        <w:tc>
          <w:tcPr>
            <w:tcW w:w="1299" w:type="dxa"/>
          </w:tcPr>
          <w:p w14:paraId="6D67760D" w14:textId="246C9CB7" w:rsidR="005B1778" w:rsidRDefault="005B1778" w:rsidP="005B1778">
            <w:pPr>
              <w:pStyle w:val="NormalTableau"/>
            </w:pPr>
            <w:r>
              <w:t xml:space="preserve">min. </w:t>
            </w:r>
            <w:r>
              <w:t>3</w:t>
            </w:r>
            <w:r>
              <w:t>,00 m</w:t>
            </w:r>
          </w:p>
        </w:tc>
      </w:tr>
      <w:tr w:rsidR="005B1778" w14:paraId="0F6860D8" w14:textId="77777777" w:rsidTr="009E63A7">
        <w:trPr>
          <w:jc w:val="center"/>
        </w:trPr>
        <w:tc>
          <w:tcPr>
            <w:tcW w:w="969" w:type="dxa"/>
          </w:tcPr>
          <w:p w14:paraId="77B35EFC" w14:textId="77777777" w:rsidR="005B1778" w:rsidRDefault="005B1778" w:rsidP="009E63A7">
            <w:pPr>
              <w:pStyle w:val="NormalTableau"/>
            </w:pPr>
            <w:r>
              <w:t>latéral</w:t>
            </w:r>
          </w:p>
        </w:tc>
        <w:tc>
          <w:tcPr>
            <w:tcW w:w="1299" w:type="dxa"/>
          </w:tcPr>
          <w:p w14:paraId="374FE747" w14:textId="77777777" w:rsidR="005B1778" w:rsidRDefault="005B1778" w:rsidP="009E63A7">
            <w:pPr>
              <w:pStyle w:val="NormalTableau"/>
            </w:pPr>
            <w:r>
              <w:t>min. 3,00 m</w:t>
            </w:r>
          </w:p>
        </w:tc>
      </w:tr>
      <w:tr w:rsidR="005B1778" w14:paraId="337B41AD" w14:textId="77777777" w:rsidTr="009E63A7">
        <w:trPr>
          <w:jc w:val="center"/>
        </w:trPr>
        <w:tc>
          <w:tcPr>
            <w:tcW w:w="969" w:type="dxa"/>
          </w:tcPr>
          <w:p w14:paraId="3257EDF9" w14:textId="77777777" w:rsidR="005B1778" w:rsidRDefault="005B1778" w:rsidP="009E63A7">
            <w:pPr>
              <w:pStyle w:val="NormalTableau"/>
            </w:pPr>
            <w:r>
              <w:t>arrière</w:t>
            </w:r>
          </w:p>
        </w:tc>
        <w:tc>
          <w:tcPr>
            <w:tcW w:w="1299" w:type="dxa"/>
          </w:tcPr>
          <w:p w14:paraId="72514970" w14:textId="1A6C80B2" w:rsidR="005B1778" w:rsidRDefault="005B1778" w:rsidP="005B1778">
            <w:pPr>
              <w:pStyle w:val="NormalTableau"/>
            </w:pPr>
            <w:r>
              <w:t xml:space="preserve">min. </w:t>
            </w:r>
            <w:r>
              <w:t>3</w:t>
            </w:r>
            <w:r>
              <w:t>,00 m</w:t>
            </w:r>
          </w:p>
        </w:tc>
      </w:tr>
    </w:tbl>
    <w:p w14:paraId="778EEE93" w14:textId="4F91E755" w:rsidR="005B1778" w:rsidRDefault="005B1778" w:rsidP="005B1778">
      <w:pPr>
        <w:rPr>
          <w:lang w:val="fr-FR"/>
        </w:rPr>
      </w:pPr>
    </w:p>
    <w:p w14:paraId="3954E2C1" w14:textId="77777777" w:rsidR="005B1778" w:rsidRPr="005B1778" w:rsidRDefault="005B1778" w:rsidP="005B1778">
      <w:pPr>
        <w:pStyle w:val="Heading2"/>
        <w:rPr>
          <w:lang w:val="fr-FR"/>
        </w:rPr>
      </w:pPr>
      <w:r w:rsidRPr="005B1778">
        <w:rPr>
          <w:lang w:val="fr-FR"/>
        </w:rPr>
        <w:t>Art. 8.3 Avant-corps</w:t>
      </w:r>
    </w:p>
    <w:p w14:paraId="088BD65D" w14:textId="77777777" w:rsidR="005B1778" w:rsidRPr="005B1778" w:rsidRDefault="005B1778" w:rsidP="005B1778">
      <w:pPr>
        <w:rPr>
          <w:lang w:val="fr-FR"/>
        </w:rPr>
      </w:pPr>
      <w:r w:rsidRPr="005B1778">
        <w:rPr>
          <w:lang w:val="fr-FR"/>
        </w:rPr>
        <w:t>Les avant-corps sont interdits.</w:t>
      </w:r>
    </w:p>
    <w:p w14:paraId="2B648A56" w14:textId="07D59573" w:rsidR="005B1778" w:rsidRDefault="005B1778" w:rsidP="005B1778">
      <w:pPr>
        <w:pStyle w:val="Heading2"/>
        <w:rPr>
          <w:lang w:val="fr-FR"/>
        </w:rPr>
      </w:pPr>
      <w:r w:rsidRPr="005B1778">
        <w:rPr>
          <w:lang w:val="fr-FR"/>
        </w:rPr>
        <w:t>Art. 8.4 Hauteurs à la corniche, à l’acrotère et au faîte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964"/>
      </w:tblGrid>
      <w:tr w:rsidR="005B1778" w14:paraId="30E4A89A" w14:textId="77777777" w:rsidTr="005B1778">
        <w:trPr>
          <w:jc w:val="center"/>
        </w:trPr>
        <w:tc>
          <w:tcPr>
            <w:tcW w:w="3964" w:type="dxa"/>
            <w:vAlign w:val="center"/>
          </w:tcPr>
          <w:p w14:paraId="26269311" w14:textId="55946296" w:rsidR="005B1778" w:rsidRDefault="005B1778" w:rsidP="005B1778">
            <w:pPr>
              <w:pStyle w:val="NormalTableau"/>
              <w:jc w:val="center"/>
            </w:pPr>
            <w:r>
              <w:t>Hauteur maximale hors-tout autorisée</w:t>
            </w:r>
          </w:p>
        </w:tc>
      </w:tr>
      <w:tr w:rsidR="005B1778" w14:paraId="55247227" w14:textId="77777777" w:rsidTr="005B1778">
        <w:trPr>
          <w:jc w:val="center"/>
        </w:trPr>
        <w:tc>
          <w:tcPr>
            <w:tcW w:w="3964" w:type="dxa"/>
            <w:vAlign w:val="center"/>
          </w:tcPr>
          <w:p w14:paraId="4F24E2FA" w14:textId="0A1AA2EC" w:rsidR="005B1778" w:rsidRDefault="005B1778" w:rsidP="005B1778">
            <w:pPr>
              <w:pStyle w:val="NormalTableau"/>
              <w:jc w:val="center"/>
            </w:pPr>
            <w:r>
              <w:t>max. 50,00 m</w:t>
            </w:r>
          </w:p>
        </w:tc>
      </w:tr>
    </w:tbl>
    <w:p w14:paraId="664E6FC2" w14:textId="3837A7DD" w:rsidR="005B1778" w:rsidRDefault="005B1778" w:rsidP="005B1778">
      <w:pPr>
        <w:rPr>
          <w:lang w:val="fr-FR"/>
        </w:rPr>
      </w:pPr>
    </w:p>
    <w:p w14:paraId="6440A1D3" w14:textId="77777777" w:rsidR="005B1778" w:rsidRPr="005B1778" w:rsidRDefault="005B1778" w:rsidP="005B1778">
      <w:pPr>
        <w:rPr>
          <w:b/>
          <w:u w:val="single"/>
          <w:lang w:val="fr-FR"/>
        </w:rPr>
      </w:pPr>
      <w:r w:rsidRPr="005B1778">
        <w:rPr>
          <w:b/>
          <w:u w:val="single"/>
          <w:lang w:val="fr-FR"/>
        </w:rPr>
        <w:t>Section 8.I.2.2 Dépendances</w:t>
      </w:r>
    </w:p>
    <w:p w14:paraId="1E8D1A95" w14:textId="77777777" w:rsidR="005B1778" w:rsidRPr="005B1778" w:rsidRDefault="005B1778" w:rsidP="005B1778">
      <w:pPr>
        <w:pStyle w:val="Heading2"/>
        <w:rPr>
          <w:lang w:val="fr-FR"/>
        </w:rPr>
      </w:pPr>
      <w:r w:rsidRPr="005B1778">
        <w:rPr>
          <w:lang w:val="fr-FR"/>
        </w:rPr>
        <w:t>Art. 8.5 Dépendances</w:t>
      </w:r>
    </w:p>
    <w:p w14:paraId="2641946E" w14:textId="77777777" w:rsidR="005B1778" w:rsidRPr="005B1778" w:rsidRDefault="005B1778" w:rsidP="005B1778">
      <w:pPr>
        <w:rPr>
          <w:lang w:val="fr-FR"/>
        </w:rPr>
      </w:pPr>
      <w:r w:rsidRPr="005B1778">
        <w:rPr>
          <w:lang w:val="fr-FR"/>
        </w:rPr>
        <w:t>Les dépendances sont interdites.</w:t>
      </w:r>
    </w:p>
    <w:p w14:paraId="3CE812AF" w14:textId="77777777" w:rsidR="005B1778" w:rsidRPr="005B1778" w:rsidRDefault="005B1778" w:rsidP="005B1778">
      <w:pPr>
        <w:rPr>
          <w:b/>
          <w:u w:val="single"/>
          <w:lang w:val="fr-FR"/>
        </w:rPr>
      </w:pPr>
      <w:r w:rsidRPr="005B1778">
        <w:rPr>
          <w:b/>
          <w:u w:val="single"/>
          <w:lang w:val="fr-FR"/>
        </w:rPr>
        <w:t>Section 8.I.2.3 Constructions souterraines</w:t>
      </w:r>
    </w:p>
    <w:p w14:paraId="2E218B6F" w14:textId="77777777" w:rsidR="005B1778" w:rsidRPr="005B1778" w:rsidRDefault="005B1778" w:rsidP="005B1778">
      <w:pPr>
        <w:pStyle w:val="Heading2"/>
        <w:rPr>
          <w:lang w:val="fr-FR"/>
        </w:rPr>
      </w:pPr>
      <w:r w:rsidRPr="005B1778">
        <w:rPr>
          <w:lang w:val="fr-FR"/>
        </w:rPr>
        <w:t>Art. 8.6 Constructions souterraines</w:t>
      </w:r>
    </w:p>
    <w:p w14:paraId="4A2F9F9A" w14:textId="01832158" w:rsidR="005B1778" w:rsidRDefault="005B1778" w:rsidP="005B1778">
      <w:pPr>
        <w:rPr>
          <w:lang w:val="fr-FR"/>
        </w:rPr>
      </w:pPr>
      <w:r w:rsidRPr="005B1778">
        <w:rPr>
          <w:lang w:val="fr-FR"/>
        </w:rPr>
        <w:t>Les constructions souterraines sont interdites.</w:t>
      </w:r>
    </w:p>
    <w:p w14:paraId="6CAF73EB" w14:textId="77777777" w:rsidR="005B1778" w:rsidRPr="005B1778" w:rsidRDefault="005B1778" w:rsidP="005B1778">
      <w:pPr>
        <w:rPr>
          <w:b/>
          <w:u w:val="single"/>
          <w:lang w:val="fr-FR"/>
        </w:rPr>
      </w:pPr>
      <w:r w:rsidRPr="005B1778">
        <w:rPr>
          <w:b/>
          <w:u w:val="single"/>
          <w:lang w:val="fr-FR"/>
        </w:rPr>
        <w:t>Titre 8.II</w:t>
      </w:r>
      <w:r w:rsidRPr="005B1778">
        <w:rPr>
          <w:b/>
          <w:u w:val="single"/>
          <w:lang w:val="fr-FR"/>
        </w:rPr>
        <w:t xml:space="preserve"> Dispositions destinées à garantir un développement harmonieux</w:t>
      </w:r>
    </w:p>
    <w:p w14:paraId="7C99A954" w14:textId="77777777" w:rsidR="005B1778" w:rsidRPr="005B1778" w:rsidRDefault="005B1778" w:rsidP="005B1778">
      <w:pPr>
        <w:rPr>
          <w:b/>
          <w:u w:val="single"/>
          <w:lang w:val="fr-FR"/>
        </w:rPr>
      </w:pPr>
      <w:r w:rsidRPr="005B1778">
        <w:rPr>
          <w:b/>
          <w:u w:val="single"/>
          <w:lang w:val="fr-FR"/>
        </w:rPr>
        <w:t>Chapitre 8.II.1 Installations techniques</w:t>
      </w:r>
    </w:p>
    <w:p w14:paraId="2E01F952" w14:textId="77777777" w:rsidR="005B1778" w:rsidRPr="005B1778" w:rsidRDefault="005B1778" w:rsidP="005B1778">
      <w:pPr>
        <w:pStyle w:val="Heading2"/>
        <w:rPr>
          <w:lang w:val="fr-FR"/>
        </w:rPr>
      </w:pPr>
      <w:r w:rsidRPr="005B1778">
        <w:rPr>
          <w:lang w:val="fr-FR"/>
        </w:rPr>
        <w:t>Art. 8.7 Installations techniques</w:t>
      </w:r>
    </w:p>
    <w:p w14:paraId="09B7ABB7" w14:textId="3CCD7454" w:rsidR="005B1778" w:rsidRPr="005B1778" w:rsidRDefault="005B1778" w:rsidP="005B1778">
      <w:pPr>
        <w:rPr>
          <w:lang w:val="fr-FR"/>
        </w:rPr>
      </w:pPr>
      <w:r w:rsidRPr="005B1778">
        <w:rPr>
          <w:lang w:val="fr-FR"/>
        </w:rPr>
        <w:t>Seules les installations techniques indispensables aux activités existantes, sont</w:t>
      </w:r>
      <w:r>
        <w:rPr>
          <w:lang w:val="fr-FR"/>
        </w:rPr>
        <w:t xml:space="preserve"> </w:t>
      </w:r>
      <w:r w:rsidRPr="005B1778">
        <w:rPr>
          <w:lang w:val="fr-FR"/>
        </w:rPr>
        <w:t>autorisées.</w:t>
      </w:r>
    </w:p>
    <w:p w14:paraId="66434998" w14:textId="77777777" w:rsidR="005B1778" w:rsidRPr="005B1778" w:rsidRDefault="005B1778" w:rsidP="005B1778">
      <w:pPr>
        <w:rPr>
          <w:b/>
          <w:u w:val="single"/>
          <w:lang w:val="fr-FR"/>
        </w:rPr>
      </w:pPr>
      <w:r w:rsidRPr="005B1778">
        <w:rPr>
          <w:b/>
          <w:u w:val="single"/>
          <w:lang w:val="fr-FR"/>
        </w:rPr>
        <w:t>Chapitre 8.II.2 Accès et stationnement</w:t>
      </w:r>
    </w:p>
    <w:p w14:paraId="3E6B3C50" w14:textId="77777777" w:rsidR="005B1778" w:rsidRPr="005B1778" w:rsidRDefault="005B1778" w:rsidP="005B1778">
      <w:pPr>
        <w:pStyle w:val="Heading2"/>
        <w:rPr>
          <w:lang w:val="fr-FR"/>
        </w:rPr>
      </w:pPr>
      <w:r w:rsidRPr="005B1778">
        <w:rPr>
          <w:lang w:val="fr-FR"/>
        </w:rPr>
        <w:t>Art. 8.8 Accès carrossables</w:t>
      </w:r>
    </w:p>
    <w:p w14:paraId="12F05B2E" w14:textId="3292F13B" w:rsidR="005B1778" w:rsidRPr="005B1778" w:rsidRDefault="005B1778" w:rsidP="005B1778">
      <w:pPr>
        <w:rPr>
          <w:lang w:val="fr-FR"/>
        </w:rPr>
      </w:pPr>
      <w:r w:rsidRPr="005B1778">
        <w:rPr>
          <w:lang w:val="fr-FR"/>
        </w:rPr>
        <w:t>Seuls les accès existants sont autorisés. Ils sont interdits le long de la route</w:t>
      </w:r>
      <w:r>
        <w:rPr>
          <w:lang w:val="fr-FR"/>
        </w:rPr>
        <w:t xml:space="preserve"> </w:t>
      </w:r>
      <w:r w:rsidRPr="005B1778">
        <w:rPr>
          <w:lang w:val="fr-FR"/>
        </w:rPr>
        <w:t>nationale 11.</w:t>
      </w:r>
    </w:p>
    <w:p w14:paraId="29E6BE1E" w14:textId="77777777" w:rsidR="005B1778" w:rsidRPr="005B1778" w:rsidRDefault="005B1778" w:rsidP="005B1778">
      <w:pPr>
        <w:pStyle w:val="Heading2"/>
        <w:rPr>
          <w:lang w:val="fr-FR"/>
        </w:rPr>
      </w:pPr>
      <w:r w:rsidRPr="005B1778">
        <w:rPr>
          <w:lang w:val="fr-FR"/>
        </w:rPr>
        <w:t>Art. 8.9 Emplacements de stationnement</w:t>
      </w:r>
    </w:p>
    <w:p w14:paraId="29266524" w14:textId="2639FE18" w:rsidR="005B1778" w:rsidRPr="005B1778" w:rsidRDefault="005B1778" w:rsidP="005B1778">
      <w:pPr>
        <w:rPr>
          <w:lang w:val="fr-FR"/>
        </w:rPr>
      </w:pPr>
      <w:r w:rsidRPr="005B1778">
        <w:rPr>
          <w:lang w:val="fr-FR"/>
        </w:rPr>
        <w:t>Les emplacements de stationnement sont autorisés dans le domaine public</w:t>
      </w:r>
      <w:r>
        <w:rPr>
          <w:lang w:val="fr-FR"/>
        </w:rPr>
        <w:t>.</w:t>
      </w:r>
      <w:bookmarkStart w:id="0" w:name="_GoBack"/>
      <w:bookmarkEnd w:id="0"/>
    </w:p>
    <w:sectPr w:rsidR="005B1778" w:rsidRPr="005B177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B1778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  <w:style w:type="table" w:styleId="TableGrid">
    <w:name w:val="Table Grid"/>
    <w:basedOn w:val="TableNormal"/>
    <w:uiPriority w:val="39"/>
    <w:rsid w:val="005B17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2022-02-21T08:55:00Z</dcterms:modified>
</cp:coreProperties>
</file>