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370946C7" w:rsidR="006605E2" w:rsidRDefault="00B9342C" w:rsidP="00B9342C">
      <w:pPr>
        <w:pStyle w:val="Heading1"/>
        <w:rPr>
          <w:lang w:val="fr-FR"/>
        </w:rPr>
      </w:pPr>
      <w:r w:rsidRPr="00B9342C">
        <w:rPr>
          <w:lang w:val="fr-FR"/>
        </w:rPr>
        <w:t>Art. 17 Secteurs et éléments protégés d’intérêt communal</w:t>
      </w:r>
    </w:p>
    <w:p w14:paraId="62596D17" w14:textId="4FB800A9" w:rsidR="00B9342C" w:rsidRPr="00B9342C" w:rsidRDefault="00B9342C" w:rsidP="00B9342C">
      <w:pPr>
        <w:rPr>
          <w:b/>
          <w:u w:val="single"/>
          <w:lang w:val="fr-FR"/>
        </w:rPr>
      </w:pPr>
      <w:r w:rsidRPr="00B9342C">
        <w:rPr>
          <w:b/>
          <w:u w:val="single"/>
          <w:lang w:val="fr-FR"/>
        </w:rPr>
        <w:t xml:space="preserve">(2) Servitudes spéciales pour les éléments protégés de type </w:t>
      </w:r>
      <w:r>
        <w:rPr>
          <w:b/>
          <w:u w:val="single"/>
          <w:lang w:val="fr-FR"/>
        </w:rPr>
        <w:t>« </w:t>
      </w:r>
      <w:r w:rsidRPr="00B9342C">
        <w:rPr>
          <w:b/>
          <w:u w:val="single"/>
          <w:lang w:val="fr-FR"/>
        </w:rPr>
        <w:t>environnement construit</w:t>
      </w:r>
      <w:r>
        <w:rPr>
          <w:b/>
          <w:u w:val="single"/>
          <w:lang w:val="fr-FR"/>
        </w:rPr>
        <w:t> »</w:t>
      </w:r>
    </w:p>
    <w:p w14:paraId="79ED1EB3" w14:textId="470749BD" w:rsidR="00B9342C" w:rsidRDefault="00B9342C" w:rsidP="00B9342C">
      <w:pPr>
        <w:rPr>
          <w:lang w:val="fr-FR"/>
        </w:rPr>
      </w:pPr>
      <w:r w:rsidRPr="00B9342C">
        <w:rPr>
          <w:lang w:val="fr-FR"/>
        </w:rPr>
        <w:t xml:space="preserve">Les éléments protégés d’intérêt communal, à savoir les </w:t>
      </w:r>
      <w:r>
        <w:rPr>
          <w:lang w:val="fr-FR"/>
        </w:rPr>
        <w:t>« </w:t>
      </w:r>
      <w:r w:rsidRPr="00B9342C">
        <w:rPr>
          <w:lang w:val="fr-FR"/>
        </w:rPr>
        <w:t>constructions à conserver</w:t>
      </w:r>
      <w:r>
        <w:rPr>
          <w:lang w:val="fr-FR"/>
        </w:rPr>
        <w:t> »</w:t>
      </w:r>
      <w:r w:rsidRPr="00B9342C">
        <w:rPr>
          <w:lang w:val="fr-FR"/>
        </w:rPr>
        <w:t xml:space="preserve">, le </w:t>
      </w:r>
      <w:r>
        <w:rPr>
          <w:lang w:val="fr-FR"/>
        </w:rPr>
        <w:t>« </w:t>
      </w:r>
      <w:r w:rsidRPr="00B9342C">
        <w:rPr>
          <w:lang w:val="fr-FR"/>
        </w:rPr>
        <w:t>petit</w:t>
      </w:r>
      <w:r>
        <w:rPr>
          <w:lang w:val="fr-FR"/>
        </w:rPr>
        <w:t xml:space="preserve"> </w:t>
      </w:r>
      <w:r w:rsidRPr="00B9342C">
        <w:rPr>
          <w:lang w:val="fr-FR"/>
        </w:rPr>
        <w:t>patrimoine à conserver</w:t>
      </w:r>
      <w:r>
        <w:rPr>
          <w:lang w:val="fr-FR"/>
        </w:rPr>
        <w:t> », le « </w:t>
      </w:r>
      <w:r w:rsidRPr="00B9342C">
        <w:rPr>
          <w:lang w:val="fr-FR"/>
        </w:rPr>
        <w:t>gabarit d’une construction existante à préserver</w:t>
      </w:r>
      <w:r>
        <w:rPr>
          <w:lang w:val="fr-FR"/>
        </w:rPr>
        <w:t> »</w:t>
      </w:r>
      <w:r w:rsidRPr="00B9342C">
        <w:rPr>
          <w:lang w:val="fr-FR"/>
        </w:rPr>
        <w:t xml:space="preserve"> et </w:t>
      </w:r>
      <w:r>
        <w:rPr>
          <w:lang w:val="fr-FR"/>
        </w:rPr>
        <w:t>« </w:t>
      </w:r>
      <w:r w:rsidRPr="00B9342C">
        <w:rPr>
          <w:lang w:val="fr-FR"/>
        </w:rPr>
        <w:t>l’alignement</w:t>
      </w:r>
      <w:r>
        <w:rPr>
          <w:lang w:val="fr-FR"/>
        </w:rPr>
        <w:t xml:space="preserve"> </w:t>
      </w:r>
      <w:r w:rsidRPr="00B9342C">
        <w:rPr>
          <w:lang w:val="fr-FR"/>
        </w:rPr>
        <w:t>d’une construction existante à préserver</w:t>
      </w:r>
      <w:r>
        <w:rPr>
          <w:lang w:val="fr-FR"/>
        </w:rPr>
        <w:t> »</w:t>
      </w:r>
      <w:r w:rsidRPr="00B9342C">
        <w:rPr>
          <w:lang w:val="fr-FR"/>
        </w:rPr>
        <w:t xml:space="preserve">, sont indiqués dans la partie graphique du </w:t>
      </w:r>
      <w:r>
        <w:rPr>
          <w:lang w:val="fr-FR"/>
        </w:rPr>
        <w:t>« </w:t>
      </w:r>
      <w:r w:rsidRPr="00B9342C">
        <w:rPr>
          <w:lang w:val="fr-FR"/>
        </w:rPr>
        <w:t>PAG</w:t>
      </w:r>
      <w:r>
        <w:rPr>
          <w:lang w:val="fr-FR"/>
        </w:rPr>
        <w:t> »</w:t>
      </w:r>
      <w:r w:rsidRPr="00B9342C">
        <w:rPr>
          <w:lang w:val="fr-FR"/>
        </w:rPr>
        <w:t>.</w:t>
      </w:r>
    </w:p>
    <w:p w14:paraId="7DA4AF50" w14:textId="781E2D69" w:rsidR="00B9342C" w:rsidRDefault="00B9342C" w:rsidP="00B9342C">
      <w:pPr>
        <w:rPr>
          <w:lang w:val="fr-FR"/>
        </w:rPr>
      </w:pPr>
      <w:r w:rsidRPr="00B9342C">
        <w:rPr>
          <w:lang w:val="fr-FR"/>
        </w:rPr>
        <w:t xml:space="preserve">Ils sont repris dans l’annexe </w:t>
      </w:r>
      <w:proofErr w:type="spellStart"/>
      <w:r w:rsidRPr="00B9342C">
        <w:rPr>
          <w:lang w:val="fr-FR"/>
        </w:rPr>
        <w:t>n°II</w:t>
      </w:r>
      <w:proofErr w:type="spellEnd"/>
      <w:r w:rsidRPr="00B9342C">
        <w:rPr>
          <w:lang w:val="fr-FR"/>
        </w:rPr>
        <w:t>, énumérant le type de protection, ainsi que l’adresse et/ou le</w:t>
      </w:r>
      <w:r>
        <w:rPr>
          <w:lang w:val="fr-FR"/>
        </w:rPr>
        <w:t xml:space="preserve"> </w:t>
      </w:r>
      <w:r w:rsidRPr="00B9342C">
        <w:rPr>
          <w:lang w:val="fr-FR"/>
        </w:rPr>
        <w:t>numéro de parcelle relatif à l’élément protégé.</w:t>
      </w:r>
    </w:p>
    <w:p w14:paraId="38C10311" w14:textId="679CE692" w:rsidR="00B9342C" w:rsidRPr="006A7E6C" w:rsidRDefault="00B9342C" w:rsidP="00B9342C">
      <w:pPr>
        <w:rPr>
          <w:i/>
          <w:u w:val="single"/>
          <w:lang w:val="fr-FR"/>
        </w:rPr>
      </w:pPr>
      <w:r w:rsidRPr="006A7E6C">
        <w:rPr>
          <w:i/>
          <w:u w:val="single"/>
          <w:lang w:val="fr-FR"/>
        </w:rPr>
        <w:t>Le « </w:t>
      </w:r>
      <w:r w:rsidR="003E188F">
        <w:rPr>
          <w:i/>
          <w:u w:val="single"/>
          <w:lang w:val="fr-FR"/>
        </w:rPr>
        <w:t>petit patrimoine à conserver</w:t>
      </w:r>
      <w:r w:rsidRPr="006A7E6C">
        <w:rPr>
          <w:i/>
          <w:u w:val="single"/>
          <w:lang w:val="fr-FR"/>
        </w:rPr>
        <w:t> »:</w:t>
      </w:r>
    </w:p>
    <w:p w14:paraId="4685CDDF" w14:textId="054990CD" w:rsidR="006A7E6C" w:rsidRPr="006605E2" w:rsidRDefault="003E188F" w:rsidP="003A0C0D">
      <w:pPr>
        <w:ind w:left="720"/>
        <w:rPr>
          <w:lang w:val="fr-FR"/>
        </w:rPr>
      </w:pPr>
      <w:bookmarkStart w:id="0" w:name="_GoBack"/>
      <w:r w:rsidRPr="003E188F">
        <w:rPr>
          <w:lang w:val="fr-FR"/>
        </w:rPr>
        <w:t xml:space="preserve">Le </w:t>
      </w:r>
      <w:r>
        <w:rPr>
          <w:lang w:val="fr-FR"/>
        </w:rPr>
        <w:t>« </w:t>
      </w:r>
      <w:r w:rsidRPr="003E188F">
        <w:rPr>
          <w:lang w:val="fr-FR"/>
        </w:rPr>
        <w:t>petit patrimoine à conserver</w:t>
      </w:r>
      <w:r>
        <w:rPr>
          <w:lang w:val="fr-FR"/>
        </w:rPr>
        <w:t> »</w:t>
      </w:r>
      <w:r w:rsidRPr="003E188F">
        <w:rPr>
          <w:lang w:val="fr-FR"/>
        </w:rPr>
        <w:t>, tels les cimetières, les chapelles, les croix de chemin, les monuments</w:t>
      </w:r>
      <w:r>
        <w:rPr>
          <w:lang w:val="fr-FR"/>
        </w:rPr>
        <w:t xml:space="preserve"> </w:t>
      </w:r>
      <w:r w:rsidRPr="003E188F">
        <w:rPr>
          <w:lang w:val="fr-FR"/>
        </w:rPr>
        <w:t>commémoratifs et autres, sont à maintenir, dans la mesure du possible, à leur emplacement</w:t>
      </w:r>
      <w:r>
        <w:rPr>
          <w:lang w:val="fr-FR"/>
        </w:rPr>
        <w:t xml:space="preserve"> </w:t>
      </w:r>
      <w:r w:rsidRPr="003E188F">
        <w:rPr>
          <w:lang w:val="fr-FR"/>
        </w:rPr>
        <w:t>actuel. Les travaux de restauration éventuels doivent se faire dans les règles de l’art.</w:t>
      </w:r>
      <w:bookmarkEnd w:id="0"/>
    </w:p>
    <w:sectPr w:rsidR="006A7E6C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EC4E20"/>
    <w:multiLevelType w:val="hybridMultilevel"/>
    <w:tmpl w:val="DB32AB6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0C0D"/>
    <w:rsid w:val="003A681A"/>
    <w:rsid w:val="003E188F"/>
    <w:rsid w:val="005D1D9B"/>
    <w:rsid w:val="006605E2"/>
    <w:rsid w:val="006653E2"/>
    <w:rsid w:val="006A7E6C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9342C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2022-02-18T14:33:00Z</dcterms:modified>
</cp:coreProperties>
</file>