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A168E" w14:textId="3C6BB72D" w:rsidR="009F1B3F" w:rsidRDefault="00F356E6" w:rsidP="009F1B3F">
      <w:pPr>
        <w:pStyle w:val="Heading1"/>
        <w:rPr>
          <w:lang w:val="fr-FR"/>
        </w:rPr>
      </w:pPr>
      <w:r>
        <w:rPr>
          <w:lang w:val="fr-FR"/>
        </w:rPr>
        <w:t xml:space="preserve">Art. </w:t>
      </w:r>
      <w:r w:rsidR="00F02E8A">
        <w:rPr>
          <w:lang w:val="fr-FR"/>
        </w:rPr>
        <w:t>7</w:t>
      </w:r>
      <w:r>
        <w:rPr>
          <w:lang w:val="fr-FR"/>
        </w:rPr>
        <w:t xml:space="preserve"> </w:t>
      </w:r>
      <w:r w:rsidRPr="00F356E6">
        <w:rPr>
          <w:lang w:val="fr-FR"/>
        </w:rPr>
        <w:t xml:space="preserve">PAP QE </w:t>
      </w:r>
      <w:r w:rsidR="00F02E8A" w:rsidRPr="00F02E8A">
        <w:rPr>
          <w:lang w:val="fr-FR"/>
        </w:rPr>
        <w:t>– Zone d’activités économiques communales – type1 [ECO-c1]</w:t>
      </w:r>
    </w:p>
    <w:p w14:paraId="071B8C78" w14:textId="597889B8" w:rsidR="00F356E6" w:rsidRDefault="00F356E6" w:rsidP="009F1B3F">
      <w:pPr>
        <w:pStyle w:val="Heading2"/>
        <w:rPr>
          <w:lang w:val="fr-FR"/>
        </w:rPr>
      </w:pPr>
      <w:r>
        <w:rPr>
          <w:lang w:val="fr-FR"/>
        </w:rPr>
        <w:t xml:space="preserve">Art. </w:t>
      </w:r>
      <w:r w:rsidR="00F02E8A">
        <w:rPr>
          <w:lang w:val="fr-FR"/>
        </w:rPr>
        <w:t>7</w:t>
      </w:r>
      <w:r w:rsidR="007944C4">
        <w:rPr>
          <w:lang w:val="fr-FR"/>
        </w:rPr>
        <w:t>.1 Destination</w:t>
      </w:r>
    </w:p>
    <w:p w14:paraId="555DC363" w14:textId="5B392207" w:rsidR="00F02E8A" w:rsidRPr="00F02E8A" w:rsidRDefault="00F02E8A" w:rsidP="00F02E8A">
      <w:pPr>
        <w:rPr>
          <w:lang w:val="fr-FR"/>
        </w:rPr>
      </w:pPr>
      <w:r w:rsidRPr="00F02E8A">
        <w:rPr>
          <w:lang w:val="fr-FR"/>
        </w:rPr>
        <w:t xml:space="preserve">Le plan d’aménagement particulier </w:t>
      </w:r>
      <w:r>
        <w:rPr>
          <w:lang w:val="fr-FR"/>
        </w:rPr>
        <w:t>« </w:t>
      </w:r>
      <w:proofErr w:type="spellStart"/>
      <w:r w:rsidRPr="00F02E8A">
        <w:rPr>
          <w:lang w:val="fr-FR"/>
        </w:rPr>
        <w:t>Preteschacker</w:t>
      </w:r>
      <w:proofErr w:type="spellEnd"/>
      <w:r>
        <w:rPr>
          <w:lang w:val="fr-FR"/>
        </w:rPr>
        <w:t> »</w:t>
      </w:r>
      <w:r w:rsidRPr="00F02E8A">
        <w:rPr>
          <w:lang w:val="fr-FR"/>
        </w:rPr>
        <w:t xml:space="preserve"> (</w:t>
      </w:r>
      <w:proofErr w:type="spellStart"/>
      <w:r w:rsidRPr="00F02E8A">
        <w:rPr>
          <w:lang w:val="fr-FR"/>
        </w:rPr>
        <w:t>ref</w:t>
      </w:r>
      <w:proofErr w:type="spellEnd"/>
      <w:r w:rsidRPr="00F02E8A">
        <w:rPr>
          <w:lang w:val="fr-FR"/>
        </w:rPr>
        <w:t xml:space="preserve">. 16122/13C) à Bettembourg a été approuvé par le Ministre de l’Intérieur le 30.07.2010. Pour tout ce qui n'est pas règlementé dans les parties graphiques et écrites de ce PAP, les prescriptions du présent plan d’aménagement particulier </w:t>
      </w:r>
      <w:r>
        <w:rPr>
          <w:lang w:val="fr-FR"/>
        </w:rPr>
        <w:t>« </w:t>
      </w:r>
      <w:r w:rsidRPr="00F02E8A">
        <w:rPr>
          <w:lang w:val="fr-FR"/>
        </w:rPr>
        <w:t>quartier existant</w:t>
      </w:r>
      <w:r>
        <w:rPr>
          <w:lang w:val="fr-FR"/>
        </w:rPr>
        <w:t> »</w:t>
      </w:r>
      <w:r w:rsidRPr="00F02E8A">
        <w:rPr>
          <w:lang w:val="fr-FR"/>
        </w:rPr>
        <w:t xml:space="preserve"> (PAP QE) sont d'application.</w:t>
      </w:r>
    </w:p>
    <w:p w14:paraId="091D8B9A" w14:textId="77777777" w:rsidR="00F02E8A" w:rsidRPr="00F02E8A" w:rsidRDefault="00F02E8A" w:rsidP="00F02E8A">
      <w:pPr>
        <w:rPr>
          <w:lang w:val="fr-FR"/>
        </w:rPr>
      </w:pPr>
      <w:r w:rsidRPr="00F02E8A">
        <w:rPr>
          <w:lang w:val="fr-FR"/>
        </w:rPr>
        <w:t>La zone d'activités au lieu-dit "</w:t>
      </w:r>
      <w:proofErr w:type="spellStart"/>
      <w:r w:rsidRPr="00F02E8A">
        <w:rPr>
          <w:lang w:val="fr-FR"/>
        </w:rPr>
        <w:t>Preteschacker</w:t>
      </w:r>
      <w:proofErr w:type="spellEnd"/>
      <w:r w:rsidRPr="00F02E8A">
        <w:rPr>
          <w:lang w:val="fr-FR"/>
        </w:rPr>
        <w:t>" comprend les parcelles no 1955/9604, 1955/9005, 1955/9606, 2104/9608, 2104/9609, 2104/9610, 2104/9611, 2104/9613 et 2104/9614, en totalité ou en partie, destinées à recevoir des activités commerciales, artisanales et de services, respectivement des hangars, ateliers et aires de stationnement pour des autobus et autres véhicules similaires, ainsi que des activités ayant un lien direct avec l’activité principale de l’entreprise.</w:t>
      </w:r>
    </w:p>
    <w:p w14:paraId="4D81563B" w14:textId="77777777" w:rsidR="00F02E8A" w:rsidRPr="00F02E8A" w:rsidRDefault="00F02E8A" w:rsidP="00F02E8A">
      <w:pPr>
        <w:rPr>
          <w:lang w:val="fr-FR"/>
        </w:rPr>
      </w:pPr>
      <w:r w:rsidRPr="00F02E8A">
        <w:rPr>
          <w:lang w:val="fr-FR"/>
        </w:rPr>
        <w:t>La zone d'activités au lieu-dit "</w:t>
      </w:r>
      <w:proofErr w:type="spellStart"/>
      <w:r w:rsidRPr="00F02E8A">
        <w:rPr>
          <w:lang w:val="fr-FR"/>
        </w:rPr>
        <w:t>Vorderste</w:t>
      </w:r>
      <w:proofErr w:type="spellEnd"/>
      <w:r w:rsidRPr="00F02E8A">
        <w:rPr>
          <w:lang w:val="fr-FR"/>
        </w:rPr>
        <w:t xml:space="preserve"> </w:t>
      </w:r>
      <w:proofErr w:type="spellStart"/>
      <w:r w:rsidRPr="00F02E8A">
        <w:rPr>
          <w:lang w:val="fr-FR"/>
        </w:rPr>
        <w:t>Kandel</w:t>
      </w:r>
      <w:proofErr w:type="spellEnd"/>
      <w:r w:rsidRPr="00F02E8A">
        <w:rPr>
          <w:lang w:val="fr-FR"/>
        </w:rPr>
        <w:t>" comprend une partie de la parcelle No 2693/8383 sur laquelle peuvent être maintenus et développés des ateliers et des aires de stationnement pour les voitures utilitaires, les voitures des employés et des clients.</w:t>
      </w:r>
    </w:p>
    <w:p w14:paraId="75D5F39E" w14:textId="77777777" w:rsidR="00F02E8A" w:rsidRPr="00F02E8A" w:rsidRDefault="00F02E8A" w:rsidP="00F02E8A">
      <w:pPr>
        <w:rPr>
          <w:lang w:val="fr-FR"/>
        </w:rPr>
      </w:pPr>
      <w:r w:rsidRPr="00F02E8A">
        <w:rPr>
          <w:lang w:val="fr-FR"/>
        </w:rPr>
        <w:t>Les stations-service sont interdites, mais des infrastructures de réparation, de maintenance et de distribution de carburant servant uniquement aux besoins d’une ou plusieurs entreprises sur place sont autorisées.</w:t>
      </w:r>
    </w:p>
    <w:p w14:paraId="38895443" w14:textId="77777777" w:rsidR="00F02E8A" w:rsidRDefault="00F02E8A" w:rsidP="00F02E8A">
      <w:pPr>
        <w:rPr>
          <w:lang w:val="fr-FR"/>
        </w:rPr>
      </w:pPr>
      <w:r w:rsidRPr="00F02E8A">
        <w:rPr>
          <w:lang w:val="fr-FR"/>
        </w:rPr>
        <w:t>Les activités autorisées dans ces zones doivent répondre aux condi</w:t>
      </w:r>
      <w:r>
        <w:rPr>
          <w:lang w:val="fr-FR"/>
        </w:rPr>
        <w:t>tions suivantes:</w:t>
      </w:r>
    </w:p>
    <w:p w14:paraId="539A9233" w14:textId="77777777" w:rsidR="00F02E8A" w:rsidRDefault="00F02E8A" w:rsidP="00F02E8A">
      <w:pPr>
        <w:pStyle w:val="ListParagraph"/>
        <w:numPr>
          <w:ilvl w:val="0"/>
          <w:numId w:val="10"/>
        </w:numPr>
        <w:rPr>
          <w:lang w:val="fr-FR"/>
        </w:rPr>
      </w:pPr>
      <w:proofErr w:type="gramStart"/>
      <w:r w:rsidRPr="00F02E8A">
        <w:rPr>
          <w:lang w:val="fr-FR"/>
        </w:rPr>
        <w:t>toutes</w:t>
      </w:r>
      <w:proofErr w:type="gramEnd"/>
      <w:r w:rsidRPr="00F02E8A">
        <w:rPr>
          <w:lang w:val="fr-FR"/>
        </w:rPr>
        <w:t xml:space="preserve"> les activités sont exercées à l'intérieur des immeubles;</w:t>
      </w:r>
    </w:p>
    <w:p w14:paraId="400A671A" w14:textId="77777777" w:rsidR="00F02E8A" w:rsidRDefault="00F02E8A" w:rsidP="00F02E8A">
      <w:pPr>
        <w:pStyle w:val="ListParagraph"/>
        <w:numPr>
          <w:ilvl w:val="0"/>
          <w:numId w:val="10"/>
        </w:numPr>
        <w:rPr>
          <w:lang w:val="fr-FR"/>
        </w:rPr>
      </w:pPr>
      <w:proofErr w:type="gramStart"/>
      <w:r w:rsidRPr="00F02E8A">
        <w:rPr>
          <w:lang w:val="fr-FR"/>
        </w:rPr>
        <w:t>exceptionnellement</w:t>
      </w:r>
      <w:proofErr w:type="gramEnd"/>
      <w:r w:rsidRPr="00F02E8A">
        <w:rPr>
          <w:lang w:val="fr-FR"/>
        </w:rPr>
        <w:t>, une aire de stockage ou de vente peut être autorisée dans les espaces libres arrières et latéraux, sous condition de respecter les reculs minimums et que l'aménagement de ces aires s'intègre dans le site et ne cause aucune gêne vis-à-vis des entreprises voisines. Cette aire de stockage devra être entourée d'un rideau vert d'une hauteur suffisante pour en dissimuler les activités;</w:t>
      </w:r>
    </w:p>
    <w:p w14:paraId="1FED74DD" w14:textId="77777777" w:rsidR="00F02E8A" w:rsidRDefault="00F02E8A" w:rsidP="00F02E8A">
      <w:pPr>
        <w:pStyle w:val="ListParagraph"/>
        <w:numPr>
          <w:ilvl w:val="0"/>
          <w:numId w:val="10"/>
        </w:numPr>
        <w:rPr>
          <w:lang w:val="fr-FR"/>
        </w:rPr>
      </w:pPr>
      <w:proofErr w:type="gramStart"/>
      <w:r w:rsidRPr="00F02E8A">
        <w:rPr>
          <w:lang w:val="fr-FR"/>
        </w:rPr>
        <w:t>une</w:t>
      </w:r>
      <w:proofErr w:type="gramEnd"/>
      <w:r w:rsidRPr="00F02E8A">
        <w:rPr>
          <w:lang w:val="fr-FR"/>
        </w:rPr>
        <w:t xml:space="preserve"> étude de concept d'approvisionnement en énergie (utilisation rationnelle et de préférence des énergies ren</w:t>
      </w:r>
      <w:r>
        <w:rPr>
          <w:lang w:val="fr-FR"/>
        </w:rPr>
        <w:t>ouvelables) peut être demandée.</w:t>
      </w:r>
    </w:p>
    <w:p w14:paraId="53117A8C" w14:textId="2DE75D27" w:rsidR="009F1B3F" w:rsidRPr="00F02E8A" w:rsidRDefault="00F02E8A" w:rsidP="00F02E8A">
      <w:pPr>
        <w:pStyle w:val="ListParagraph"/>
        <w:numPr>
          <w:ilvl w:val="0"/>
          <w:numId w:val="10"/>
        </w:numPr>
        <w:rPr>
          <w:lang w:val="fr-FR"/>
        </w:rPr>
      </w:pPr>
      <w:proofErr w:type="gramStart"/>
      <w:r w:rsidRPr="00F02E8A">
        <w:rPr>
          <w:lang w:val="fr-FR"/>
        </w:rPr>
        <w:t>une</w:t>
      </w:r>
      <w:proofErr w:type="gramEnd"/>
      <w:r w:rsidRPr="00F02E8A">
        <w:rPr>
          <w:lang w:val="fr-FR"/>
        </w:rPr>
        <w:t xml:space="preserve"> étude de concept de mobilité (transport en commun, mobilité douce, stationnement) peut être demandée.</w:t>
      </w:r>
    </w:p>
    <w:p w14:paraId="34ABA9A4" w14:textId="389B060B" w:rsidR="00F356E6" w:rsidRPr="00F356E6" w:rsidRDefault="00F356E6" w:rsidP="00F356E6">
      <w:pPr>
        <w:pStyle w:val="Heading2"/>
        <w:rPr>
          <w:lang w:val="fr-FR"/>
        </w:rPr>
      </w:pPr>
      <w:r>
        <w:rPr>
          <w:lang w:val="fr-FR"/>
        </w:rPr>
        <w:t xml:space="preserve">Art. </w:t>
      </w:r>
      <w:r w:rsidR="00F02E8A">
        <w:rPr>
          <w:lang w:val="fr-FR"/>
        </w:rPr>
        <w:t>7</w:t>
      </w:r>
      <w:r w:rsidRPr="00F356E6">
        <w:rPr>
          <w:lang w:val="fr-FR"/>
        </w:rPr>
        <w:t>.2 A</w:t>
      </w:r>
      <w:r w:rsidR="007944C4">
        <w:rPr>
          <w:lang w:val="fr-FR"/>
        </w:rPr>
        <w:t>gencement des constructions</w:t>
      </w:r>
    </w:p>
    <w:p w14:paraId="34B2160F" w14:textId="2BE0F703" w:rsidR="00F356E6" w:rsidRPr="00F356E6" w:rsidRDefault="00F356E6" w:rsidP="00F356E6">
      <w:pPr>
        <w:pStyle w:val="Heading3"/>
        <w:rPr>
          <w:lang w:val="fr-FR"/>
        </w:rPr>
      </w:pPr>
      <w:r>
        <w:rPr>
          <w:lang w:val="fr-FR"/>
        </w:rPr>
        <w:t xml:space="preserve">Art. </w:t>
      </w:r>
      <w:r w:rsidR="00F02E8A">
        <w:rPr>
          <w:lang w:val="fr-FR"/>
        </w:rPr>
        <w:t>7</w:t>
      </w:r>
      <w:r w:rsidRPr="00F356E6">
        <w:rPr>
          <w:lang w:val="fr-FR"/>
        </w:rPr>
        <w:t xml:space="preserve">.2.1 </w:t>
      </w:r>
      <w:r w:rsidR="007944C4" w:rsidRPr="007944C4">
        <w:rPr>
          <w:lang w:val="fr-FR"/>
        </w:rPr>
        <w:t>Implantation</w:t>
      </w:r>
    </w:p>
    <w:p w14:paraId="11DA5015" w14:textId="77777777" w:rsidR="00F02E8A" w:rsidRPr="00F02E8A" w:rsidRDefault="00F02E8A" w:rsidP="00F02E8A">
      <w:pPr>
        <w:rPr>
          <w:lang w:val="fr-FR"/>
        </w:rPr>
      </w:pPr>
      <w:r w:rsidRPr="00F02E8A">
        <w:rPr>
          <w:lang w:val="fr-FR"/>
        </w:rPr>
        <w:t>Les constructions sont isolées ou jumelées.</w:t>
      </w:r>
    </w:p>
    <w:p w14:paraId="7F3F026D" w14:textId="77777777" w:rsidR="00F02E8A" w:rsidRPr="00F02E8A" w:rsidRDefault="00F02E8A" w:rsidP="00F02E8A">
      <w:pPr>
        <w:rPr>
          <w:lang w:val="fr-FR"/>
        </w:rPr>
      </w:pPr>
      <w:r w:rsidRPr="00F02E8A">
        <w:rPr>
          <w:lang w:val="fr-FR"/>
        </w:rPr>
        <w:lastRenderedPageBreak/>
        <w:t>La distance minimum entre deux constructions non jumelées ou en bande sur une même parcelle, correspond à la moitié de la hauteur de la construction la plus haute, mais au moins 4,00 mètres.</w:t>
      </w:r>
    </w:p>
    <w:p w14:paraId="33104228" w14:textId="2F4D16C5" w:rsidR="007944C4" w:rsidRDefault="00F02E8A" w:rsidP="00F02E8A">
      <w:pPr>
        <w:rPr>
          <w:lang w:val="fr-FR"/>
        </w:rPr>
      </w:pPr>
      <w:r w:rsidRPr="00F02E8A">
        <w:rPr>
          <w:lang w:val="fr-FR"/>
        </w:rPr>
        <w:t>Le coefficient d’occupation du sol (COS) ne peut pas dépasser 70 %.</w:t>
      </w:r>
    </w:p>
    <w:p w14:paraId="711C0666" w14:textId="767012CF" w:rsidR="00F356E6" w:rsidRPr="00F356E6" w:rsidRDefault="003876F2" w:rsidP="003876F2">
      <w:pPr>
        <w:pStyle w:val="Heading3"/>
        <w:rPr>
          <w:lang w:val="fr-FR"/>
        </w:rPr>
      </w:pPr>
      <w:r>
        <w:rPr>
          <w:lang w:val="fr-FR"/>
        </w:rPr>
        <w:t xml:space="preserve">Art. </w:t>
      </w:r>
      <w:r w:rsidR="00F02E8A">
        <w:rPr>
          <w:lang w:val="fr-FR"/>
        </w:rPr>
        <w:t>7</w:t>
      </w:r>
      <w:r w:rsidR="00F356E6" w:rsidRPr="00F356E6">
        <w:rPr>
          <w:lang w:val="fr-FR"/>
        </w:rPr>
        <w:t xml:space="preserve">.2.2 </w:t>
      </w:r>
      <w:r w:rsidR="009F1B3F">
        <w:rPr>
          <w:lang w:val="fr-FR"/>
        </w:rPr>
        <w:t>Marge</w:t>
      </w:r>
      <w:r w:rsidR="007944C4">
        <w:rPr>
          <w:lang w:val="fr-FR"/>
        </w:rPr>
        <w:t xml:space="preserve"> de reculement</w:t>
      </w:r>
    </w:p>
    <w:p w14:paraId="0C0FB50B" w14:textId="56ED1796" w:rsidR="00F02E8A" w:rsidRPr="00F02E8A" w:rsidRDefault="00F02E8A" w:rsidP="00F02E8A">
      <w:pPr>
        <w:rPr>
          <w:lang w:val="fr-FR"/>
        </w:rPr>
      </w:pPr>
      <w:r w:rsidRPr="00F02E8A">
        <w:rPr>
          <w:lang w:val="fr-FR"/>
        </w:rPr>
        <w:t xml:space="preserve">Les marges de reculement sont mesurées selon les dispositions de l’article 19.1 </w:t>
      </w:r>
      <w:r>
        <w:rPr>
          <w:lang w:val="fr-FR"/>
        </w:rPr>
        <w:t>« </w:t>
      </w:r>
      <w:r w:rsidRPr="00F02E8A">
        <w:rPr>
          <w:lang w:val="fr-FR"/>
        </w:rPr>
        <w:t>Mesure des marges de reculement</w:t>
      </w:r>
      <w:r>
        <w:rPr>
          <w:lang w:val="fr-FR"/>
        </w:rPr>
        <w:t> »</w:t>
      </w:r>
      <w:r w:rsidRPr="00F02E8A">
        <w:rPr>
          <w:lang w:val="fr-FR"/>
        </w:rPr>
        <w:t>.</w:t>
      </w:r>
    </w:p>
    <w:p w14:paraId="51A11899" w14:textId="77777777" w:rsidR="00F02E8A" w:rsidRPr="00F02E8A" w:rsidRDefault="00F02E8A" w:rsidP="00F02E8A">
      <w:pPr>
        <w:rPr>
          <w:lang w:val="fr-FR"/>
        </w:rPr>
      </w:pPr>
      <w:r w:rsidRPr="00F02E8A">
        <w:rPr>
          <w:lang w:val="fr-FR"/>
        </w:rPr>
        <w:t>Le recul avant de la construction sur la limite de la parcelle est de 6,00 mètres minimum.</w:t>
      </w:r>
    </w:p>
    <w:p w14:paraId="2C3988DD" w14:textId="77777777" w:rsidR="00F02E8A" w:rsidRPr="00F02E8A" w:rsidRDefault="00F02E8A" w:rsidP="00F02E8A">
      <w:pPr>
        <w:rPr>
          <w:lang w:val="fr-FR"/>
        </w:rPr>
      </w:pPr>
      <w:r w:rsidRPr="00F02E8A">
        <w:rPr>
          <w:lang w:val="fr-FR"/>
        </w:rPr>
        <w:t>Le recul latéral de la construction sur la limite de la parcelle est de 6,00 mètres minimum. Toutefois, une construction sur la limite latérale de la propriété peut être autorisée si deux projets comportant deux constructions adjacentes sur la limite latérale commune sont présentés simultanément.</w:t>
      </w:r>
    </w:p>
    <w:p w14:paraId="3644539D" w14:textId="77777777" w:rsidR="00F02E8A" w:rsidRPr="00F02E8A" w:rsidRDefault="00F02E8A" w:rsidP="00F02E8A">
      <w:pPr>
        <w:rPr>
          <w:lang w:val="fr-FR"/>
        </w:rPr>
      </w:pPr>
      <w:r w:rsidRPr="00F02E8A">
        <w:rPr>
          <w:lang w:val="fr-FR"/>
        </w:rPr>
        <w:t>Le recul postérieur de la construction sur la limite de la parcelle est de 6,00 mètres minimum.</w:t>
      </w:r>
    </w:p>
    <w:p w14:paraId="2ADE76D5" w14:textId="77777777" w:rsidR="00F02E8A" w:rsidRDefault="00F02E8A" w:rsidP="00F02E8A">
      <w:pPr>
        <w:rPr>
          <w:lang w:val="fr-FR"/>
        </w:rPr>
      </w:pPr>
      <w:r w:rsidRPr="00F02E8A">
        <w:rPr>
          <w:lang w:val="fr-FR"/>
        </w:rPr>
        <w:t xml:space="preserve">Outre les alinéas ci-dessus, dans la zone d'activités </w:t>
      </w:r>
      <w:r>
        <w:rPr>
          <w:lang w:val="fr-FR"/>
        </w:rPr>
        <w:t>au lieu-dit "</w:t>
      </w:r>
      <w:proofErr w:type="spellStart"/>
      <w:r>
        <w:rPr>
          <w:lang w:val="fr-FR"/>
        </w:rPr>
        <w:t>Vorderste</w:t>
      </w:r>
      <w:proofErr w:type="spellEnd"/>
      <w:r>
        <w:rPr>
          <w:lang w:val="fr-FR"/>
        </w:rPr>
        <w:t xml:space="preserve"> </w:t>
      </w:r>
      <w:proofErr w:type="spellStart"/>
      <w:r>
        <w:rPr>
          <w:lang w:val="fr-FR"/>
        </w:rPr>
        <w:t>Kandel"</w:t>
      </w:r>
    </w:p>
    <w:p w14:paraId="21859A80" w14:textId="77777777" w:rsidR="00F02E8A" w:rsidRDefault="00F02E8A" w:rsidP="00F02E8A">
      <w:pPr>
        <w:pStyle w:val="ListParagraph"/>
        <w:numPr>
          <w:ilvl w:val="0"/>
          <w:numId w:val="11"/>
        </w:numPr>
        <w:rPr>
          <w:lang w:val="fr-FR"/>
        </w:rPr>
      </w:pPr>
      <w:proofErr w:type="spellEnd"/>
      <w:proofErr w:type="gramStart"/>
      <w:r w:rsidRPr="00F02E8A">
        <w:rPr>
          <w:lang w:val="fr-FR"/>
        </w:rPr>
        <w:t>le</w:t>
      </w:r>
      <w:proofErr w:type="gramEnd"/>
      <w:r w:rsidRPr="00F02E8A">
        <w:rPr>
          <w:lang w:val="fr-FR"/>
        </w:rPr>
        <w:t xml:space="preserve"> recul latéral de la construction sur la limite de la parcelle correspond à la moitié de la hauteur à la corniche de la construction la plus haute, mais au moins 4,00 mètres.</w:t>
      </w:r>
    </w:p>
    <w:p w14:paraId="6D17DC30" w14:textId="2A5BDEF8" w:rsidR="007944C4" w:rsidRPr="00F02E8A" w:rsidRDefault="00F02E8A" w:rsidP="00F02E8A">
      <w:pPr>
        <w:pStyle w:val="ListParagraph"/>
        <w:numPr>
          <w:ilvl w:val="0"/>
          <w:numId w:val="11"/>
        </w:numPr>
        <w:rPr>
          <w:lang w:val="fr-FR"/>
        </w:rPr>
      </w:pPr>
      <w:proofErr w:type="gramStart"/>
      <w:r w:rsidRPr="00F02E8A">
        <w:rPr>
          <w:lang w:val="fr-FR"/>
        </w:rPr>
        <w:t>le</w:t>
      </w:r>
      <w:proofErr w:type="gramEnd"/>
      <w:r w:rsidRPr="00F02E8A">
        <w:rPr>
          <w:lang w:val="fr-FR"/>
        </w:rPr>
        <w:t xml:space="preserve"> recul postérieur de la construction sur la limite de la parcelle correspond à la moitié de la hauteur à la corniche de la construction la plus haute, mais au moins 4,00 mètres.</w:t>
      </w:r>
    </w:p>
    <w:p w14:paraId="02C70D30" w14:textId="1F140CDE" w:rsidR="003876F2" w:rsidRPr="007944C4" w:rsidRDefault="003876F2" w:rsidP="007944C4">
      <w:pPr>
        <w:pStyle w:val="Heading2"/>
      </w:pPr>
      <w:r w:rsidRPr="007944C4">
        <w:t xml:space="preserve">Art. </w:t>
      </w:r>
      <w:r w:rsidR="00F02E8A">
        <w:t>7</w:t>
      </w:r>
      <w:r w:rsidR="007944C4" w:rsidRPr="007944C4">
        <w:t xml:space="preserve">.3 </w:t>
      </w:r>
      <w:proofErr w:type="spellStart"/>
      <w:r w:rsidR="007944C4" w:rsidRPr="007944C4">
        <w:t>Gabarit</w:t>
      </w:r>
      <w:proofErr w:type="spellEnd"/>
      <w:r w:rsidR="007944C4" w:rsidRPr="007944C4">
        <w:t xml:space="preserve"> des constructions</w:t>
      </w:r>
    </w:p>
    <w:p w14:paraId="66A3DEE3" w14:textId="348D5C6F" w:rsidR="007944C4" w:rsidRPr="007944C4" w:rsidRDefault="00F02E8A" w:rsidP="007944C4">
      <w:pPr>
        <w:rPr>
          <w:lang w:val="fr-FR"/>
        </w:rPr>
      </w:pPr>
      <w:r w:rsidRPr="00F02E8A">
        <w:rPr>
          <w:lang w:val="fr-FR"/>
        </w:rPr>
        <w:t xml:space="preserve">La profondeur et la hauteur des constructions sont mesurées selon les dispositions des articles 19.2 </w:t>
      </w:r>
      <w:r>
        <w:rPr>
          <w:lang w:val="fr-FR"/>
        </w:rPr>
        <w:t>« </w:t>
      </w:r>
      <w:r w:rsidRPr="00F02E8A">
        <w:rPr>
          <w:lang w:val="fr-FR"/>
        </w:rPr>
        <w:t>Mesure de la profondeur des constructions</w:t>
      </w:r>
      <w:r>
        <w:rPr>
          <w:lang w:val="fr-FR"/>
        </w:rPr>
        <w:t> »</w:t>
      </w:r>
      <w:r w:rsidRPr="00F02E8A">
        <w:rPr>
          <w:lang w:val="fr-FR"/>
        </w:rPr>
        <w:t xml:space="preserve"> et 19.3 </w:t>
      </w:r>
      <w:r>
        <w:rPr>
          <w:lang w:val="fr-FR"/>
        </w:rPr>
        <w:t>« </w:t>
      </w:r>
      <w:r w:rsidRPr="00F02E8A">
        <w:rPr>
          <w:lang w:val="fr-FR"/>
        </w:rPr>
        <w:t>Mesure de la hauteur des constructions</w:t>
      </w:r>
      <w:r>
        <w:rPr>
          <w:lang w:val="fr-FR"/>
        </w:rPr>
        <w:t> »</w:t>
      </w:r>
      <w:r w:rsidRPr="00F02E8A">
        <w:rPr>
          <w:lang w:val="fr-FR"/>
        </w:rPr>
        <w:t>.</w:t>
      </w:r>
    </w:p>
    <w:p w14:paraId="37AA8D5F" w14:textId="438744E6" w:rsidR="007944C4" w:rsidRPr="007944C4" w:rsidRDefault="009F1B3F" w:rsidP="007944C4">
      <w:pPr>
        <w:pStyle w:val="Heading3"/>
        <w:rPr>
          <w:lang w:val="fr-FR"/>
        </w:rPr>
      </w:pPr>
      <w:r>
        <w:rPr>
          <w:lang w:val="fr-FR"/>
        </w:rPr>
        <w:t xml:space="preserve">Art. </w:t>
      </w:r>
      <w:r w:rsidR="00F02E8A">
        <w:rPr>
          <w:lang w:val="fr-FR"/>
        </w:rPr>
        <w:t>7</w:t>
      </w:r>
      <w:r w:rsidR="007944C4" w:rsidRPr="007944C4">
        <w:rPr>
          <w:lang w:val="fr-FR"/>
        </w:rPr>
        <w:t>.3.1 Profondeur</w:t>
      </w:r>
    </w:p>
    <w:p w14:paraId="24FE465C" w14:textId="0F193D97" w:rsidR="007944C4" w:rsidRPr="007944C4" w:rsidRDefault="00F02E8A" w:rsidP="007944C4">
      <w:pPr>
        <w:rPr>
          <w:lang w:val="fr-FR"/>
        </w:rPr>
      </w:pPr>
      <w:r w:rsidRPr="00F02E8A">
        <w:rPr>
          <w:lang w:val="fr-FR"/>
        </w:rPr>
        <w:t>La profondeur des bâtiments est définie par la surface résultant des marges de reculement observées sur les limites de propriété.</w:t>
      </w:r>
    </w:p>
    <w:p w14:paraId="49DE10E3" w14:textId="33731CA3" w:rsidR="007944C4" w:rsidRPr="007944C4" w:rsidRDefault="009F1B3F" w:rsidP="007944C4">
      <w:pPr>
        <w:pStyle w:val="Heading3"/>
        <w:rPr>
          <w:lang w:val="fr-FR"/>
        </w:rPr>
      </w:pPr>
      <w:r>
        <w:rPr>
          <w:lang w:val="fr-FR"/>
        </w:rPr>
        <w:t xml:space="preserve">Art. </w:t>
      </w:r>
      <w:r w:rsidR="00F02E8A">
        <w:rPr>
          <w:lang w:val="fr-FR"/>
        </w:rPr>
        <w:t>7</w:t>
      </w:r>
      <w:r w:rsidR="007944C4" w:rsidRPr="007944C4">
        <w:rPr>
          <w:lang w:val="fr-FR"/>
        </w:rPr>
        <w:t>.3.2</w:t>
      </w:r>
      <w:r>
        <w:rPr>
          <w:lang w:val="fr-FR"/>
        </w:rPr>
        <w:t xml:space="preserve"> </w:t>
      </w:r>
      <w:r w:rsidRPr="009F1B3F">
        <w:rPr>
          <w:lang w:val="fr-FR"/>
        </w:rPr>
        <w:t>Volume, nombre de niveaux et hauteur</w:t>
      </w:r>
    </w:p>
    <w:p w14:paraId="2BC802CA" w14:textId="77777777" w:rsidR="00F02E8A" w:rsidRPr="00F02E8A" w:rsidRDefault="00F02E8A" w:rsidP="00F02E8A">
      <w:pPr>
        <w:rPr>
          <w:lang w:val="fr-FR"/>
        </w:rPr>
      </w:pPr>
      <w:r w:rsidRPr="00F02E8A">
        <w:rPr>
          <w:lang w:val="fr-FR"/>
        </w:rPr>
        <w:t xml:space="preserve">Le volume hors </w:t>
      </w:r>
      <w:proofErr w:type="spellStart"/>
      <w:r w:rsidRPr="00F02E8A">
        <w:rPr>
          <w:lang w:val="fr-FR"/>
        </w:rPr>
        <w:t>tout</w:t>
      </w:r>
      <w:proofErr w:type="spellEnd"/>
      <w:r w:rsidRPr="00F02E8A">
        <w:rPr>
          <w:lang w:val="fr-FR"/>
        </w:rPr>
        <w:t xml:space="preserve"> des constructions ne peut dépasser 7,00 mètres cubes par mètre carré de surface de la parcelle.</w:t>
      </w:r>
    </w:p>
    <w:p w14:paraId="331FB70E" w14:textId="77777777" w:rsidR="00F02E8A" w:rsidRPr="00F02E8A" w:rsidRDefault="00F02E8A" w:rsidP="00F02E8A">
      <w:pPr>
        <w:rPr>
          <w:lang w:val="fr-FR"/>
        </w:rPr>
      </w:pPr>
      <w:r w:rsidRPr="00F02E8A">
        <w:rPr>
          <w:lang w:val="fr-FR"/>
        </w:rPr>
        <w:t>La façade principale des immeubles destinés à recevoir les locaux administratifs, les magasins d'exposition ou pour un logement peut avoir trois niveaux maximum.</w:t>
      </w:r>
    </w:p>
    <w:p w14:paraId="62BE6C5A" w14:textId="77777777" w:rsidR="00F02E8A" w:rsidRPr="00F02E8A" w:rsidRDefault="00F02E8A" w:rsidP="00F02E8A">
      <w:pPr>
        <w:rPr>
          <w:lang w:val="fr-FR"/>
        </w:rPr>
      </w:pPr>
      <w:r w:rsidRPr="00F02E8A">
        <w:rPr>
          <w:lang w:val="fr-FR"/>
        </w:rPr>
        <w:t>La hauteur maximale de la construction est de 13,00 mètres.</w:t>
      </w:r>
    </w:p>
    <w:p w14:paraId="3E4F917C" w14:textId="77777777" w:rsidR="00F02E8A" w:rsidRPr="00F02E8A" w:rsidRDefault="00F02E8A" w:rsidP="00F02E8A">
      <w:pPr>
        <w:rPr>
          <w:lang w:val="fr-FR"/>
        </w:rPr>
      </w:pPr>
      <w:r w:rsidRPr="00F02E8A">
        <w:rPr>
          <w:lang w:val="fr-FR"/>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0D8D2541" w14:textId="77777777" w:rsidR="00F02E8A" w:rsidRPr="00F02E8A" w:rsidRDefault="00F02E8A" w:rsidP="00F02E8A">
      <w:pPr>
        <w:rPr>
          <w:lang w:val="fr-FR"/>
        </w:rPr>
      </w:pPr>
      <w:r w:rsidRPr="00F02E8A">
        <w:rPr>
          <w:lang w:val="fr-FR"/>
        </w:rPr>
        <w:lastRenderedPageBreak/>
        <w:t>Ces éléments de construction sont limités à 10 % de la surface totale de l’étage en dessous et à une hauteur maximale de 3,00 mètres en dehors du gabarit autorisé.</w:t>
      </w:r>
    </w:p>
    <w:p w14:paraId="7ADAF4F8" w14:textId="3F677D4E" w:rsidR="00F02E8A" w:rsidRPr="00F02E8A" w:rsidRDefault="00F02E8A" w:rsidP="00F02E8A">
      <w:pPr>
        <w:rPr>
          <w:lang w:val="fr-FR"/>
        </w:rPr>
      </w:pPr>
      <w:r w:rsidRPr="00F02E8A">
        <w:rPr>
          <w:lang w:val="fr-FR"/>
        </w:rPr>
        <w:t>Dans la zone d'activités</w:t>
      </w:r>
      <w:r>
        <w:rPr>
          <w:lang w:val="fr-FR"/>
        </w:rPr>
        <w:t xml:space="preserve"> au lieu-dit "</w:t>
      </w:r>
      <w:proofErr w:type="spellStart"/>
      <w:r>
        <w:rPr>
          <w:lang w:val="fr-FR"/>
        </w:rPr>
        <w:t>Vorderste</w:t>
      </w:r>
      <w:proofErr w:type="spellEnd"/>
      <w:r>
        <w:rPr>
          <w:lang w:val="fr-FR"/>
        </w:rPr>
        <w:t xml:space="preserve"> </w:t>
      </w:r>
      <w:proofErr w:type="spellStart"/>
      <w:r>
        <w:rPr>
          <w:lang w:val="fr-FR"/>
        </w:rPr>
        <w:t>Kandel</w:t>
      </w:r>
      <w:proofErr w:type="spellEnd"/>
      <w:r>
        <w:rPr>
          <w:lang w:val="fr-FR"/>
        </w:rPr>
        <w:t>";</w:t>
      </w:r>
    </w:p>
    <w:p w14:paraId="0F684A19" w14:textId="3CF4BD70" w:rsidR="009F1B3F" w:rsidRPr="009F1B3F" w:rsidRDefault="00F02E8A" w:rsidP="00F02E8A">
      <w:pPr>
        <w:rPr>
          <w:lang w:val="fr-FR"/>
        </w:rPr>
      </w:pPr>
      <w:r w:rsidRPr="00F02E8A">
        <w:rPr>
          <w:lang w:val="fr-FR"/>
        </w:rPr>
        <w:t xml:space="preserve">Le volume hors </w:t>
      </w:r>
      <w:proofErr w:type="spellStart"/>
      <w:r w:rsidRPr="00F02E8A">
        <w:rPr>
          <w:lang w:val="fr-FR"/>
        </w:rPr>
        <w:t>tout</w:t>
      </w:r>
      <w:proofErr w:type="spellEnd"/>
      <w:r w:rsidRPr="00F02E8A">
        <w:rPr>
          <w:lang w:val="fr-FR"/>
        </w:rPr>
        <w:t xml:space="preserve"> des constructions ne peut dépasser 5,00 mètres cubes par mètre carré de surface de la parcelle.</w:t>
      </w:r>
    </w:p>
    <w:p w14:paraId="2EEF4892" w14:textId="2D9D07F1" w:rsidR="009F1B3F" w:rsidRPr="009F1B3F" w:rsidRDefault="009F1B3F" w:rsidP="009F1B3F">
      <w:pPr>
        <w:pStyle w:val="Heading2"/>
        <w:rPr>
          <w:lang w:val="fr-FR"/>
        </w:rPr>
      </w:pPr>
      <w:r>
        <w:rPr>
          <w:lang w:val="fr-FR"/>
        </w:rPr>
        <w:t xml:space="preserve">Art. </w:t>
      </w:r>
      <w:r w:rsidR="00F02E8A">
        <w:rPr>
          <w:lang w:val="fr-FR"/>
        </w:rPr>
        <w:t>7</w:t>
      </w:r>
      <w:r w:rsidRPr="009F1B3F">
        <w:rPr>
          <w:lang w:val="fr-FR"/>
        </w:rPr>
        <w:t>.4 Aménagement extérieur</w:t>
      </w:r>
    </w:p>
    <w:p w14:paraId="6DCE5D20" w14:textId="77777777" w:rsidR="00F02E8A" w:rsidRPr="00F02E8A" w:rsidRDefault="00F02E8A" w:rsidP="00F02E8A">
      <w:pPr>
        <w:rPr>
          <w:lang w:val="fr-FR"/>
        </w:rPr>
      </w:pPr>
      <w:r w:rsidRPr="00F02E8A">
        <w:rPr>
          <w:lang w:val="fr-FR"/>
        </w:rPr>
        <w:t>Une surface égale à au moins 15 % de la superficie de la parcelle doit être réservée aux plantations. Ces espaces verts, aménagés sur la base d’un concept vert, doivent se trouver à la périphérie de la parcelle et doivent obligatoirement être pourvus de plantations. Ces espaces verts ne peuvent en aucun cas être utilisés ni comme places de stationnement ni comme aire de stockage ou dépôt. L’aménagement de clôtures, de réseaux pour la gestion des eaux superficielles et de réseaux techniques y sont autorisés à condition qu’ils s’intègrent bien.</w:t>
      </w:r>
    </w:p>
    <w:p w14:paraId="20D77669" w14:textId="77777777" w:rsidR="00F02E8A" w:rsidRPr="00F02E8A" w:rsidRDefault="00F02E8A" w:rsidP="00F02E8A">
      <w:pPr>
        <w:rPr>
          <w:lang w:val="fr-FR"/>
        </w:rPr>
      </w:pPr>
      <w:r w:rsidRPr="00F02E8A">
        <w:rPr>
          <w:lang w:val="fr-FR"/>
        </w:rPr>
        <w:t xml:space="preserve">La largeur de ces espaces verts ne peut pas être inférieure à 3,00 mètres. Ces espaces doivent être pourvus de plantations d’essences adaptées aux conditions </w:t>
      </w:r>
      <w:proofErr w:type="spellStart"/>
      <w:r w:rsidRPr="00F02E8A">
        <w:rPr>
          <w:lang w:val="fr-FR"/>
        </w:rPr>
        <w:t>stationnelles</w:t>
      </w:r>
      <w:proofErr w:type="spellEnd"/>
      <w:r w:rsidRPr="00F02E8A">
        <w:rPr>
          <w:lang w:val="fr-FR"/>
        </w:rPr>
        <w:t>, comprenant au moins 2 arbres à haute tige et 30 arbustes à feuillage d'une hauteur de 0,80 mètre, par tranche de 100 m</w:t>
      </w:r>
      <w:r w:rsidRPr="00F02E8A">
        <w:rPr>
          <w:vertAlign w:val="superscript"/>
          <w:lang w:val="fr-FR"/>
        </w:rPr>
        <w:t>2</w:t>
      </w:r>
      <w:r w:rsidRPr="00F02E8A">
        <w:rPr>
          <w:lang w:val="fr-FR"/>
        </w:rPr>
        <w:t xml:space="preserve"> de surface verte.</w:t>
      </w:r>
    </w:p>
    <w:p w14:paraId="04E64F46" w14:textId="77777777" w:rsidR="00F02E8A" w:rsidRPr="00F02E8A" w:rsidRDefault="00F02E8A" w:rsidP="00F02E8A">
      <w:pPr>
        <w:rPr>
          <w:lang w:val="fr-FR"/>
        </w:rPr>
      </w:pPr>
      <w:r w:rsidRPr="00F02E8A">
        <w:rPr>
          <w:lang w:val="fr-FR"/>
        </w:rPr>
        <w:t>Les plans de construction des immeubles sont à compléter par des plans des aménagements extérieurs comprenant les remblais et déblais, les plantations, les aires de stationnement et de circulation et les surfaces nécessaires pour l'évacuation des eaux pluviales.</w:t>
      </w:r>
    </w:p>
    <w:p w14:paraId="127BDB97" w14:textId="77777777" w:rsidR="00F02E8A" w:rsidRPr="00F02E8A" w:rsidRDefault="00F02E8A" w:rsidP="00F02E8A">
      <w:pPr>
        <w:rPr>
          <w:lang w:val="fr-FR"/>
        </w:rPr>
      </w:pPr>
      <w:r w:rsidRPr="00F02E8A">
        <w:rPr>
          <w:lang w:val="fr-FR"/>
        </w:rPr>
        <w:t>Pour les chemins d'accès et autres aires de circulation, les surfaces imperméabilisées sont à réduire au minimum. Deux accès avec chacun une largeur maximale de 6,00 mètres ou un accès ayant une largeur maximale de 10,00 mètres, mesurés en limite de parcelle bordant le domaine public, sont autorisés. Le bourgmestre peut autoriser une largeur supérieure pour raison de sécurité ou de fonctionnement.</w:t>
      </w:r>
    </w:p>
    <w:p w14:paraId="34A3FB4F" w14:textId="77777777" w:rsidR="00F02E8A" w:rsidRPr="00F02E8A" w:rsidRDefault="00F02E8A" w:rsidP="00F02E8A">
      <w:pPr>
        <w:rPr>
          <w:lang w:val="fr-FR"/>
        </w:rPr>
      </w:pPr>
      <w:r w:rsidRPr="00F02E8A">
        <w:rPr>
          <w:lang w:val="fr-FR"/>
        </w:rPr>
        <w:t>Tous les emplacements de stationnement doivent figurer dans le projet soumis pour autorisation. Ils ne peuvent être affectés à d’autres destinations.</w:t>
      </w:r>
    </w:p>
    <w:p w14:paraId="11ECDC2B" w14:textId="77777777" w:rsidR="00F02E8A" w:rsidRPr="00F02E8A" w:rsidRDefault="00F02E8A" w:rsidP="00F02E8A">
      <w:pPr>
        <w:rPr>
          <w:lang w:val="fr-FR"/>
        </w:rPr>
      </w:pPr>
      <w:r w:rsidRPr="00F02E8A">
        <w:rPr>
          <w:lang w:val="fr-FR"/>
        </w:rPr>
        <w:t>Les aires de stationnement pour voitures sont à aménager avec un matériel perméable. Pour 6 emplacements, 1 arbre à haute tige doit être planté.</w:t>
      </w:r>
    </w:p>
    <w:p w14:paraId="46C728A0" w14:textId="1898B430" w:rsidR="00F02E8A" w:rsidRPr="00F02E8A" w:rsidRDefault="00F02E8A" w:rsidP="00F02E8A">
      <w:pPr>
        <w:rPr>
          <w:lang w:val="fr-FR"/>
        </w:rPr>
      </w:pPr>
      <w:r w:rsidRPr="00F02E8A">
        <w:rPr>
          <w:lang w:val="fr-FR"/>
        </w:rPr>
        <w:t>Dans la zone d'activités</w:t>
      </w:r>
      <w:r>
        <w:rPr>
          <w:lang w:val="fr-FR"/>
        </w:rPr>
        <w:t xml:space="preserve"> au lieu-dit "</w:t>
      </w:r>
      <w:proofErr w:type="spellStart"/>
      <w:r>
        <w:rPr>
          <w:lang w:val="fr-FR"/>
        </w:rPr>
        <w:t>Vorderste</w:t>
      </w:r>
      <w:proofErr w:type="spellEnd"/>
      <w:r>
        <w:rPr>
          <w:lang w:val="fr-FR"/>
        </w:rPr>
        <w:t xml:space="preserve"> </w:t>
      </w:r>
      <w:proofErr w:type="spellStart"/>
      <w:r>
        <w:rPr>
          <w:lang w:val="fr-FR"/>
        </w:rPr>
        <w:t>Kandel</w:t>
      </w:r>
      <w:proofErr w:type="spellEnd"/>
      <w:r>
        <w:rPr>
          <w:lang w:val="fr-FR"/>
        </w:rPr>
        <w:t>"</w:t>
      </w:r>
      <w:bookmarkStart w:id="0" w:name="_GoBack"/>
      <w:bookmarkEnd w:id="0"/>
      <w:r w:rsidRPr="00F02E8A">
        <w:rPr>
          <w:lang w:val="fr-FR"/>
        </w:rPr>
        <w:t>;</w:t>
      </w:r>
    </w:p>
    <w:p w14:paraId="616E5525" w14:textId="77777777" w:rsidR="00F02E8A" w:rsidRPr="00F02E8A" w:rsidRDefault="00F02E8A" w:rsidP="00F02E8A">
      <w:pPr>
        <w:rPr>
          <w:lang w:val="fr-FR"/>
        </w:rPr>
      </w:pPr>
      <w:r w:rsidRPr="00F02E8A">
        <w:rPr>
          <w:lang w:val="fr-FR"/>
        </w:rPr>
        <w:t>Les surfaces non imperméabilisées - à aménager par un matériel perméable, p. ex. pavé engazonné ou "</w:t>
      </w:r>
      <w:proofErr w:type="spellStart"/>
      <w:r w:rsidRPr="00F02E8A">
        <w:rPr>
          <w:lang w:val="fr-FR"/>
        </w:rPr>
        <w:t>Rasengitter</w:t>
      </w:r>
      <w:proofErr w:type="spellEnd"/>
      <w:r w:rsidRPr="00F02E8A">
        <w:rPr>
          <w:lang w:val="fr-FR"/>
        </w:rPr>
        <w:t xml:space="preserve">" - et celles imperméabilisées - à aménager en dur, p. ex. béton </w:t>
      </w:r>
      <w:proofErr w:type="spellStart"/>
      <w:r w:rsidRPr="00F02E8A">
        <w:rPr>
          <w:lang w:val="fr-FR"/>
        </w:rPr>
        <w:t>asphaltique</w:t>
      </w:r>
      <w:proofErr w:type="spellEnd"/>
      <w:r w:rsidRPr="00F02E8A">
        <w:rPr>
          <w:lang w:val="fr-FR"/>
        </w:rPr>
        <w:t xml:space="preserve"> - sont indiquées sur la partie graphique à l'échelle 1:1000, approuvée définitivement par le Ministre de l'Intérieur en novembre 1994, (voir le plan en annexe). L'évacuation et le raccordement des eaux pluviales, pour les surfaces imperméabilisées, </w:t>
      </w:r>
      <w:r w:rsidRPr="00F02E8A">
        <w:rPr>
          <w:lang w:val="fr-FR"/>
        </w:rPr>
        <w:lastRenderedPageBreak/>
        <w:t>doivent être assurés avec un prétraitement par un débourbeur et un séparateur d'hydrocarbure.</w:t>
      </w:r>
    </w:p>
    <w:p w14:paraId="60C5502B" w14:textId="77777777" w:rsidR="00F02E8A" w:rsidRPr="00F02E8A" w:rsidRDefault="00F02E8A" w:rsidP="00F02E8A">
      <w:pPr>
        <w:rPr>
          <w:lang w:val="fr-FR"/>
        </w:rPr>
      </w:pPr>
      <w:r w:rsidRPr="00F02E8A">
        <w:rPr>
          <w:lang w:val="fr-FR"/>
        </w:rPr>
        <w:t>Les espaces verts sont réservés aux plantations.</w:t>
      </w:r>
    </w:p>
    <w:p w14:paraId="7177074C" w14:textId="29A27CF9" w:rsidR="00971220" w:rsidRPr="00F356E6" w:rsidRDefault="00F02E8A" w:rsidP="007944C4">
      <w:pPr>
        <w:rPr>
          <w:lang w:val="fr-FR"/>
        </w:rPr>
      </w:pPr>
      <w:r w:rsidRPr="00F02E8A">
        <w:rPr>
          <w:lang w:val="fr-FR"/>
        </w:rPr>
        <w:t>La haie aux abords de la zone industrielle est à aménager sur une profondeur de 5,00 mètres.</w:t>
      </w:r>
    </w:p>
    <w:sectPr w:rsidR="00971220"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483E"/>
    <w:multiLevelType w:val="hybridMultilevel"/>
    <w:tmpl w:val="71264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810BE9"/>
    <w:multiLevelType w:val="hybridMultilevel"/>
    <w:tmpl w:val="5C5C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5A5F90"/>
    <w:multiLevelType w:val="hybridMultilevel"/>
    <w:tmpl w:val="A232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1"/>
  </w:num>
  <w:num w:numId="5">
    <w:abstractNumId w:val="2"/>
  </w:num>
  <w:num w:numId="6">
    <w:abstractNumId w:val="4"/>
  </w:num>
  <w:num w:numId="7">
    <w:abstractNumId w:val="4"/>
  </w:num>
  <w:num w:numId="8">
    <w:abstractNumId w:val="3"/>
  </w:num>
  <w:num w:numId="9">
    <w:abstractNumId w:val="8"/>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24B90"/>
    <w:rsid w:val="0047184E"/>
    <w:rsid w:val="00472CA4"/>
    <w:rsid w:val="005E67CB"/>
    <w:rsid w:val="00646426"/>
    <w:rsid w:val="006605E2"/>
    <w:rsid w:val="00705C28"/>
    <w:rsid w:val="00732511"/>
    <w:rsid w:val="007944C4"/>
    <w:rsid w:val="007B41C9"/>
    <w:rsid w:val="007B5125"/>
    <w:rsid w:val="008A46DB"/>
    <w:rsid w:val="008E630E"/>
    <w:rsid w:val="00971220"/>
    <w:rsid w:val="009D6555"/>
    <w:rsid w:val="009F1B3F"/>
    <w:rsid w:val="00AD269E"/>
    <w:rsid w:val="00AD5B20"/>
    <w:rsid w:val="00C10C63"/>
    <w:rsid w:val="00CB2FE8"/>
    <w:rsid w:val="00CF3132"/>
    <w:rsid w:val="00D21DBE"/>
    <w:rsid w:val="00D35FE3"/>
    <w:rsid w:val="00E90D8B"/>
    <w:rsid w:val="00EB23F4"/>
    <w:rsid w:val="00EB27A1"/>
    <w:rsid w:val="00F02E8A"/>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1143</Words>
  <Characters>6519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2020-09-11T09:53:00Z</dcterms:modified>
</cp:coreProperties>
</file>