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D1789" w14:textId="7EE54F9D" w:rsidR="00FE2C46" w:rsidRPr="00FE2C46" w:rsidRDefault="00F356E6" w:rsidP="00FE2C46">
      <w:pPr>
        <w:pStyle w:val="Heading1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Pr="00F4112F">
        <w:rPr>
          <w:lang w:val="fr-LU"/>
        </w:rPr>
        <w:t xml:space="preserve"> PAP QE </w:t>
      </w:r>
      <w:r w:rsidR="00FE2C46" w:rsidRPr="00FE2C46">
        <w:rPr>
          <w:lang w:val="fr-LU"/>
        </w:rPr>
        <w:t>de la zone de gares ferroviaires et routières [GARE]</w:t>
      </w:r>
    </w:p>
    <w:p w14:paraId="071B8C78" w14:textId="57386BC2" w:rsidR="00F356E6" w:rsidRPr="00F4112F" w:rsidRDefault="00F356E6" w:rsidP="00F4112F">
      <w:pPr>
        <w:pStyle w:val="Heading2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="007944C4" w:rsidRPr="00F4112F">
        <w:rPr>
          <w:lang w:val="fr-LU"/>
        </w:rPr>
        <w:t>.1 Destination</w:t>
      </w:r>
    </w:p>
    <w:p w14:paraId="43007B93" w14:textId="7AA26896" w:rsidR="00FE2C46" w:rsidRDefault="00FE2C46" w:rsidP="00FE2C46">
      <w:pPr>
        <w:rPr>
          <w:lang w:val="fr-LU"/>
        </w:rPr>
      </w:pPr>
      <w:r w:rsidRPr="00FE2C46">
        <w:rPr>
          <w:lang w:val="fr-LU"/>
        </w:rPr>
        <w:t>Le PAP QE de la zone de gares ferroviaires et routières comprend les terrains libres et bâtis, destinés à recevoir des bâtiments et aménagements en relation avec les activités ferroviaires et routières.</w:t>
      </w:r>
    </w:p>
    <w:p w14:paraId="34ABA9A4" w14:textId="5EF3F156" w:rsidR="00F356E6" w:rsidRPr="00F4112F" w:rsidRDefault="00F356E6" w:rsidP="00F356E6">
      <w:pPr>
        <w:pStyle w:val="Heading2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Pr="00F4112F">
        <w:rPr>
          <w:lang w:val="fr-LU"/>
        </w:rPr>
        <w:t>.2 A</w:t>
      </w:r>
      <w:r w:rsidR="007944C4" w:rsidRPr="00F4112F">
        <w:rPr>
          <w:lang w:val="fr-LU"/>
        </w:rPr>
        <w:t>gencement des constructions</w:t>
      </w:r>
    </w:p>
    <w:p w14:paraId="34B2160F" w14:textId="43932A0B" w:rsidR="00F356E6" w:rsidRDefault="00F356E6" w:rsidP="00F356E6">
      <w:pPr>
        <w:pStyle w:val="Heading3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Pr="00F4112F">
        <w:rPr>
          <w:lang w:val="fr-LU"/>
        </w:rPr>
        <w:t xml:space="preserve">.2.1 </w:t>
      </w:r>
      <w:r w:rsidR="007944C4" w:rsidRPr="00F4112F">
        <w:rPr>
          <w:lang w:val="fr-LU"/>
        </w:rPr>
        <w:t>Implantation</w:t>
      </w:r>
    </w:p>
    <w:p w14:paraId="7FC0C308" w14:textId="24C1D32E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Les constructions sont isolées, jumelées ou en bande.</w:t>
      </w:r>
    </w:p>
    <w:p w14:paraId="711C0666" w14:textId="3ACF5331" w:rsidR="00F356E6" w:rsidRDefault="003876F2" w:rsidP="003876F2">
      <w:pPr>
        <w:pStyle w:val="Heading3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="00F356E6" w:rsidRPr="00F4112F">
        <w:rPr>
          <w:lang w:val="fr-LU"/>
        </w:rPr>
        <w:t xml:space="preserve">.2.2 </w:t>
      </w:r>
      <w:r w:rsidR="009F1B3F" w:rsidRPr="00F4112F">
        <w:rPr>
          <w:lang w:val="fr-LU"/>
        </w:rPr>
        <w:t>Marge</w:t>
      </w:r>
      <w:r w:rsidR="007944C4" w:rsidRPr="00F4112F">
        <w:rPr>
          <w:lang w:val="fr-LU"/>
        </w:rPr>
        <w:t xml:space="preserve"> de reculement</w:t>
      </w:r>
    </w:p>
    <w:p w14:paraId="00F23C7E" w14:textId="119EAE69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 xml:space="preserve">Les marges de reculement sont mesurées selon les dispositions de l’article 19.1 </w:t>
      </w:r>
      <w:r>
        <w:rPr>
          <w:lang w:val="fr-LU"/>
        </w:rPr>
        <w:t>« </w:t>
      </w:r>
      <w:r w:rsidRPr="00FE2C46">
        <w:rPr>
          <w:lang w:val="fr-LU"/>
        </w:rPr>
        <w:t>Mesure des marges de reculement</w:t>
      </w:r>
      <w:r>
        <w:rPr>
          <w:lang w:val="fr-LU"/>
        </w:rPr>
        <w:t> »</w:t>
      </w:r>
      <w:r w:rsidRPr="00FE2C46">
        <w:rPr>
          <w:lang w:val="fr-LU"/>
        </w:rPr>
        <w:t>.</w:t>
      </w:r>
    </w:p>
    <w:p w14:paraId="68075735" w14:textId="77777777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Le recul avant de la construction sur la limite de la parcelle est de 0,00 mètres minimum.</w:t>
      </w:r>
    </w:p>
    <w:p w14:paraId="7CA97740" w14:textId="77777777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Le recul latéral de la construction sur la limite de la parcelle est de 0,00 mètres minimum.</w:t>
      </w:r>
    </w:p>
    <w:p w14:paraId="3EB76394" w14:textId="0C50C63E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Le recul postérieur de la construction sur la limite de la parcelle est de 0,00 mètres minimum.</w:t>
      </w:r>
    </w:p>
    <w:p w14:paraId="02C70D30" w14:textId="0F95A5B3" w:rsidR="003876F2" w:rsidRDefault="003876F2" w:rsidP="007944C4">
      <w:pPr>
        <w:pStyle w:val="Heading2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="007944C4" w:rsidRPr="00F4112F">
        <w:rPr>
          <w:lang w:val="fr-LU"/>
        </w:rPr>
        <w:t>.3 Gabarit des constructions</w:t>
      </w:r>
    </w:p>
    <w:p w14:paraId="7B02764D" w14:textId="093C20EB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 xml:space="preserve">La profondeur et la hauteur des constructions sont mesurées selon les dispositions des articles 19.2 </w:t>
      </w:r>
      <w:r>
        <w:rPr>
          <w:lang w:val="fr-LU"/>
        </w:rPr>
        <w:t>« </w:t>
      </w:r>
      <w:r w:rsidRPr="00FE2C46">
        <w:rPr>
          <w:lang w:val="fr-LU"/>
        </w:rPr>
        <w:t>Mesure de la profondeur des constructions</w:t>
      </w:r>
      <w:r>
        <w:rPr>
          <w:lang w:val="fr-LU"/>
        </w:rPr>
        <w:t> »</w:t>
      </w:r>
      <w:r w:rsidRPr="00FE2C46">
        <w:rPr>
          <w:lang w:val="fr-LU"/>
        </w:rPr>
        <w:t xml:space="preserve"> et 19.3 </w:t>
      </w:r>
      <w:r>
        <w:rPr>
          <w:lang w:val="fr-LU"/>
        </w:rPr>
        <w:t>« </w:t>
      </w:r>
      <w:r w:rsidRPr="00FE2C46">
        <w:rPr>
          <w:lang w:val="fr-LU"/>
        </w:rPr>
        <w:t>Mesure de la hauteur des constructions</w:t>
      </w:r>
      <w:r>
        <w:rPr>
          <w:lang w:val="fr-LU"/>
        </w:rPr>
        <w:t> »</w:t>
      </w:r>
      <w:r w:rsidRPr="00FE2C46">
        <w:rPr>
          <w:lang w:val="fr-LU"/>
        </w:rPr>
        <w:t>.</w:t>
      </w:r>
    </w:p>
    <w:p w14:paraId="37AA8D5F" w14:textId="62C77D0F" w:rsidR="007944C4" w:rsidRDefault="009F1B3F" w:rsidP="007944C4">
      <w:pPr>
        <w:pStyle w:val="Heading3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="00F4112F" w:rsidRPr="00F4112F">
        <w:rPr>
          <w:lang w:val="fr-LU"/>
        </w:rPr>
        <w:t>.</w:t>
      </w:r>
      <w:r w:rsidR="007944C4" w:rsidRPr="00F4112F">
        <w:rPr>
          <w:lang w:val="fr-LU"/>
        </w:rPr>
        <w:t>3.1 Profondeur</w:t>
      </w:r>
    </w:p>
    <w:p w14:paraId="1A15904D" w14:textId="09160129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La profondeur de la construction est de 12,00 mètres maximum.</w:t>
      </w:r>
    </w:p>
    <w:p w14:paraId="49DE10E3" w14:textId="224C9EB2" w:rsidR="007944C4" w:rsidRDefault="009F1B3F" w:rsidP="007944C4">
      <w:pPr>
        <w:pStyle w:val="Heading3"/>
        <w:rPr>
          <w:lang w:val="fr-LU"/>
        </w:rPr>
      </w:pPr>
      <w:r w:rsidRPr="00F4112F">
        <w:rPr>
          <w:lang w:val="fr-LU"/>
        </w:rPr>
        <w:t xml:space="preserve">Art. </w:t>
      </w:r>
      <w:r w:rsidR="00FE2C46">
        <w:rPr>
          <w:lang w:val="fr-LU"/>
        </w:rPr>
        <w:t>13</w:t>
      </w:r>
      <w:r w:rsidR="007944C4" w:rsidRPr="00F4112F">
        <w:rPr>
          <w:lang w:val="fr-LU"/>
        </w:rPr>
        <w:t>.3.2</w:t>
      </w:r>
      <w:r w:rsidRPr="00F4112F">
        <w:rPr>
          <w:lang w:val="fr-LU"/>
        </w:rPr>
        <w:t xml:space="preserve"> </w:t>
      </w:r>
      <w:r w:rsidR="00FE2C46" w:rsidRPr="00FE2C46">
        <w:rPr>
          <w:lang w:val="fr-LU"/>
        </w:rPr>
        <w:t>Nombre de niveaux et la hauteur</w:t>
      </w:r>
    </w:p>
    <w:p w14:paraId="659A6D7A" w14:textId="77777777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Les constructions peuvent avoir 2 niveaux pleins maximum et la hauteur de la corniche principale est de 5,50 à 7,00 mètres.</w:t>
      </w:r>
    </w:p>
    <w:p w14:paraId="7066CC2A" w14:textId="77777777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La hauteur mesurée entre la corniche principale et la faîtière est de 5,00 mètres maximum.</w:t>
      </w:r>
    </w:p>
    <w:p w14:paraId="32B36836" w14:textId="77777777" w:rsidR="00FE2C46" w:rsidRPr="00FE2C46" w:rsidRDefault="00FE2C46" w:rsidP="00FE2C46">
      <w:pPr>
        <w:rPr>
          <w:lang w:val="fr-LU"/>
        </w:rPr>
      </w:pPr>
      <w:r w:rsidRPr="00FE2C46">
        <w:rPr>
          <w:lang w:val="fr-LU"/>
        </w:rPr>
        <w:t>Un niveau peut être aménagé dans les combles et il peut être utilisé de façon permanente pour l'habitat.</w:t>
      </w:r>
    </w:p>
    <w:p w14:paraId="7177074C" w14:textId="27B1AA53" w:rsidR="00971220" w:rsidRPr="00F4112F" w:rsidRDefault="00FE2C46" w:rsidP="00FE2C46">
      <w:pPr>
        <w:rPr>
          <w:lang w:val="fr-LU"/>
        </w:rPr>
      </w:pPr>
      <w:r w:rsidRPr="00FE2C46">
        <w:rPr>
          <w:lang w:val="fr-LU"/>
        </w:rPr>
        <w:t>Le bourgmestre peut autoriser une augmentation de la hauteur pour des constructions spéciales, notamment une passerelle pour piéton et un parking à plusieurs étages.</w:t>
      </w:r>
      <w:bookmarkStart w:id="0" w:name="_GoBack"/>
      <w:bookmarkEnd w:id="0"/>
    </w:p>
    <w:sectPr w:rsidR="00971220" w:rsidRPr="00F411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483E"/>
    <w:multiLevelType w:val="hybridMultilevel"/>
    <w:tmpl w:val="71264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934CB"/>
    <w:multiLevelType w:val="hybridMultilevel"/>
    <w:tmpl w:val="17A4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10BE9"/>
    <w:multiLevelType w:val="hybridMultilevel"/>
    <w:tmpl w:val="5C5C9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A5F90"/>
    <w:multiLevelType w:val="hybridMultilevel"/>
    <w:tmpl w:val="A232E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16664"/>
    <w:multiLevelType w:val="hybridMultilevel"/>
    <w:tmpl w:val="99D87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876F2"/>
    <w:rsid w:val="0039622D"/>
    <w:rsid w:val="00424B90"/>
    <w:rsid w:val="0047184E"/>
    <w:rsid w:val="00472CA4"/>
    <w:rsid w:val="005E67CB"/>
    <w:rsid w:val="00646426"/>
    <w:rsid w:val="006605E2"/>
    <w:rsid w:val="00705C28"/>
    <w:rsid w:val="00732511"/>
    <w:rsid w:val="007944C4"/>
    <w:rsid w:val="007B41C9"/>
    <w:rsid w:val="007B5125"/>
    <w:rsid w:val="008A46DB"/>
    <w:rsid w:val="008E630E"/>
    <w:rsid w:val="00971220"/>
    <w:rsid w:val="009D6555"/>
    <w:rsid w:val="009F1B3F"/>
    <w:rsid w:val="00AD269E"/>
    <w:rsid w:val="00AD5B20"/>
    <w:rsid w:val="00C10C63"/>
    <w:rsid w:val="00CB2FE8"/>
    <w:rsid w:val="00CF3132"/>
    <w:rsid w:val="00D21DBE"/>
    <w:rsid w:val="00D35FE3"/>
    <w:rsid w:val="00E90D8B"/>
    <w:rsid w:val="00EB23F4"/>
    <w:rsid w:val="00EB27A1"/>
    <w:rsid w:val="00F02E8A"/>
    <w:rsid w:val="00F163B8"/>
    <w:rsid w:val="00F356E6"/>
    <w:rsid w:val="00F4112F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2020-09-11T12:12:00Z</dcterms:modified>
</cp:coreProperties>
</file>