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24B8BA64" w14:textId="10D77C3D" w:rsidR="006C7479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36E4FD4E" w14:textId="190A7445" w:rsidR="00862875" w:rsidRPr="00862875" w:rsidRDefault="00862875" w:rsidP="00862875">
      <w:pPr>
        <w:rPr>
          <w:b/>
          <w:u w:val="single"/>
        </w:rPr>
      </w:pPr>
      <w:r w:rsidRPr="00862875">
        <w:rPr>
          <w:b/>
          <w:u w:val="single"/>
        </w:rPr>
        <w:t xml:space="preserve">IP-5 Zone de servitude </w:t>
      </w:r>
      <w:r>
        <w:rPr>
          <w:b/>
          <w:u w:val="single"/>
        </w:rPr>
        <w:t>« </w:t>
      </w:r>
      <w:r w:rsidRPr="00862875">
        <w:rPr>
          <w:b/>
          <w:u w:val="single"/>
        </w:rPr>
        <w:t>urbanisation – intégration paysagère</w:t>
      </w:r>
      <w:r>
        <w:rPr>
          <w:b/>
          <w:u w:val="single"/>
        </w:rPr>
        <w:t> »</w:t>
      </w:r>
    </w:p>
    <w:p w14:paraId="09D65BF3" w14:textId="7A6D58E2" w:rsidR="00862875" w:rsidRDefault="00862875" w:rsidP="00862875">
      <w:pPr>
        <w:ind w:left="720"/>
      </w:pPr>
      <w:r>
        <w:t>La zone de servitude « urbanisation – intégration paysagère » vise à garantir l’intégration des zones urbanisées ou destinées à être urbanisées dans le paysage ouvert, la transition harmonieuse entre le milieu bâti et les espaces adjacents, par des aménagements paysagers végétalisés.</w:t>
      </w:r>
    </w:p>
    <w:p w14:paraId="7F923F1B" w14:textId="6FE5971A" w:rsidR="00862875" w:rsidRDefault="00862875" w:rsidP="00862875">
      <w:pPr>
        <w:ind w:left="720"/>
      </w:pPr>
      <w:r>
        <w:t>Y sont interdits toute construction ainsi que tout remblai et déblai, à l’exception des:</w:t>
      </w:r>
    </w:p>
    <w:p w14:paraId="1B592DA5" w14:textId="77777777" w:rsidR="00862875" w:rsidRDefault="00862875" w:rsidP="00862875">
      <w:pPr>
        <w:pStyle w:val="ListParagraph"/>
        <w:numPr>
          <w:ilvl w:val="0"/>
          <w:numId w:val="7"/>
        </w:numPr>
      </w:pPr>
      <w:r>
        <w:t>infrastructures techniques publiques respectivement celles réalisées par les gestionnaires de réseaux,</w:t>
      </w:r>
    </w:p>
    <w:p w14:paraId="53EA8DBC" w14:textId="77777777" w:rsidR="00862875" w:rsidRDefault="00862875" w:rsidP="00862875">
      <w:pPr>
        <w:pStyle w:val="ListParagraph"/>
        <w:numPr>
          <w:ilvl w:val="0"/>
          <w:numId w:val="7"/>
        </w:numPr>
      </w:pPr>
      <w:r>
        <w:t>infrastructures de viabilisation – telles que les chemins piétons, les aires de jeux et les rétentions d’eau – aménagées selon les principes d’un aménagement écologique,</w:t>
      </w:r>
    </w:p>
    <w:p w14:paraId="386250A1" w14:textId="746B500A" w:rsidR="00542283" w:rsidRDefault="00862875" w:rsidP="00862875">
      <w:pPr>
        <w:pStyle w:val="ListParagraph"/>
        <w:numPr>
          <w:ilvl w:val="0"/>
          <w:numId w:val="7"/>
        </w:numPr>
      </w:pPr>
      <w:r>
        <w:t>aménagements ayant pour but la collecte, la rétention et l’évacuation des eaux de surface.</w:t>
      </w:r>
    </w:p>
    <w:p w14:paraId="05968D9F" w14:textId="2A385499" w:rsidR="00862875" w:rsidRDefault="00862875" w:rsidP="00862875">
      <w:pPr>
        <w:ind w:left="720"/>
      </w:pPr>
      <w:r>
        <w:t>La traversée ponctuelle d’une zone de servitude « urbanisation – intégration paysagère » par une voirie publique carrossable est autorisée de manière exceptionnelle, sans entraver les objectifs et la fonctionnalité de la zone de servitude concernée.</w:t>
      </w:r>
    </w:p>
    <w:p w14:paraId="7BC3C2C8" w14:textId="77777777" w:rsidR="00862875" w:rsidRDefault="00862875" w:rsidP="00862875">
      <w:pPr>
        <w:ind w:left="720"/>
      </w:pPr>
      <w:r>
        <w:t>Le stockage de matériaux ou le stationnement de véhicules à ciel ouvert y est prohibé.</w:t>
      </w:r>
    </w:p>
    <w:p w14:paraId="09E577F7" w14:textId="57D822CD" w:rsidR="00862875" w:rsidRPr="007D461A" w:rsidRDefault="00862875" w:rsidP="00862875">
      <w:pPr>
        <w:ind w:left="720"/>
      </w:pPr>
      <w:r>
        <w:t>Au moins 80% de la surface de la zone de servitude « urbanisation – intégration paysagère » de type « IP-5 » doivent recevoir des plantations. Pour toutes les plantations, le choix des essences est à faire parmi des espèces indigènes adaptées aux conditions stationnelles.</w:t>
      </w:r>
    </w:p>
    <w:sectPr w:rsidR="0086287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80BAA"/>
    <w:multiLevelType w:val="hybridMultilevel"/>
    <w:tmpl w:val="604253D0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42283"/>
    <w:rsid w:val="005D1D9B"/>
    <w:rsid w:val="006605E2"/>
    <w:rsid w:val="006653E2"/>
    <w:rsid w:val="006B0ABB"/>
    <w:rsid w:val="006C7479"/>
    <w:rsid w:val="00732511"/>
    <w:rsid w:val="007B41C9"/>
    <w:rsid w:val="007B5125"/>
    <w:rsid w:val="007D461A"/>
    <w:rsid w:val="0086287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2024-01-08T07:16:00Z</dcterms:modified>
</cp:coreProperties>
</file>