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A92F4" w14:textId="77777777" w:rsidR="0062397A" w:rsidRDefault="0062397A" w:rsidP="0062397A">
      <w:pPr>
        <w:pStyle w:val="Heading1"/>
      </w:pPr>
      <w:r>
        <w:t>Art. 9 Zone spéciale – Innovation Campus [SPEC-IC]</w:t>
      </w:r>
    </w:p>
    <w:p w14:paraId="51352520" w14:textId="2C4C7FA8" w:rsidR="001C6897" w:rsidRDefault="0062397A" w:rsidP="0062397A">
      <w:r>
        <w:t>La zone spéciale - Innovation Campus est destinée aux activités et entreprises principalement orientées vers l’innovation, la recherche et le développement de nouvelles technologies (laboratoires et structures de recherche, bureaux, centre de conférence et/ou d’exposition, production de type prototype/pré-commerciale, pas de production industrielle, petite surface commerciale).</w:t>
      </w:r>
      <w:bookmarkStart w:id="0" w:name="_GoBack"/>
      <w:bookmarkEnd w:id="0"/>
    </w:p>
    <w:p w14:paraId="37E1D858" w14:textId="63AAC5D0" w:rsidR="0062397A" w:rsidRDefault="0062397A" w:rsidP="0062397A">
      <w:r>
        <w:t>Sont admises:</w:t>
      </w:r>
    </w:p>
    <w:p w14:paraId="29D29FA6" w14:textId="77777777" w:rsidR="0062397A" w:rsidRDefault="0062397A" w:rsidP="0062397A">
      <w:pPr>
        <w:pStyle w:val="ListParagraph"/>
        <w:numPr>
          <w:ilvl w:val="0"/>
          <w:numId w:val="7"/>
        </w:numPr>
      </w:pPr>
      <w:r>
        <w:t>des activités de prestations de services en relation directe avec les activités de la zone;</w:t>
      </w:r>
    </w:p>
    <w:p w14:paraId="7DBCDFB5" w14:textId="77777777" w:rsidR="0062397A" w:rsidRDefault="0062397A" w:rsidP="0062397A">
      <w:pPr>
        <w:pStyle w:val="ListParagraph"/>
        <w:numPr>
          <w:ilvl w:val="0"/>
          <w:numId w:val="7"/>
        </w:numPr>
      </w:pPr>
      <w:r>
        <w:t>des établissements de restauration en relation avec les besoins de la zone;</w:t>
      </w:r>
    </w:p>
    <w:p w14:paraId="2413F388" w14:textId="77777777" w:rsidR="0062397A" w:rsidRDefault="0062397A" w:rsidP="0062397A">
      <w:pPr>
        <w:pStyle w:val="ListParagraph"/>
        <w:numPr>
          <w:ilvl w:val="0"/>
          <w:numId w:val="7"/>
        </w:numPr>
      </w:pPr>
      <w:r>
        <w:t>des logements de services à l’usage du personnel dont la présence permanente est nécessaire pour assurer la direction ou la surveillance d’une entreprise particulière;</w:t>
      </w:r>
    </w:p>
    <w:p w14:paraId="38FDEE07" w14:textId="57AEBF19" w:rsidR="006605E2" w:rsidRDefault="0062397A" w:rsidP="0062397A">
      <w:pPr>
        <w:pStyle w:val="ListParagraph"/>
        <w:numPr>
          <w:ilvl w:val="0"/>
          <w:numId w:val="7"/>
        </w:numPr>
      </w:pPr>
      <w:r>
        <w:t>des infrastructures et installations de sports et de loisirs.</w:t>
      </w:r>
    </w:p>
    <w:p w14:paraId="6890420F" w14:textId="77777777" w:rsidR="00DA324D" w:rsidRDefault="00DA324D" w:rsidP="00DA324D">
      <w:pPr>
        <w:pStyle w:val="Heading1"/>
      </w:pPr>
      <w:r>
        <w:t>Art. 17 Règles applicables à toutes les zones urbanisées</w:t>
      </w:r>
    </w:p>
    <w:p w14:paraId="014316D0" w14:textId="77777777" w:rsidR="00DA324D" w:rsidRDefault="00DA324D" w:rsidP="00DA324D">
      <w:pPr>
        <w:pStyle w:val="ListParagraph"/>
        <w:numPr>
          <w:ilvl w:val="0"/>
          <w:numId w:val="8"/>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65E5F8EC" w14:textId="02C65B18" w:rsidR="00DA324D" w:rsidRPr="007D461A" w:rsidRDefault="00DA324D" w:rsidP="00DA324D">
      <w:pPr>
        <w:pStyle w:val="ListParagraph"/>
        <w:numPr>
          <w:ilvl w:val="0"/>
          <w:numId w:val="8"/>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DA324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31115"/>
    <w:multiLevelType w:val="hybridMultilevel"/>
    <w:tmpl w:val="FB14DC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C6897"/>
    <w:rsid w:val="00387019"/>
    <w:rsid w:val="0039622D"/>
    <w:rsid w:val="00397462"/>
    <w:rsid w:val="003A681A"/>
    <w:rsid w:val="005D1D9B"/>
    <w:rsid w:val="0062397A"/>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A324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3993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