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7E6B4" w14:textId="52FCD603" w:rsidR="00C82C18" w:rsidRDefault="00C82C18" w:rsidP="00C82C18">
      <w:pPr>
        <w:pStyle w:val="Title"/>
      </w:pPr>
      <w:r>
        <w:t>Division du territoire des localités de la commune en plans d’aménagement particulier « quartier existant » (PAP QE)</w:t>
      </w:r>
    </w:p>
    <w:p w14:paraId="7119CF58" w14:textId="236E597E" w:rsidR="00557478" w:rsidRDefault="00C82C18" w:rsidP="00C82C18">
      <w:r>
        <w:t>Le tissu bâti existant de la Commune de Bissen est divisé en plans d’aménagement particulier « quartiers existants ».</w:t>
      </w:r>
    </w:p>
    <w:p w14:paraId="4B73751B" w14:textId="45D41C44" w:rsidR="00C82C18" w:rsidRDefault="00C82C18" w:rsidP="00C82C18">
      <w:r>
        <w:t>Les plans d’aménagement particulier « quartiers existants », appelés par la suite PAP QE, sont subdivisés par type de zone, comme suit:</w:t>
      </w:r>
    </w:p>
    <w:p w14:paraId="3BBD37BA" w14:textId="77777777" w:rsidR="00C82C18" w:rsidRDefault="00C82C18" w:rsidP="00C82C18">
      <w:pPr>
        <w:pStyle w:val="ListParagraph"/>
        <w:numPr>
          <w:ilvl w:val="0"/>
          <w:numId w:val="7"/>
        </w:numPr>
      </w:pPr>
      <w:r>
        <w:t>PAP QE – Zone d’habitation 1 [HAB-1],</w:t>
      </w:r>
    </w:p>
    <w:p w14:paraId="6501AF41" w14:textId="77777777" w:rsidR="00C82C18" w:rsidRDefault="00C82C18" w:rsidP="00C82C18">
      <w:pPr>
        <w:pStyle w:val="ListParagraph"/>
        <w:numPr>
          <w:ilvl w:val="0"/>
          <w:numId w:val="7"/>
        </w:numPr>
      </w:pPr>
      <w:r>
        <w:t>PAP QE – Zone mixte villageoise [MIX-v],</w:t>
      </w:r>
    </w:p>
    <w:p w14:paraId="60D93461" w14:textId="6E138DE4" w:rsidR="00C82C18" w:rsidRDefault="00C82C18" w:rsidP="00C82C18">
      <w:pPr>
        <w:pStyle w:val="ListParagraph"/>
        <w:numPr>
          <w:ilvl w:val="0"/>
          <w:numId w:val="7"/>
        </w:numPr>
      </w:pPr>
      <w:r>
        <w:t>PAP QE – Zone mixte villageoise « Place de l’Immigration » [MIX-v•pi],</w:t>
      </w:r>
    </w:p>
    <w:p w14:paraId="559F36A2" w14:textId="77777777" w:rsidR="00C82C18" w:rsidRDefault="00C82C18" w:rsidP="00C82C18">
      <w:pPr>
        <w:pStyle w:val="ListParagraph"/>
        <w:numPr>
          <w:ilvl w:val="0"/>
          <w:numId w:val="7"/>
        </w:numPr>
      </w:pPr>
      <w:r>
        <w:t>PAP QE – Zone mixte rurale [MIX-r],</w:t>
      </w:r>
    </w:p>
    <w:p w14:paraId="4ED780EA" w14:textId="47C516F8" w:rsidR="00C82C18" w:rsidRDefault="00C82C18" w:rsidP="00C82C18">
      <w:pPr>
        <w:pStyle w:val="ListParagraph"/>
        <w:numPr>
          <w:ilvl w:val="0"/>
          <w:numId w:val="7"/>
        </w:numPr>
      </w:pPr>
      <w:r>
        <w:t>PAP QE – Zone de bâtiments et d’équipements publics [BEP/BEP-bo/BEP-cr],</w:t>
      </w:r>
    </w:p>
    <w:p w14:paraId="6272ACC9" w14:textId="77777777" w:rsidR="00C82C18" w:rsidRDefault="00C82C18" w:rsidP="00C82C18">
      <w:pPr>
        <w:pStyle w:val="ListParagraph"/>
        <w:numPr>
          <w:ilvl w:val="0"/>
          <w:numId w:val="7"/>
        </w:numPr>
      </w:pPr>
      <w:r>
        <w:t>PAP QE – Zone d’activités économiques communale type 1 [ECO-c1],</w:t>
      </w:r>
    </w:p>
    <w:p w14:paraId="524E4B05" w14:textId="77777777" w:rsidR="00C82C18" w:rsidRDefault="00C82C18" w:rsidP="00C82C18">
      <w:pPr>
        <w:pStyle w:val="ListParagraph"/>
        <w:numPr>
          <w:ilvl w:val="0"/>
          <w:numId w:val="7"/>
        </w:numPr>
      </w:pPr>
      <w:r>
        <w:t>PAP QE – Zone d’activités économiques communale type 2 [ECO-c2],</w:t>
      </w:r>
    </w:p>
    <w:p w14:paraId="619E748B" w14:textId="77777777" w:rsidR="00C82C18" w:rsidRDefault="00C82C18" w:rsidP="00C82C18">
      <w:pPr>
        <w:pStyle w:val="ListParagraph"/>
        <w:numPr>
          <w:ilvl w:val="0"/>
          <w:numId w:val="7"/>
        </w:numPr>
      </w:pPr>
      <w:r>
        <w:t>PAP QE – Zone spéciale – Circuit d’essai [SPEC-CE],</w:t>
      </w:r>
    </w:p>
    <w:p w14:paraId="6237A92E" w14:textId="77777777" w:rsidR="00C82C18" w:rsidRDefault="00C82C18" w:rsidP="00C82C18">
      <w:pPr>
        <w:pStyle w:val="ListParagraph"/>
        <w:numPr>
          <w:ilvl w:val="0"/>
          <w:numId w:val="7"/>
        </w:numPr>
      </w:pPr>
      <w:r>
        <w:t>PAP QE – Zone spéciale – Innovation campus [SPEC-IC],</w:t>
      </w:r>
    </w:p>
    <w:p w14:paraId="112E372F" w14:textId="77777777" w:rsidR="00C82C18" w:rsidRDefault="00C82C18" w:rsidP="00C82C18">
      <w:pPr>
        <w:pStyle w:val="ListParagraph"/>
        <w:numPr>
          <w:ilvl w:val="0"/>
          <w:numId w:val="7"/>
        </w:numPr>
      </w:pPr>
      <w:r>
        <w:t>PAP QE – Zone commerciale [COM],</w:t>
      </w:r>
    </w:p>
    <w:p w14:paraId="37E12851" w14:textId="77777777" w:rsidR="00C82C18" w:rsidRDefault="00C82C18" w:rsidP="00C82C18">
      <w:pPr>
        <w:pStyle w:val="ListParagraph"/>
        <w:numPr>
          <w:ilvl w:val="0"/>
          <w:numId w:val="7"/>
        </w:numPr>
      </w:pPr>
      <w:r>
        <w:t>PAP QE – Zone spéciale – station-service [SPEC-ST],</w:t>
      </w:r>
    </w:p>
    <w:p w14:paraId="0E728F13" w14:textId="77777777" w:rsidR="00C82C18" w:rsidRDefault="00C82C18" w:rsidP="00C82C18">
      <w:pPr>
        <w:pStyle w:val="ListParagraph"/>
        <w:numPr>
          <w:ilvl w:val="0"/>
          <w:numId w:val="7"/>
        </w:numPr>
      </w:pPr>
      <w:r>
        <w:t>PAP QE – Zone spéciale – CFL [SPEC-CFL],</w:t>
      </w:r>
    </w:p>
    <w:p w14:paraId="424E6CD8" w14:textId="77777777" w:rsidR="00C82C18" w:rsidRDefault="00C82C18" w:rsidP="00C82C18">
      <w:pPr>
        <w:pStyle w:val="ListParagraph"/>
        <w:numPr>
          <w:ilvl w:val="0"/>
          <w:numId w:val="7"/>
        </w:numPr>
      </w:pPr>
      <w:r>
        <w:t>PAP QE – Zone de sport et de loisir [REC],</w:t>
      </w:r>
    </w:p>
    <w:p w14:paraId="39592720" w14:textId="79BF443F" w:rsidR="00C82C18" w:rsidRDefault="00C82C18" w:rsidP="00C82C18">
      <w:pPr>
        <w:pStyle w:val="ListParagraph"/>
        <w:numPr>
          <w:ilvl w:val="0"/>
          <w:numId w:val="7"/>
        </w:numPr>
      </w:pPr>
      <w:r>
        <w:t>PAP QE – Zone de sport et de loisir « A Pafent » [REC-ap],</w:t>
      </w:r>
    </w:p>
    <w:p w14:paraId="1B0A07F3" w14:textId="282FD85F" w:rsidR="00C82C18" w:rsidRDefault="00C82C18" w:rsidP="00C82C18">
      <w:pPr>
        <w:pStyle w:val="ListParagraph"/>
        <w:numPr>
          <w:ilvl w:val="0"/>
          <w:numId w:val="7"/>
        </w:numPr>
      </w:pPr>
      <w:r>
        <w:t>PAP QE – Zone de sport et de loisir de type « Parc » [REC-parc],</w:t>
      </w:r>
    </w:p>
    <w:p w14:paraId="4DB3D106" w14:textId="068EB54C" w:rsidR="00A416B1" w:rsidRDefault="00A416B1" w:rsidP="00C82C18">
      <w:pPr>
        <w:pStyle w:val="ListParagraph"/>
        <w:numPr>
          <w:ilvl w:val="0"/>
          <w:numId w:val="7"/>
        </w:numPr>
      </w:pPr>
      <w:r w:rsidRPr="00A416B1">
        <w:t xml:space="preserve">PAP QE – Zone de sport et de loisir </w:t>
      </w:r>
      <w:r>
        <w:t>« </w:t>
      </w:r>
      <w:r w:rsidRPr="00A416B1">
        <w:t>Am Pëttener Wee</w:t>
      </w:r>
      <w:r>
        <w:t> »</w:t>
      </w:r>
      <w:r w:rsidRPr="00A416B1">
        <w:t xml:space="preserve"> [REC-pw],</w:t>
      </w:r>
    </w:p>
    <w:p w14:paraId="53DC00FE" w14:textId="47E799F4" w:rsidR="00C82C18" w:rsidRDefault="00C82C18" w:rsidP="00C82C18">
      <w:pPr>
        <w:pStyle w:val="ListParagraph"/>
        <w:numPr>
          <w:ilvl w:val="0"/>
          <w:numId w:val="7"/>
        </w:numPr>
      </w:pPr>
      <w:r>
        <w:t>PAP QE –Zone de jardins familiaux [JAR].</w:t>
      </w:r>
    </w:p>
    <w:p w14:paraId="3A1EED8F" w14:textId="77777777" w:rsidR="00C82C18" w:rsidRPr="00C82C18" w:rsidRDefault="00C82C18" w:rsidP="00C82C18">
      <w:pPr>
        <w:rPr>
          <w:b/>
          <w:u w:val="single"/>
        </w:rPr>
      </w:pPr>
      <w:r w:rsidRPr="00C82C18">
        <w:rPr>
          <w:b/>
          <w:u w:val="single"/>
        </w:rPr>
        <w:t>Représentation graphique des PAP QE</w:t>
      </w:r>
    </w:p>
    <w:p w14:paraId="4F8C6642" w14:textId="77777777" w:rsidR="00C82C18" w:rsidRDefault="00C82C18" w:rsidP="00C82C18">
      <w:pPr>
        <w:ind w:left="720"/>
      </w:pPr>
      <w:r>
        <w:t>Les PAP QE sont localisés sur les plans de repérage par localité, dressés sur les plans cadastraux numérisés (PCN), et représentés par un encadré définissant le type de zone ainsi que les spécificités de la zone. Ces plans font partie intégrante du présent dossier.</w:t>
      </w:r>
    </w:p>
    <w:p w14:paraId="38FDEE07" w14:textId="389AFA3D" w:rsidR="006605E2" w:rsidRDefault="00C82C18" w:rsidP="00C82C18">
      <w:pPr>
        <w:ind w:left="720"/>
      </w:pPr>
      <w:r>
        <w:t>Exemple d’un encadré:</w:t>
      </w:r>
    </w:p>
    <w:p w14:paraId="2C7EDAA4" w14:textId="08FA46FF" w:rsidR="00C82C18" w:rsidRDefault="00C82C18" w:rsidP="00C82C18">
      <w:pPr>
        <w:jc w:val="center"/>
      </w:pPr>
      <w:r>
        <w:rPr>
          <w:noProof/>
          <w:lang w:val="lb-LU" w:eastAsia="lb-LU"/>
        </w:rPr>
        <w:lastRenderedPageBreak/>
        <w:drawing>
          <wp:inline distT="0" distB="0" distL="0" distR="0" wp14:anchorId="39BBB443" wp14:editId="70FF30A6">
            <wp:extent cx="2295525" cy="1704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95525" cy="1704975"/>
                    </a:xfrm>
                    <a:prstGeom prst="rect">
                      <a:avLst/>
                    </a:prstGeom>
                  </pic:spPr>
                </pic:pic>
              </a:graphicData>
            </a:graphic>
          </wp:inline>
        </w:drawing>
      </w:r>
    </w:p>
    <w:p w14:paraId="04824D54" w14:textId="4FD8C43D" w:rsidR="00C82C18" w:rsidRDefault="00C82C18" w:rsidP="00C82C18"/>
    <w:p w14:paraId="359BAF41" w14:textId="77777777" w:rsidR="00C82C18" w:rsidRPr="00C82C18" w:rsidRDefault="00C82C18" w:rsidP="00C82C18">
      <w:pPr>
        <w:rPr>
          <w:b/>
          <w:u w:val="single"/>
        </w:rPr>
      </w:pPr>
      <w:r w:rsidRPr="00C82C18">
        <w:rPr>
          <w:b/>
          <w:u w:val="single"/>
        </w:rPr>
        <w:t>PAP approuvés</w:t>
      </w:r>
    </w:p>
    <w:p w14:paraId="49ED3153" w14:textId="0A81F00E" w:rsidR="00C82C18" w:rsidRDefault="00C82C18" w:rsidP="00C82C18">
      <w:pPr>
        <w:ind w:left="720"/>
      </w:pPr>
      <w:r>
        <w:t>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p>
    <w:p w14:paraId="7F9455F1" w14:textId="0AF9F9FA" w:rsidR="00732297" w:rsidRPr="00732297" w:rsidRDefault="00732297" w:rsidP="00732297">
      <w:pPr>
        <w:pStyle w:val="Title"/>
      </w:pPr>
      <w:r w:rsidRPr="00732297">
        <w:lastRenderedPageBreak/>
        <w:t>Règles applicables à tous les PAP QE</w:t>
      </w:r>
    </w:p>
    <w:p w14:paraId="47DEB9B5" w14:textId="4F06AED1" w:rsidR="00732297" w:rsidRDefault="00732297" w:rsidP="00732297">
      <w:r>
        <w:t>Les prescriptions du présent chapitre sont applicables à tous les PAP « quartier existant ».</w:t>
      </w:r>
    </w:p>
    <w:p w14:paraId="46872E5E" w14:textId="77777777" w:rsidR="00732297" w:rsidRDefault="00732297" w:rsidP="00732297">
      <w:pPr>
        <w:pStyle w:val="Heading1"/>
      </w:pPr>
      <w:r>
        <w:t>Art. 18 Constructions existantes</w:t>
      </w:r>
    </w:p>
    <w:p w14:paraId="4B0AAF47" w14:textId="26F06C61" w:rsidR="00732297" w:rsidRDefault="00732297" w:rsidP="00732297">
      <w:pPr>
        <w:pStyle w:val="ListParagraph"/>
        <w:numPr>
          <w:ilvl w:val="0"/>
          <w:numId w:val="14"/>
        </w:numPr>
      </w:pPr>
      <w:r>
        <w:t>Les logements, exploitations, commerces et services existants et dument admis avant l’entrée en vigueur de la présente partie écrite et dont l’affectation n’est plus autorisable, peuvent être maintenus, respectivement, poursuivre leurs activités. Des travaux mineurs de transformation et des travaux d’entretien sont admis pour les constructions et les aménagements existants.</w:t>
      </w:r>
    </w:p>
    <w:p w14:paraId="73F31C8B" w14:textId="4744C36C" w:rsidR="00732297" w:rsidRDefault="00732297" w:rsidP="00732297">
      <w:pPr>
        <w:pStyle w:val="ListParagraph"/>
        <w:numPr>
          <w:ilvl w:val="0"/>
          <w:numId w:val="14"/>
        </w:numPr>
      </w:pPr>
      <w:r>
        <w:t>Afin de permettre la rénovation et/ou le rehaussement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509AF3F6" w14:textId="0B76C691" w:rsidR="00732297" w:rsidRDefault="00732297" w:rsidP="00732297">
      <w:pPr>
        <w:pStyle w:val="ListParagraph"/>
        <w:numPr>
          <w:ilvl w:val="0"/>
          <w:numId w:val="14"/>
        </w:numPr>
      </w:pPr>
      <w:r>
        <w:t>Toute construction existante dans les PAP QE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p w14:paraId="638DFAC2" w14:textId="77777777" w:rsidR="00732297" w:rsidRDefault="00732297" w:rsidP="00732297">
      <w:pPr>
        <w:pStyle w:val="Heading1"/>
      </w:pPr>
      <w:r>
        <w:t>Art. 19 Lotissement de terrains</w:t>
      </w:r>
    </w:p>
    <w:p w14:paraId="58D9CEE0" w14:textId="6DA61AE2" w:rsidR="00732297" w:rsidRDefault="00732297" w:rsidP="00732297">
      <w:pPr>
        <w:pStyle w:val="ListParagraph"/>
        <w:numPr>
          <w:ilvl w:val="0"/>
          <w:numId w:val="16"/>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6E23E84" w14:textId="784C01ED" w:rsidR="00732297" w:rsidRDefault="00732297" w:rsidP="00732297">
      <w:pPr>
        <w:pStyle w:val="ListParagraph"/>
        <w:numPr>
          <w:ilvl w:val="0"/>
          <w:numId w:val="16"/>
        </w:numPr>
      </w:pPr>
      <w:r>
        <w:t>Lors de la demande d’autorisation de lotissement de terrains en zone constructible, le demandeur doit fournir un plan de lotissement établi par un géomètre officiel conformément à l’article 9 de la loi modifiée du 25 juillet 2002 portant création et réglementation des professions de géomètre et de géomètre officiel qui démontre la constructibilité du / des terrain(s) et la conformité avec les dispositions du présent règlement.</w:t>
      </w:r>
    </w:p>
    <w:p w14:paraId="2085314F" w14:textId="7F879B97" w:rsidR="00732297" w:rsidRDefault="00732297" w:rsidP="00732297">
      <w:pPr>
        <w:pStyle w:val="ListParagraph"/>
        <w:numPr>
          <w:ilvl w:val="0"/>
          <w:numId w:val="16"/>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30C177FF" w14:textId="77777777" w:rsidR="00732297" w:rsidRDefault="00732297" w:rsidP="00732297">
      <w:pPr>
        <w:pStyle w:val="Heading1"/>
      </w:pPr>
      <w:r>
        <w:lastRenderedPageBreak/>
        <w:t>Art. 20 Cession de terrains</w:t>
      </w:r>
    </w:p>
    <w:p w14:paraId="09253261" w14:textId="77777777" w:rsidR="00732297" w:rsidRDefault="00732297" w:rsidP="00732297">
      <w:r>
        <w:t>La délivrance d’une autorisation de construire peut-être conditionnée par la cession gratuite à la commune des terrains sur lesquels sont prévus les travaux d’équipements accessoires aux réseaux de circulation existants, conformément à l’article 25 alinéa 3 de la loi modifiée du 19 juillet 2004 concernant l’aménagement communal et le développement urbain. La surface cédée ne peut en aucun cas dépasser 5% de la surface totale du terrain à bâtir brut du propriétaire concerné.</w:t>
      </w:r>
    </w:p>
    <w:p w14:paraId="730A6450" w14:textId="77777777" w:rsidR="00732297" w:rsidRDefault="00732297" w:rsidP="00732297">
      <w:pPr>
        <w:pStyle w:val="Heading1"/>
      </w:pPr>
      <w:r>
        <w:t>Art. 21 Assainissement énergétique</w:t>
      </w:r>
    </w:p>
    <w:p w14:paraId="5DE9167B" w14:textId="70B7504A" w:rsidR="00732297" w:rsidRDefault="00732297" w:rsidP="00732297">
      <w:r>
        <w:t>Afin de garantir l’assainissement énergétique des constructions existantes, une dérogation concernant l’alignement, les reculs, la profondeur et les hauteurs à la corniche et au faîte d’au maximum 0,50 mètre peut être accordée.</w:t>
      </w:r>
    </w:p>
    <w:p w14:paraId="7772E096" w14:textId="77777777" w:rsidR="00732297" w:rsidRDefault="00732297" w:rsidP="00732297">
      <w:pPr>
        <w:pStyle w:val="Heading1"/>
      </w:pPr>
      <w:r>
        <w:t>Art. 22 Panneaux solaires</w:t>
      </w:r>
    </w:p>
    <w:p w14:paraId="0D1ECD83" w14:textId="141AB89D" w:rsidR="00732297" w:rsidRDefault="00732297" w:rsidP="00732297">
      <w:pPr>
        <w:pStyle w:val="ListParagraph"/>
        <w:numPr>
          <w:ilvl w:val="0"/>
          <w:numId w:val="18"/>
        </w:numPr>
      </w:pPr>
      <w:r>
        <w:t>Des panneaux solaires sont admis sur les toitures, pour autant que ces installations épousent le plan de la toiture, sans jamais dépasser les rives de la toiture.</w:t>
      </w:r>
    </w:p>
    <w:p w14:paraId="71BEC72B" w14:textId="77777777" w:rsidR="00732297" w:rsidRDefault="00732297" w:rsidP="00732297">
      <w:pPr>
        <w:ind w:left="720"/>
      </w:pPr>
      <w:r>
        <w:t>Par dérogation aux dispositions relatives à la matérialité des toitures, les panneaux solaires peuvent remplacer le matériel de la toiture, sous condition qu’un versant entier soit réalisé de manière uniforme.</w:t>
      </w:r>
    </w:p>
    <w:p w14:paraId="3EEBBFBF" w14:textId="40700C75" w:rsidR="00732297" w:rsidRDefault="00732297" w:rsidP="00732297">
      <w:pPr>
        <w:pStyle w:val="ListParagraph"/>
        <w:numPr>
          <w:ilvl w:val="0"/>
          <w:numId w:val="18"/>
        </w:numPr>
      </w:pPr>
      <w:r>
        <w:t>Les panneaux solaires sur les toitures plates doivent avoir un recul minimal de 1,00 mètre par rapport aux plans de façades et ne peuvent dépasser une hauteur totale de 1,00 mètre et une pente maximale de 35°.</w:t>
      </w:r>
    </w:p>
    <w:p w14:paraId="7527D76D" w14:textId="77777777" w:rsidR="00732297" w:rsidRDefault="00732297" w:rsidP="00732297">
      <w:pPr>
        <w:ind w:left="720"/>
      </w:pPr>
      <w:r>
        <w:t>Le recul minimal peut être ramené à 0,00 mètre, si les panneaux solaires présentent une hauteur maximale de 0,50 mètre.</w:t>
      </w:r>
    </w:p>
    <w:p w14:paraId="14807706" w14:textId="045A68E0" w:rsidR="00732297" w:rsidRDefault="00732297" w:rsidP="00732297">
      <w:pPr>
        <w:pStyle w:val="ListParagraph"/>
        <w:numPr>
          <w:ilvl w:val="0"/>
          <w:numId w:val="18"/>
        </w:numPr>
      </w:pPr>
      <w:r>
        <w:t>Des panneaux solaires sont admis sur les façades, pour autant que ces installations sont parallèles au plan de la façade et ont la même couleur que la façade, respectivement un coloris correspondant à cette couleur.</w:t>
      </w:r>
    </w:p>
    <w:p w14:paraId="51506D6C" w14:textId="77777777" w:rsidR="00732297" w:rsidRDefault="00732297" w:rsidP="00732297">
      <w:pPr>
        <w:pStyle w:val="ListParagraph"/>
        <w:numPr>
          <w:ilvl w:val="0"/>
          <w:numId w:val="18"/>
        </w:numPr>
      </w:pPr>
      <w:r>
        <w:t>Des panneaux solaires de type « plug and play » branchés sur une prise électrique ne sont pas visés par les dispositions des points précédents. Ceux-ci doivent être conformes aux dispositions suivantes:</w:t>
      </w:r>
    </w:p>
    <w:p w14:paraId="6D8F3BC5" w14:textId="77777777" w:rsidR="00732297" w:rsidRDefault="00732297" w:rsidP="00732297">
      <w:pPr>
        <w:pStyle w:val="ListParagraph"/>
        <w:numPr>
          <w:ilvl w:val="0"/>
          <w:numId w:val="19"/>
        </w:numPr>
      </w:pPr>
      <w:r>
        <w:t>L’installation « plug and play » a une capacité de production inférieure à 800 W</w:t>
      </w:r>
      <w:r w:rsidRPr="00732297">
        <w:rPr>
          <w:vertAlign w:val="subscript"/>
        </w:rPr>
        <w:t>crète</w:t>
      </w:r>
      <w:r>
        <w:t>, est amovible et peut être apposée sur une façade, posée sur un balcon ou dans les espaces libres.</w:t>
      </w:r>
    </w:p>
    <w:p w14:paraId="3B4AEE51" w14:textId="77777777" w:rsidR="00732297" w:rsidRDefault="00732297" w:rsidP="00732297">
      <w:pPr>
        <w:pStyle w:val="ListParagraph"/>
        <w:numPr>
          <w:ilvl w:val="0"/>
          <w:numId w:val="19"/>
        </w:numPr>
      </w:pPr>
      <w:r>
        <w:t>L’installation posée sur une façade peut présenter une saillie maximale de 0,50 mètre.</w:t>
      </w:r>
    </w:p>
    <w:p w14:paraId="509E4A4C" w14:textId="77777777" w:rsidR="00732297" w:rsidRDefault="00732297" w:rsidP="00732297">
      <w:pPr>
        <w:pStyle w:val="ListParagraph"/>
        <w:numPr>
          <w:ilvl w:val="0"/>
          <w:numId w:val="19"/>
        </w:numPr>
      </w:pPr>
      <w:r>
        <w:lastRenderedPageBreak/>
        <w:t>L’installation posée dans les espaces libres à une hauteur maximale de 1,00 mètre.</w:t>
      </w:r>
    </w:p>
    <w:p w14:paraId="5FAD47C5" w14:textId="500E534B" w:rsidR="00732297" w:rsidRDefault="00732297" w:rsidP="00732297">
      <w:pPr>
        <w:pStyle w:val="ListParagraph"/>
        <w:numPr>
          <w:ilvl w:val="0"/>
          <w:numId w:val="19"/>
        </w:numPr>
      </w:pPr>
      <w:r>
        <w:t>L’installation doit être mise en place et fixée de façon à ne porter aucune atteinte à la sécurité des usagers du domaine public et de ses abords.</w:t>
      </w:r>
    </w:p>
    <w:p w14:paraId="15A74588" w14:textId="77777777" w:rsidR="00732297" w:rsidRDefault="00732297" w:rsidP="00732297">
      <w:pPr>
        <w:ind w:left="720"/>
      </w:pPr>
      <w:r>
        <w:t>Plusieurs installations de ce type apposées sur un même bâtiment doivent présenter une apparence similaire.</w:t>
      </w:r>
    </w:p>
    <w:p w14:paraId="4D233AA3" w14:textId="6871EA26" w:rsidR="00732297" w:rsidRDefault="00732297" w:rsidP="00732297">
      <w:pPr>
        <w:pStyle w:val="Heading2"/>
      </w:pPr>
      <w:r>
        <w:t>Art. 22.1 Secteur protégé de type « environnement construit – C »</w:t>
      </w:r>
    </w:p>
    <w:p w14:paraId="5B8D5CF3" w14:textId="457CE588" w:rsidR="00732297" w:rsidRDefault="00732297" w:rsidP="00732297">
      <w:r>
        <w:t>Pour le secteur protégé de type « environnement construit – C », les prescriptions sont précisées de la manière suivante:</w:t>
      </w:r>
    </w:p>
    <w:p w14:paraId="304E512F" w14:textId="6AC398A2" w:rsidR="00732297" w:rsidRDefault="00732297" w:rsidP="00732297">
      <w:pPr>
        <w:pStyle w:val="ListParagraph"/>
        <w:numPr>
          <w:ilvl w:val="0"/>
          <w:numId w:val="20"/>
        </w:numPr>
      </w:pPr>
      <w:r>
        <w:t>Les panneaux solaires (photothermiques et/ou photovoltaïques) doivent être de type « full black », c'est-à-dire sans éléments métalliques scintillants.</w:t>
      </w:r>
    </w:p>
    <w:p w14:paraId="49D00EB9" w14:textId="4025017D" w:rsidR="00732297" w:rsidRDefault="00732297" w:rsidP="00732297">
      <w:r>
        <w:t>Les panneaux solaires en façade sont interdits.</w:t>
      </w:r>
    </w:p>
    <w:p w14:paraId="6BA1E525" w14:textId="77777777" w:rsidR="00FE2238" w:rsidRDefault="00FE2238" w:rsidP="00FE2238">
      <w:pPr>
        <w:pStyle w:val="Title"/>
      </w:pPr>
      <w:r>
        <w:lastRenderedPageBreak/>
        <w:t>Définition des dispositions et prescriptions dimensionnelles</w:t>
      </w:r>
    </w:p>
    <w:p w14:paraId="3CE0BE98" w14:textId="77777777" w:rsidR="00FE2238" w:rsidRDefault="00FE2238" w:rsidP="00FE2238">
      <w:pPr>
        <w:pStyle w:val="Heading1"/>
      </w:pPr>
      <w:r>
        <w:t>Art. 36 Marge de reculement</w:t>
      </w:r>
    </w:p>
    <w:p w14:paraId="15F761FD" w14:textId="350BA263" w:rsidR="00FE2238" w:rsidRDefault="00FE2238" w:rsidP="00FE2238">
      <w:r>
        <w:t>Les marges de reculement comprennent les espaces non bâtis entre l’alignement de la voie de desserte</w:t>
      </w:r>
      <w:r>
        <w:t xml:space="preserve"> </w:t>
      </w:r>
      <w:r>
        <w:t>et la construction projetée, d’une part, et entre les limites latérales et arrière du fond et la construction</w:t>
      </w:r>
      <w:r>
        <w:t xml:space="preserve"> </w:t>
      </w:r>
      <w:r>
        <w:t>projetée, d’autre part.</w:t>
      </w:r>
    </w:p>
    <w:p w14:paraId="02516060" w14:textId="4146C517" w:rsidR="00732297" w:rsidRDefault="00FE2238" w:rsidP="00FE2238">
      <w:r>
        <w:t>Les dimensions des marges de reculement du présent règlement sont mesurées perpendiculairement</w:t>
      </w:r>
      <w:r>
        <w:t xml:space="preserve"> </w:t>
      </w:r>
      <w:r>
        <w:t>à ces limites et dès le nu de la façade, compte non tenu des terrasses non couvertes, des seuils, des</w:t>
      </w:r>
      <w:r>
        <w:t xml:space="preserve"> </w:t>
      </w:r>
      <w:r>
        <w:t>perrons, des escaliers extérieurs, des rampes, des arcs (fermés latéralement ou non) et autres</w:t>
      </w:r>
      <w:r>
        <w:t xml:space="preserve"> </w:t>
      </w:r>
      <w:r>
        <w:t>installations semblables.</w:t>
      </w:r>
    </w:p>
    <w:p w14:paraId="5638599C" w14:textId="1633F9AD" w:rsidR="00FE2238" w:rsidRDefault="00FE2238" w:rsidP="00FE2238">
      <w:pPr>
        <w:jc w:val="center"/>
      </w:pPr>
      <w:r>
        <w:rPr>
          <w:noProof/>
        </w:rPr>
        <w:drawing>
          <wp:inline distT="0" distB="0" distL="0" distR="0" wp14:anchorId="62FE268E" wp14:editId="39889FC2">
            <wp:extent cx="5731510" cy="3016885"/>
            <wp:effectExtent l="0" t="0" r="2540" b="0"/>
            <wp:docPr id="15944116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411634" name=""/>
                    <pic:cNvPicPr/>
                  </pic:nvPicPr>
                  <pic:blipFill>
                    <a:blip r:embed="rId6"/>
                    <a:stretch>
                      <a:fillRect/>
                    </a:stretch>
                  </pic:blipFill>
                  <pic:spPr>
                    <a:xfrm>
                      <a:off x="0" y="0"/>
                      <a:ext cx="5731510" cy="3016885"/>
                    </a:xfrm>
                    <a:prstGeom prst="rect">
                      <a:avLst/>
                    </a:prstGeom>
                  </pic:spPr>
                </pic:pic>
              </a:graphicData>
            </a:graphic>
          </wp:inline>
        </w:drawing>
      </w:r>
    </w:p>
    <w:p w14:paraId="5D54047A" w14:textId="77777777" w:rsidR="00FE2238" w:rsidRDefault="00FE2238" w:rsidP="00FE2238"/>
    <w:p w14:paraId="0B153F7C" w14:textId="77777777" w:rsidR="00FE2238" w:rsidRDefault="00FE2238" w:rsidP="00FE2238">
      <w:pPr>
        <w:pStyle w:val="Heading1"/>
      </w:pPr>
      <w:r>
        <w:t>Art. 37 Façade oblique</w:t>
      </w:r>
    </w:p>
    <w:p w14:paraId="5E3CB5DC" w14:textId="5D3EEF8A" w:rsidR="00FE2238" w:rsidRDefault="00FE2238" w:rsidP="00FE2238">
      <w:r>
        <w:t>Lorsque la façade d’une construction se présente obliquement par rapport à une limite de propriété et</w:t>
      </w:r>
      <w:r>
        <w:t xml:space="preserve"> </w:t>
      </w:r>
      <w:r>
        <w:t>qu'un recul latéral est à observer, le recul des constructions est mesuré à partir du milieu de la façade,</w:t>
      </w:r>
      <w:r>
        <w:t xml:space="preserve"> </w:t>
      </w:r>
      <w:r>
        <w:t>perpendiculairement à cette limite. Au point le plus rapproché, le recul des constructions ne peut pas</w:t>
      </w:r>
      <w:r>
        <w:t xml:space="preserve"> </w:t>
      </w:r>
      <w:r>
        <w:t>être diminué de plus de 1,00 mètre.</w:t>
      </w:r>
    </w:p>
    <w:p w14:paraId="6D949C25" w14:textId="7D5DFBFF" w:rsidR="00FE2238" w:rsidRDefault="00FE2238" w:rsidP="00FE2238">
      <w:pPr>
        <w:jc w:val="center"/>
      </w:pPr>
      <w:r w:rsidRPr="00FE2238">
        <w:lastRenderedPageBreak/>
        <w:drawing>
          <wp:inline distT="0" distB="0" distL="0" distR="0" wp14:anchorId="199954FC" wp14:editId="74209E4C">
            <wp:extent cx="5731510" cy="2156460"/>
            <wp:effectExtent l="0" t="0" r="2540" b="0"/>
            <wp:docPr id="16842795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279590" name=""/>
                    <pic:cNvPicPr/>
                  </pic:nvPicPr>
                  <pic:blipFill>
                    <a:blip r:embed="rId7"/>
                    <a:stretch>
                      <a:fillRect/>
                    </a:stretch>
                  </pic:blipFill>
                  <pic:spPr>
                    <a:xfrm>
                      <a:off x="0" y="0"/>
                      <a:ext cx="5731510" cy="2156460"/>
                    </a:xfrm>
                    <a:prstGeom prst="rect">
                      <a:avLst/>
                    </a:prstGeom>
                  </pic:spPr>
                </pic:pic>
              </a:graphicData>
            </a:graphic>
          </wp:inline>
        </w:drawing>
      </w:r>
    </w:p>
    <w:p w14:paraId="361E80C2" w14:textId="77777777" w:rsidR="00FE2238" w:rsidRDefault="00FE2238" w:rsidP="00FE2238"/>
    <w:p w14:paraId="13530B8A" w14:textId="77777777" w:rsidR="00FE2238" w:rsidRDefault="00FE2238" w:rsidP="00FE2238">
      <w:pPr>
        <w:pStyle w:val="Heading1"/>
      </w:pPr>
      <w:r>
        <w:t>Art. 38 Profondeur des constructions</w:t>
      </w:r>
    </w:p>
    <w:p w14:paraId="622C0251" w14:textId="0A902057" w:rsidR="00FE2238" w:rsidRDefault="00FE2238" w:rsidP="00FE2238">
      <w:r>
        <w:t>La profondeur des constructions est mesurée entre façades avant et arrière, sur le plan du niveau de la</w:t>
      </w:r>
      <w:r>
        <w:t xml:space="preserve"> </w:t>
      </w:r>
      <w:r>
        <w:t>plus grande surface, compte non tenu des terrasses non couvertes, des seuils, des perrons, des</w:t>
      </w:r>
      <w:r>
        <w:t xml:space="preserve"> </w:t>
      </w:r>
      <w:r>
        <w:t>balcons, loggias et autres installations semblables.</w:t>
      </w:r>
    </w:p>
    <w:p w14:paraId="54591DF7" w14:textId="752541B6" w:rsidR="00FE2238" w:rsidRDefault="00FE2238" w:rsidP="00FE2238">
      <w:pPr>
        <w:jc w:val="center"/>
      </w:pPr>
      <w:r w:rsidRPr="00FE2238">
        <w:drawing>
          <wp:inline distT="0" distB="0" distL="0" distR="0" wp14:anchorId="3156E68B" wp14:editId="6DD72D0C">
            <wp:extent cx="5619750" cy="2609850"/>
            <wp:effectExtent l="0" t="0" r="0" b="0"/>
            <wp:docPr id="782507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507725" name=""/>
                    <pic:cNvPicPr/>
                  </pic:nvPicPr>
                  <pic:blipFill>
                    <a:blip r:embed="rId8"/>
                    <a:stretch>
                      <a:fillRect/>
                    </a:stretch>
                  </pic:blipFill>
                  <pic:spPr>
                    <a:xfrm>
                      <a:off x="0" y="0"/>
                      <a:ext cx="5619750" cy="2609850"/>
                    </a:xfrm>
                    <a:prstGeom prst="rect">
                      <a:avLst/>
                    </a:prstGeom>
                  </pic:spPr>
                </pic:pic>
              </a:graphicData>
            </a:graphic>
          </wp:inline>
        </w:drawing>
      </w:r>
    </w:p>
    <w:p w14:paraId="744A1BE4" w14:textId="77777777" w:rsidR="00FE2238" w:rsidRDefault="00FE2238" w:rsidP="00FE2238"/>
    <w:p w14:paraId="78060918" w14:textId="5DBB8B56" w:rsidR="00FE2238" w:rsidRDefault="00FE2238" w:rsidP="00FE2238">
      <w:r>
        <w:t>Pour les constructions formées par deux ou plusieurs corps de bâtiment, la profondeur des</w:t>
      </w:r>
      <w:r>
        <w:t xml:space="preserve"> </w:t>
      </w:r>
      <w:r>
        <w:t>constructions, définie conformément à l’alinéa premier, est mesurée entre façades avant et arrières de</w:t>
      </w:r>
      <w:r>
        <w:t xml:space="preserve"> </w:t>
      </w:r>
      <w:r>
        <w:t>chaque corps de bâtiment. Lorsque les façades frontales d’un bâtiment ne sont pas parallèles, la</w:t>
      </w:r>
      <w:r>
        <w:t xml:space="preserve"> </w:t>
      </w:r>
      <w:r>
        <w:t>profondeur la plus grande est déterminante.</w:t>
      </w:r>
    </w:p>
    <w:p w14:paraId="1A97E33E" w14:textId="77777777" w:rsidR="00FE2238" w:rsidRDefault="00FE2238" w:rsidP="00FE2238">
      <w:r>
        <w:t>La profondeur des constructions au sous-sol est mesurée à partir de la façade principale.</w:t>
      </w:r>
    </w:p>
    <w:p w14:paraId="23511D86" w14:textId="3067FD3C" w:rsidR="00FE2238" w:rsidRDefault="00FE2238" w:rsidP="00FE2238">
      <w:r>
        <w:t>La profondeur des constructions au sous-sol d’une maison unifamiliale est équivalente à celle du rez</w:t>
      </w:r>
      <w:r>
        <w:t>-</w:t>
      </w:r>
      <w:r>
        <w:t>de-chaussée.</w:t>
      </w:r>
    </w:p>
    <w:p w14:paraId="0D5A1F17" w14:textId="568099A8" w:rsidR="00FE2238" w:rsidRDefault="00FE2238" w:rsidP="00FE2238">
      <w:pPr>
        <w:jc w:val="center"/>
      </w:pPr>
      <w:r w:rsidRPr="00FE2238">
        <w:lastRenderedPageBreak/>
        <w:drawing>
          <wp:inline distT="0" distB="0" distL="0" distR="0" wp14:anchorId="1E93B739" wp14:editId="23E8BC7B">
            <wp:extent cx="5391150" cy="2019300"/>
            <wp:effectExtent l="0" t="0" r="0" b="0"/>
            <wp:docPr id="278562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562947" name=""/>
                    <pic:cNvPicPr/>
                  </pic:nvPicPr>
                  <pic:blipFill>
                    <a:blip r:embed="rId9"/>
                    <a:stretch>
                      <a:fillRect/>
                    </a:stretch>
                  </pic:blipFill>
                  <pic:spPr>
                    <a:xfrm>
                      <a:off x="0" y="0"/>
                      <a:ext cx="5391150" cy="2019300"/>
                    </a:xfrm>
                    <a:prstGeom prst="rect">
                      <a:avLst/>
                    </a:prstGeom>
                  </pic:spPr>
                </pic:pic>
              </a:graphicData>
            </a:graphic>
          </wp:inline>
        </w:drawing>
      </w:r>
    </w:p>
    <w:p w14:paraId="4C15B5A4" w14:textId="77777777" w:rsidR="00FE2238" w:rsidRDefault="00FE2238" w:rsidP="00FE2238"/>
    <w:p w14:paraId="2B38F6F4" w14:textId="77777777" w:rsidR="00FE2238" w:rsidRDefault="00FE2238" w:rsidP="00FE2238">
      <w:pPr>
        <w:pStyle w:val="Heading1"/>
      </w:pPr>
      <w:r>
        <w:t>Art. 39 Hauteur des constructions</w:t>
      </w:r>
    </w:p>
    <w:p w14:paraId="5804B773" w14:textId="3A9C97A3" w:rsidR="00FE2238" w:rsidRDefault="00FE2238" w:rsidP="00FE2238">
      <w:pPr>
        <w:pStyle w:val="ListParagraph"/>
        <w:numPr>
          <w:ilvl w:val="0"/>
          <w:numId w:val="22"/>
        </w:numPr>
      </w:pPr>
      <w:r>
        <w:t>Pour les constructions situées sur un terrain plat ou avec une pente moyenne inférieure à 10%, la</w:t>
      </w:r>
      <w:r>
        <w:t xml:space="preserve"> </w:t>
      </w:r>
      <w:r>
        <w:t>hauteur est mesurée au milieu de la façade par rapport au niveau de la voie desservante.</w:t>
      </w:r>
    </w:p>
    <w:p w14:paraId="144AB84F" w14:textId="0097A3E4" w:rsidR="00FE2238" w:rsidRDefault="00FE2238" w:rsidP="00FE2238">
      <w:pPr>
        <w:jc w:val="center"/>
      </w:pPr>
      <w:r w:rsidRPr="00FE2238">
        <w:drawing>
          <wp:inline distT="0" distB="0" distL="0" distR="0" wp14:anchorId="54770B30" wp14:editId="3FDFD753">
            <wp:extent cx="5731510" cy="2510790"/>
            <wp:effectExtent l="0" t="0" r="2540" b="3810"/>
            <wp:docPr id="148615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153766" name=""/>
                    <pic:cNvPicPr/>
                  </pic:nvPicPr>
                  <pic:blipFill>
                    <a:blip r:embed="rId10"/>
                    <a:stretch>
                      <a:fillRect/>
                    </a:stretch>
                  </pic:blipFill>
                  <pic:spPr>
                    <a:xfrm>
                      <a:off x="0" y="0"/>
                      <a:ext cx="5731510" cy="2510790"/>
                    </a:xfrm>
                    <a:prstGeom prst="rect">
                      <a:avLst/>
                    </a:prstGeom>
                  </pic:spPr>
                </pic:pic>
              </a:graphicData>
            </a:graphic>
          </wp:inline>
        </w:drawing>
      </w:r>
    </w:p>
    <w:p w14:paraId="074B6396" w14:textId="77777777" w:rsidR="00FE2238" w:rsidRDefault="00FE2238" w:rsidP="00FE2238"/>
    <w:p w14:paraId="0618CF51" w14:textId="01EBF1C8" w:rsidR="00FE2238" w:rsidRDefault="00FE2238" w:rsidP="00B164F2">
      <w:pPr>
        <w:pStyle w:val="ListParagraph"/>
        <w:numPr>
          <w:ilvl w:val="0"/>
          <w:numId w:val="22"/>
        </w:numPr>
      </w:pPr>
      <w:r>
        <w:t>Pour les constructions situées sur un terrain avec une pente moyenne supérieure à 10%, les</w:t>
      </w:r>
      <w:r>
        <w:t xml:space="preserve"> </w:t>
      </w:r>
      <w:r>
        <w:t>hauteurs de la corniche et du faîte sont à mesurer au milieu de la façade par rapport au niveau du terrain</w:t>
      </w:r>
      <w:r>
        <w:t xml:space="preserve"> </w:t>
      </w:r>
      <w:r>
        <w:t>naturel. Un gabarit théorique est à établir sur la base d'un levé topographique de la situation existante,</w:t>
      </w:r>
      <w:r>
        <w:t xml:space="preserve"> </w:t>
      </w:r>
      <w:r>
        <w:t>parallèle au niveau du terrain naturel et ce, conformément aux dessins ci-après.</w:t>
      </w:r>
    </w:p>
    <w:p w14:paraId="29278EA3" w14:textId="00D6051C" w:rsidR="00FE2238" w:rsidRPr="00FE2238" w:rsidRDefault="00FE2238" w:rsidP="00FE2238">
      <w:pPr>
        <w:ind w:left="720"/>
        <w:rPr>
          <w:b/>
          <w:bCs/>
          <w:u w:val="single"/>
        </w:rPr>
      </w:pPr>
      <w:r w:rsidRPr="00FE2238">
        <w:rPr>
          <w:b/>
          <w:bCs/>
          <w:u w:val="single"/>
        </w:rPr>
        <w:t>Rue en amont avec corniche sur rue</w:t>
      </w:r>
    </w:p>
    <w:p w14:paraId="7A99EBE2" w14:textId="42A8EA8E" w:rsidR="00FE2238" w:rsidRDefault="00FE2238" w:rsidP="00FE2238">
      <w:pPr>
        <w:jc w:val="center"/>
      </w:pPr>
      <w:r w:rsidRPr="00FE2238">
        <w:lastRenderedPageBreak/>
        <w:drawing>
          <wp:inline distT="0" distB="0" distL="0" distR="0" wp14:anchorId="653B28F8" wp14:editId="629D7771">
            <wp:extent cx="5731510" cy="3919855"/>
            <wp:effectExtent l="0" t="0" r="2540" b="4445"/>
            <wp:docPr id="9824522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452280" name=""/>
                    <pic:cNvPicPr/>
                  </pic:nvPicPr>
                  <pic:blipFill>
                    <a:blip r:embed="rId11"/>
                    <a:stretch>
                      <a:fillRect/>
                    </a:stretch>
                  </pic:blipFill>
                  <pic:spPr>
                    <a:xfrm>
                      <a:off x="0" y="0"/>
                      <a:ext cx="5731510" cy="3919855"/>
                    </a:xfrm>
                    <a:prstGeom prst="rect">
                      <a:avLst/>
                    </a:prstGeom>
                  </pic:spPr>
                </pic:pic>
              </a:graphicData>
            </a:graphic>
          </wp:inline>
        </w:drawing>
      </w:r>
    </w:p>
    <w:p w14:paraId="5D529844" w14:textId="77777777" w:rsidR="00FE2238" w:rsidRDefault="00FE2238" w:rsidP="00FE2238"/>
    <w:p w14:paraId="752C7040" w14:textId="6E47DEB4" w:rsidR="00FE2238" w:rsidRPr="00FE2238" w:rsidRDefault="00FE2238" w:rsidP="00FE2238">
      <w:pPr>
        <w:ind w:left="720"/>
        <w:rPr>
          <w:b/>
          <w:bCs/>
          <w:u w:val="single"/>
        </w:rPr>
      </w:pPr>
      <w:r w:rsidRPr="00FE2238">
        <w:rPr>
          <w:b/>
          <w:bCs/>
          <w:u w:val="single"/>
        </w:rPr>
        <w:t>Rue en amont avec corniche latérale</w:t>
      </w:r>
    </w:p>
    <w:p w14:paraId="2F5137A0" w14:textId="109314E3" w:rsidR="00FE2238" w:rsidRDefault="00FE2238" w:rsidP="00FE2238">
      <w:pPr>
        <w:jc w:val="center"/>
      </w:pPr>
      <w:r w:rsidRPr="00FE2238">
        <w:drawing>
          <wp:inline distT="0" distB="0" distL="0" distR="0" wp14:anchorId="75950E12" wp14:editId="18C45CD6">
            <wp:extent cx="5731510" cy="3870325"/>
            <wp:effectExtent l="0" t="0" r="2540" b="0"/>
            <wp:docPr id="10865823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582342" name=""/>
                    <pic:cNvPicPr/>
                  </pic:nvPicPr>
                  <pic:blipFill>
                    <a:blip r:embed="rId12"/>
                    <a:stretch>
                      <a:fillRect/>
                    </a:stretch>
                  </pic:blipFill>
                  <pic:spPr>
                    <a:xfrm>
                      <a:off x="0" y="0"/>
                      <a:ext cx="5731510" cy="3870325"/>
                    </a:xfrm>
                    <a:prstGeom prst="rect">
                      <a:avLst/>
                    </a:prstGeom>
                  </pic:spPr>
                </pic:pic>
              </a:graphicData>
            </a:graphic>
          </wp:inline>
        </w:drawing>
      </w:r>
    </w:p>
    <w:p w14:paraId="314119E4" w14:textId="77777777" w:rsidR="00FE2238" w:rsidRDefault="00FE2238" w:rsidP="00FE2238"/>
    <w:p w14:paraId="4DCE07D5" w14:textId="54231B93" w:rsidR="00FE2238" w:rsidRDefault="00FE2238" w:rsidP="00FE2238">
      <w:pPr>
        <w:ind w:left="720"/>
        <w:rPr>
          <w:b/>
          <w:bCs/>
          <w:u w:val="single"/>
        </w:rPr>
      </w:pPr>
      <w:r w:rsidRPr="00FE2238">
        <w:rPr>
          <w:b/>
          <w:bCs/>
          <w:u w:val="single"/>
        </w:rPr>
        <w:t>Rue en aval avec corniche sur rue</w:t>
      </w:r>
    </w:p>
    <w:p w14:paraId="6D91E5BB" w14:textId="28F7D71E" w:rsidR="00FE2238" w:rsidRDefault="00FE2238" w:rsidP="00FE2238">
      <w:pPr>
        <w:jc w:val="center"/>
      </w:pPr>
      <w:r w:rsidRPr="00FE2238">
        <w:lastRenderedPageBreak/>
        <w:drawing>
          <wp:inline distT="0" distB="0" distL="0" distR="0" wp14:anchorId="47046760" wp14:editId="15725093">
            <wp:extent cx="5731510" cy="3777615"/>
            <wp:effectExtent l="0" t="0" r="2540" b="0"/>
            <wp:docPr id="13918792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879234" name=""/>
                    <pic:cNvPicPr/>
                  </pic:nvPicPr>
                  <pic:blipFill>
                    <a:blip r:embed="rId13"/>
                    <a:stretch>
                      <a:fillRect/>
                    </a:stretch>
                  </pic:blipFill>
                  <pic:spPr>
                    <a:xfrm>
                      <a:off x="0" y="0"/>
                      <a:ext cx="5731510" cy="3777615"/>
                    </a:xfrm>
                    <a:prstGeom prst="rect">
                      <a:avLst/>
                    </a:prstGeom>
                  </pic:spPr>
                </pic:pic>
              </a:graphicData>
            </a:graphic>
          </wp:inline>
        </w:drawing>
      </w:r>
    </w:p>
    <w:p w14:paraId="09EE2EC7" w14:textId="77777777" w:rsidR="00FE2238" w:rsidRDefault="00FE2238" w:rsidP="00FE2238"/>
    <w:p w14:paraId="75E82433" w14:textId="5D66AA79" w:rsidR="00FE2238" w:rsidRDefault="00FE2238" w:rsidP="00FE2238">
      <w:pPr>
        <w:ind w:left="720"/>
        <w:rPr>
          <w:b/>
          <w:bCs/>
          <w:u w:val="single"/>
        </w:rPr>
      </w:pPr>
      <w:r w:rsidRPr="00FE2238">
        <w:rPr>
          <w:b/>
          <w:bCs/>
          <w:u w:val="single"/>
        </w:rPr>
        <w:t>Rue en aval avec corniche latérale</w:t>
      </w:r>
    </w:p>
    <w:p w14:paraId="69661655" w14:textId="6417C285" w:rsidR="00FE2238" w:rsidRDefault="00FE2238" w:rsidP="00FE2238">
      <w:pPr>
        <w:jc w:val="center"/>
      </w:pPr>
      <w:r w:rsidRPr="00FE2238">
        <w:drawing>
          <wp:inline distT="0" distB="0" distL="0" distR="0" wp14:anchorId="7E8E4BBE" wp14:editId="32270876">
            <wp:extent cx="5731510" cy="3882390"/>
            <wp:effectExtent l="0" t="0" r="2540" b="3810"/>
            <wp:docPr id="554186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186680" name=""/>
                    <pic:cNvPicPr/>
                  </pic:nvPicPr>
                  <pic:blipFill>
                    <a:blip r:embed="rId14"/>
                    <a:stretch>
                      <a:fillRect/>
                    </a:stretch>
                  </pic:blipFill>
                  <pic:spPr>
                    <a:xfrm>
                      <a:off x="0" y="0"/>
                      <a:ext cx="5731510" cy="3882390"/>
                    </a:xfrm>
                    <a:prstGeom prst="rect">
                      <a:avLst/>
                    </a:prstGeom>
                  </pic:spPr>
                </pic:pic>
              </a:graphicData>
            </a:graphic>
          </wp:inline>
        </w:drawing>
      </w:r>
    </w:p>
    <w:p w14:paraId="227ED529" w14:textId="77777777" w:rsidR="00FE2238" w:rsidRDefault="00FE2238" w:rsidP="00FE2238"/>
    <w:p w14:paraId="3B29DC24" w14:textId="2B980A9A" w:rsidR="00FE2238" w:rsidRPr="00FE2238" w:rsidRDefault="00FE2238" w:rsidP="00FE2238">
      <w:pPr>
        <w:pStyle w:val="Title"/>
      </w:pPr>
      <w:r w:rsidRPr="00FE2238">
        <w:lastRenderedPageBreak/>
        <w:t>Annexes</w:t>
      </w:r>
    </w:p>
    <w:p w14:paraId="38E58614" w14:textId="0AE6419F" w:rsidR="00766CE1" w:rsidRDefault="00766CE1" w:rsidP="00766CE1">
      <w:pPr>
        <w:pStyle w:val="Heading1"/>
      </w:pPr>
      <w:r>
        <w:t xml:space="preserve">Art. </w:t>
      </w:r>
      <w:r w:rsidR="00FE2238">
        <w:t>40</w:t>
      </w:r>
      <w:r>
        <w:t xml:space="preserve"> Couleurs admises en secteur protégé de type « environnement construit – C »</w:t>
      </w:r>
    </w:p>
    <w:p w14:paraId="58557918" w14:textId="647BCF8B" w:rsidR="00766CE1" w:rsidRDefault="00766CE1" w:rsidP="00766CE1">
      <w:r>
        <w:t>Le présent article reprend la palette de couleurs admissibles pour les façades respectivement les socles et encadrements dans les secteurs protégés de type « environnement construit – C ».</w:t>
      </w:r>
    </w:p>
    <w:p w14:paraId="621360AA" w14:textId="4177934C" w:rsidR="00766CE1" w:rsidRDefault="00766CE1" w:rsidP="00766CE1">
      <w:r>
        <w:t>Toutes les couleurs sont définies dans le système « Natural Colour System » (NCS).</w:t>
      </w:r>
    </w:p>
    <w:p w14:paraId="4A5A892B" w14:textId="692B2DCB" w:rsidR="00766CE1" w:rsidRDefault="00766CE1" w:rsidP="00766CE1">
      <w:pPr>
        <w:pStyle w:val="Heading2"/>
      </w:pPr>
      <w:r>
        <w:t xml:space="preserve">Art. </w:t>
      </w:r>
      <w:r w:rsidR="00FE2238">
        <w:t>40</w:t>
      </w:r>
      <w:r>
        <w:t>.1 Façades</w:t>
      </w:r>
    </w:p>
    <w:tbl>
      <w:tblPr>
        <w:tblStyle w:val="TableGrid"/>
        <w:tblW w:w="0" w:type="auto"/>
        <w:jc w:val="center"/>
        <w:tblLook w:val="04A0" w:firstRow="1" w:lastRow="0" w:firstColumn="1" w:lastColumn="0" w:noHBand="0" w:noVBand="1"/>
      </w:tblPr>
      <w:tblGrid>
        <w:gridCol w:w="1961"/>
        <w:gridCol w:w="2008"/>
      </w:tblGrid>
      <w:tr w:rsidR="00766CE1" w14:paraId="552E7C08" w14:textId="77777777" w:rsidTr="00766CE1">
        <w:trPr>
          <w:trHeight w:val="397"/>
          <w:jc w:val="center"/>
        </w:trPr>
        <w:tc>
          <w:tcPr>
            <w:tcW w:w="3969" w:type="dxa"/>
            <w:gridSpan w:val="2"/>
            <w:shd w:val="clear" w:color="auto" w:fill="BFBFBF" w:themeFill="background1" w:themeFillShade="BF"/>
            <w:vAlign w:val="center"/>
          </w:tcPr>
          <w:p w14:paraId="76A93A4C" w14:textId="01D67688" w:rsidR="00766CE1" w:rsidRPr="00766CE1" w:rsidRDefault="00766CE1" w:rsidP="00766CE1">
            <w:pPr>
              <w:pStyle w:val="NormalTableau"/>
              <w:jc w:val="center"/>
              <w:rPr>
                <w:b/>
                <w:u w:val="single"/>
              </w:rPr>
            </w:pPr>
            <w:r w:rsidRPr="00766CE1">
              <w:rPr>
                <w:b/>
                <w:u w:val="single"/>
              </w:rPr>
              <w:t>Blanc cassé</w:t>
            </w:r>
          </w:p>
        </w:tc>
      </w:tr>
      <w:tr w:rsidR="00766CE1" w14:paraId="14DADD6D" w14:textId="77777777" w:rsidTr="00766CE1">
        <w:trPr>
          <w:trHeight w:val="397"/>
          <w:jc w:val="center"/>
        </w:trPr>
        <w:tc>
          <w:tcPr>
            <w:tcW w:w="1961" w:type="dxa"/>
            <w:vAlign w:val="center"/>
          </w:tcPr>
          <w:p w14:paraId="735913A6" w14:textId="06DC7124" w:rsidR="00766CE1" w:rsidRDefault="00766CE1" w:rsidP="00766CE1">
            <w:pPr>
              <w:pStyle w:val="NormalTableau"/>
              <w:jc w:val="center"/>
            </w:pPr>
            <w:r w:rsidRPr="00766CE1">
              <w:t>S 0502-Y50R</w:t>
            </w:r>
          </w:p>
        </w:tc>
        <w:tc>
          <w:tcPr>
            <w:tcW w:w="2008" w:type="dxa"/>
            <w:vAlign w:val="center"/>
          </w:tcPr>
          <w:p w14:paraId="3B53B1DA" w14:textId="3B0A42E5" w:rsidR="00766CE1" w:rsidRDefault="00766CE1" w:rsidP="00766CE1">
            <w:pPr>
              <w:pStyle w:val="NormalTableau"/>
              <w:jc w:val="center"/>
            </w:pPr>
            <w:r w:rsidRPr="00766CE1">
              <w:t>S 1002-R</w:t>
            </w:r>
          </w:p>
        </w:tc>
      </w:tr>
      <w:tr w:rsidR="00766CE1" w14:paraId="3144FC99" w14:textId="77777777" w:rsidTr="00766CE1">
        <w:trPr>
          <w:trHeight w:val="397"/>
          <w:jc w:val="center"/>
        </w:trPr>
        <w:tc>
          <w:tcPr>
            <w:tcW w:w="1961" w:type="dxa"/>
            <w:vAlign w:val="center"/>
          </w:tcPr>
          <w:p w14:paraId="2B6D6149" w14:textId="70B665D2" w:rsidR="00766CE1" w:rsidRDefault="00766CE1" w:rsidP="00766CE1">
            <w:pPr>
              <w:pStyle w:val="NormalTableau"/>
              <w:jc w:val="center"/>
            </w:pPr>
            <w:r w:rsidRPr="00766CE1">
              <w:t>S 0505-Y10R</w:t>
            </w:r>
          </w:p>
        </w:tc>
        <w:tc>
          <w:tcPr>
            <w:tcW w:w="2008" w:type="dxa"/>
            <w:vAlign w:val="center"/>
          </w:tcPr>
          <w:p w14:paraId="1E39FA53" w14:textId="46D2C6F2" w:rsidR="00766CE1" w:rsidRDefault="00766CE1" w:rsidP="00766CE1">
            <w:pPr>
              <w:pStyle w:val="NormalTableau"/>
              <w:jc w:val="center"/>
            </w:pPr>
            <w:r w:rsidRPr="00766CE1">
              <w:t>S 0500-N</w:t>
            </w:r>
          </w:p>
        </w:tc>
      </w:tr>
      <w:tr w:rsidR="00766CE1" w14:paraId="5ED7F29A" w14:textId="77777777" w:rsidTr="00766CE1">
        <w:trPr>
          <w:trHeight w:val="397"/>
          <w:jc w:val="center"/>
        </w:trPr>
        <w:tc>
          <w:tcPr>
            <w:tcW w:w="1961" w:type="dxa"/>
            <w:vAlign w:val="center"/>
          </w:tcPr>
          <w:p w14:paraId="3E9B4722" w14:textId="648D6D81" w:rsidR="00766CE1" w:rsidRDefault="00766CE1" w:rsidP="00766CE1">
            <w:pPr>
              <w:pStyle w:val="NormalTableau"/>
              <w:jc w:val="center"/>
            </w:pPr>
            <w:r w:rsidRPr="00766CE1">
              <w:t>S 1005-Y10R</w:t>
            </w:r>
          </w:p>
        </w:tc>
        <w:tc>
          <w:tcPr>
            <w:tcW w:w="2008" w:type="dxa"/>
            <w:vAlign w:val="center"/>
          </w:tcPr>
          <w:p w14:paraId="6604BD1D" w14:textId="6CD72B3D" w:rsidR="00766CE1" w:rsidRDefault="00766CE1" w:rsidP="00766CE1">
            <w:pPr>
              <w:pStyle w:val="NormalTableau"/>
              <w:jc w:val="center"/>
            </w:pPr>
            <w:r w:rsidRPr="00766CE1">
              <w:t>S 0603-G80Y</w:t>
            </w:r>
          </w:p>
        </w:tc>
      </w:tr>
      <w:tr w:rsidR="00766CE1" w14:paraId="0585C334" w14:textId="77777777" w:rsidTr="00766CE1">
        <w:trPr>
          <w:trHeight w:val="397"/>
          <w:jc w:val="center"/>
        </w:trPr>
        <w:tc>
          <w:tcPr>
            <w:tcW w:w="1961" w:type="dxa"/>
            <w:vAlign w:val="center"/>
          </w:tcPr>
          <w:p w14:paraId="1EA81A75" w14:textId="5F577B3D" w:rsidR="00766CE1" w:rsidRPr="00766CE1" w:rsidRDefault="00766CE1" w:rsidP="00766CE1">
            <w:pPr>
              <w:pStyle w:val="NormalTableau"/>
              <w:jc w:val="center"/>
            </w:pPr>
            <w:r w:rsidRPr="00766CE1">
              <w:t>S 0505-Y30R</w:t>
            </w:r>
          </w:p>
        </w:tc>
        <w:tc>
          <w:tcPr>
            <w:tcW w:w="2008" w:type="dxa"/>
            <w:vAlign w:val="center"/>
          </w:tcPr>
          <w:p w14:paraId="320BB0AE" w14:textId="35BF81CD" w:rsidR="00766CE1" w:rsidRDefault="00766CE1" w:rsidP="00766CE1">
            <w:pPr>
              <w:pStyle w:val="NormalTableau"/>
              <w:jc w:val="center"/>
            </w:pPr>
            <w:r w:rsidRPr="00766CE1">
              <w:t>S 0804-Y30R</w:t>
            </w:r>
          </w:p>
        </w:tc>
      </w:tr>
      <w:tr w:rsidR="00766CE1" w14:paraId="3CCC01C9" w14:textId="77777777" w:rsidTr="00766CE1">
        <w:trPr>
          <w:trHeight w:val="397"/>
          <w:jc w:val="center"/>
        </w:trPr>
        <w:tc>
          <w:tcPr>
            <w:tcW w:w="1961" w:type="dxa"/>
            <w:vAlign w:val="center"/>
          </w:tcPr>
          <w:p w14:paraId="70E735DF" w14:textId="46E751BA" w:rsidR="00766CE1" w:rsidRPr="00766CE1" w:rsidRDefault="00766CE1" w:rsidP="00766CE1">
            <w:pPr>
              <w:pStyle w:val="NormalTableau"/>
              <w:jc w:val="center"/>
            </w:pPr>
            <w:r w:rsidRPr="00766CE1">
              <w:t>S 1005-Y40R</w:t>
            </w:r>
          </w:p>
        </w:tc>
        <w:tc>
          <w:tcPr>
            <w:tcW w:w="2008" w:type="dxa"/>
            <w:vAlign w:val="center"/>
          </w:tcPr>
          <w:p w14:paraId="710A8CE4" w14:textId="0EA306F7" w:rsidR="00766CE1" w:rsidRDefault="00766CE1" w:rsidP="00766CE1">
            <w:pPr>
              <w:pStyle w:val="NormalTableau"/>
              <w:jc w:val="center"/>
            </w:pPr>
            <w:r w:rsidRPr="00766CE1">
              <w:t>S 0505-Y40R</w:t>
            </w:r>
          </w:p>
        </w:tc>
      </w:tr>
      <w:tr w:rsidR="00766CE1" w14:paraId="5A5F76A5" w14:textId="77777777" w:rsidTr="00766CE1">
        <w:trPr>
          <w:trHeight w:val="397"/>
          <w:jc w:val="center"/>
        </w:trPr>
        <w:tc>
          <w:tcPr>
            <w:tcW w:w="1961" w:type="dxa"/>
            <w:vAlign w:val="center"/>
          </w:tcPr>
          <w:p w14:paraId="5D470695" w14:textId="382EE1CA" w:rsidR="00766CE1" w:rsidRPr="00766CE1" w:rsidRDefault="00766CE1" w:rsidP="00766CE1">
            <w:pPr>
              <w:pStyle w:val="NormalTableau"/>
              <w:jc w:val="center"/>
            </w:pPr>
            <w:r w:rsidRPr="00766CE1">
              <w:t>S 1005-Y50R</w:t>
            </w:r>
          </w:p>
        </w:tc>
        <w:tc>
          <w:tcPr>
            <w:tcW w:w="2008" w:type="dxa"/>
            <w:vAlign w:val="center"/>
          </w:tcPr>
          <w:p w14:paraId="08D47A2B" w14:textId="32C5FC51" w:rsidR="00766CE1" w:rsidRDefault="00766CE1" w:rsidP="00766CE1">
            <w:pPr>
              <w:pStyle w:val="NormalTableau"/>
              <w:jc w:val="center"/>
            </w:pPr>
            <w:r w:rsidRPr="00766CE1">
              <w:t>S 0502-Y</w:t>
            </w:r>
          </w:p>
        </w:tc>
      </w:tr>
      <w:tr w:rsidR="00766CE1" w14:paraId="34C186BD" w14:textId="77777777" w:rsidTr="00766CE1">
        <w:trPr>
          <w:trHeight w:val="397"/>
          <w:jc w:val="center"/>
        </w:trPr>
        <w:tc>
          <w:tcPr>
            <w:tcW w:w="1961" w:type="dxa"/>
            <w:vAlign w:val="center"/>
          </w:tcPr>
          <w:p w14:paraId="192F031D" w14:textId="06020935" w:rsidR="00766CE1" w:rsidRPr="00766CE1" w:rsidRDefault="00766CE1" w:rsidP="00766CE1">
            <w:pPr>
              <w:pStyle w:val="NormalTableau"/>
              <w:jc w:val="center"/>
            </w:pPr>
            <w:r w:rsidRPr="00766CE1">
              <w:t>S 1005-Y60R</w:t>
            </w:r>
          </w:p>
        </w:tc>
        <w:tc>
          <w:tcPr>
            <w:tcW w:w="2008" w:type="dxa"/>
            <w:vAlign w:val="center"/>
          </w:tcPr>
          <w:p w14:paraId="3B9741BB" w14:textId="7125E1FB" w:rsidR="00766CE1" w:rsidRDefault="00766CE1" w:rsidP="00766CE1">
            <w:pPr>
              <w:pStyle w:val="NormalTableau"/>
              <w:jc w:val="center"/>
            </w:pPr>
            <w:r w:rsidRPr="00766CE1">
              <w:t>S 1002-Y</w:t>
            </w:r>
          </w:p>
        </w:tc>
      </w:tr>
      <w:tr w:rsidR="00766CE1" w14:paraId="6C452B06" w14:textId="77777777" w:rsidTr="00766CE1">
        <w:trPr>
          <w:trHeight w:val="397"/>
          <w:jc w:val="center"/>
        </w:trPr>
        <w:tc>
          <w:tcPr>
            <w:tcW w:w="1961" w:type="dxa"/>
            <w:vAlign w:val="center"/>
          </w:tcPr>
          <w:p w14:paraId="1B60F3D2" w14:textId="110411CC" w:rsidR="00766CE1" w:rsidRPr="00766CE1" w:rsidRDefault="00766CE1" w:rsidP="00766CE1">
            <w:pPr>
              <w:pStyle w:val="NormalTableau"/>
              <w:jc w:val="center"/>
            </w:pPr>
            <w:r w:rsidRPr="00766CE1">
              <w:t>S 1005-Y70R</w:t>
            </w:r>
          </w:p>
        </w:tc>
        <w:tc>
          <w:tcPr>
            <w:tcW w:w="2008" w:type="dxa"/>
            <w:vAlign w:val="center"/>
          </w:tcPr>
          <w:p w14:paraId="71768E7C" w14:textId="5BA3CD4B" w:rsidR="00766CE1" w:rsidRDefault="00766CE1" w:rsidP="00766CE1">
            <w:pPr>
              <w:pStyle w:val="NormalTableau"/>
              <w:jc w:val="center"/>
            </w:pPr>
            <w:r w:rsidRPr="00766CE1">
              <w:t>S 1002-Y50R</w:t>
            </w:r>
          </w:p>
        </w:tc>
      </w:tr>
    </w:tbl>
    <w:p w14:paraId="146162E7" w14:textId="52767A95" w:rsidR="00766CE1" w:rsidRDefault="00766CE1" w:rsidP="00766CE1"/>
    <w:tbl>
      <w:tblPr>
        <w:tblStyle w:val="TableGrid"/>
        <w:tblW w:w="0" w:type="auto"/>
        <w:jc w:val="center"/>
        <w:tblLook w:val="04A0" w:firstRow="1" w:lastRow="0" w:firstColumn="1" w:lastColumn="0" w:noHBand="0" w:noVBand="1"/>
      </w:tblPr>
      <w:tblGrid>
        <w:gridCol w:w="1961"/>
        <w:gridCol w:w="2008"/>
      </w:tblGrid>
      <w:tr w:rsidR="00766CE1" w14:paraId="053FCB5C" w14:textId="77777777" w:rsidTr="00A70807">
        <w:trPr>
          <w:trHeight w:val="397"/>
          <w:jc w:val="center"/>
        </w:trPr>
        <w:tc>
          <w:tcPr>
            <w:tcW w:w="3969" w:type="dxa"/>
            <w:gridSpan w:val="2"/>
            <w:shd w:val="clear" w:color="auto" w:fill="BFBFBF" w:themeFill="background1" w:themeFillShade="BF"/>
            <w:vAlign w:val="center"/>
          </w:tcPr>
          <w:p w14:paraId="084CCC21" w14:textId="6C8FF082" w:rsidR="00766CE1" w:rsidRPr="00766CE1" w:rsidRDefault="00766CE1" w:rsidP="00A70807">
            <w:pPr>
              <w:pStyle w:val="NormalTableau"/>
              <w:jc w:val="center"/>
              <w:rPr>
                <w:b/>
                <w:u w:val="single"/>
              </w:rPr>
            </w:pPr>
            <w:r>
              <w:rPr>
                <w:b/>
                <w:u w:val="single"/>
              </w:rPr>
              <w:t>Ocre</w:t>
            </w:r>
          </w:p>
        </w:tc>
      </w:tr>
      <w:tr w:rsidR="00766CE1" w14:paraId="7BFF55C3" w14:textId="77777777" w:rsidTr="00A70807">
        <w:trPr>
          <w:trHeight w:val="397"/>
          <w:jc w:val="center"/>
        </w:trPr>
        <w:tc>
          <w:tcPr>
            <w:tcW w:w="1961" w:type="dxa"/>
            <w:vAlign w:val="center"/>
          </w:tcPr>
          <w:p w14:paraId="7B6932D4" w14:textId="45265D57" w:rsidR="00766CE1" w:rsidRDefault="00766CE1" w:rsidP="00A70807">
            <w:pPr>
              <w:pStyle w:val="NormalTableau"/>
              <w:jc w:val="center"/>
            </w:pPr>
            <w:r w:rsidRPr="00766CE1">
              <w:t>S 0510-Y20R</w:t>
            </w:r>
          </w:p>
        </w:tc>
        <w:tc>
          <w:tcPr>
            <w:tcW w:w="2008" w:type="dxa"/>
            <w:vAlign w:val="center"/>
          </w:tcPr>
          <w:p w14:paraId="0DCFE7E1" w14:textId="4677A168" w:rsidR="00766CE1" w:rsidRDefault="00766CE1" w:rsidP="00A70807">
            <w:pPr>
              <w:pStyle w:val="NormalTableau"/>
              <w:jc w:val="center"/>
            </w:pPr>
            <w:r w:rsidRPr="00766CE1">
              <w:t>S 2020-Y10R</w:t>
            </w:r>
          </w:p>
        </w:tc>
      </w:tr>
      <w:tr w:rsidR="00766CE1" w14:paraId="4D100175" w14:textId="77777777" w:rsidTr="00A70807">
        <w:trPr>
          <w:trHeight w:val="397"/>
          <w:jc w:val="center"/>
        </w:trPr>
        <w:tc>
          <w:tcPr>
            <w:tcW w:w="1961" w:type="dxa"/>
            <w:vAlign w:val="center"/>
          </w:tcPr>
          <w:p w14:paraId="0D8A0E6F" w14:textId="31440E21" w:rsidR="00766CE1" w:rsidRDefault="00766CE1" w:rsidP="00A70807">
            <w:pPr>
              <w:pStyle w:val="NormalTableau"/>
              <w:jc w:val="center"/>
            </w:pPr>
            <w:r w:rsidRPr="00766CE1">
              <w:t>S 1015-Y20R</w:t>
            </w:r>
          </w:p>
        </w:tc>
        <w:tc>
          <w:tcPr>
            <w:tcW w:w="2008" w:type="dxa"/>
            <w:vAlign w:val="center"/>
          </w:tcPr>
          <w:p w14:paraId="04585DB8" w14:textId="15B0511B" w:rsidR="00766CE1" w:rsidRDefault="00766CE1" w:rsidP="00A70807">
            <w:pPr>
              <w:pStyle w:val="NormalTableau"/>
              <w:jc w:val="center"/>
            </w:pPr>
            <w:r w:rsidRPr="00766CE1">
              <w:t>S 0515-Y20R</w:t>
            </w:r>
          </w:p>
        </w:tc>
      </w:tr>
      <w:tr w:rsidR="00766CE1" w14:paraId="79E5A2B0" w14:textId="77777777" w:rsidTr="00A70807">
        <w:trPr>
          <w:trHeight w:val="397"/>
          <w:jc w:val="center"/>
        </w:trPr>
        <w:tc>
          <w:tcPr>
            <w:tcW w:w="1961" w:type="dxa"/>
            <w:vAlign w:val="center"/>
          </w:tcPr>
          <w:p w14:paraId="7A14C662" w14:textId="1B1B8C15" w:rsidR="00766CE1" w:rsidRDefault="00766CE1" w:rsidP="00A70807">
            <w:pPr>
              <w:pStyle w:val="NormalTableau"/>
              <w:jc w:val="center"/>
            </w:pPr>
            <w:r w:rsidRPr="00766CE1">
              <w:t>S 2040-Y10R</w:t>
            </w:r>
          </w:p>
        </w:tc>
        <w:tc>
          <w:tcPr>
            <w:tcW w:w="2008" w:type="dxa"/>
            <w:vAlign w:val="center"/>
          </w:tcPr>
          <w:p w14:paraId="0A0B987D" w14:textId="1A2F3698" w:rsidR="00766CE1" w:rsidRDefault="00766CE1" w:rsidP="00A70807">
            <w:pPr>
              <w:pStyle w:val="NormalTableau"/>
              <w:jc w:val="center"/>
            </w:pPr>
            <w:r w:rsidRPr="00766CE1">
              <w:t>S 1020-Y20R</w:t>
            </w:r>
          </w:p>
        </w:tc>
      </w:tr>
      <w:tr w:rsidR="00766CE1" w14:paraId="1A780A7F" w14:textId="77777777" w:rsidTr="00A70807">
        <w:trPr>
          <w:trHeight w:val="397"/>
          <w:jc w:val="center"/>
        </w:trPr>
        <w:tc>
          <w:tcPr>
            <w:tcW w:w="1961" w:type="dxa"/>
            <w:vAlign w:val="center"/>
          </w:tcPr>
          <w:p w14:paraId="799F2B60" w14:textId="136E5D03" w:rsidR="00766CE1" w:rsidRPr="00766CE1" w:rsidRDefault="00766CE1" w:rsidP="00A70807">
            <w:pPr>
              <w:pStyle w:val="NormalTableau"/>
              <w:jc w:val="center"/>
            </w:pPr>
            <w:r w:rsidRPr="00766CE1">
              <w:t>S 1010-Y20R</w:t>
            </w:r>
          </w:p>
        </w:tc>
        <w:tc>
          <w:tcPr>
            <w:tcW w:w="2008" w:type="dxa"/>
            <w:vAlign w:val="center"/>
          </w:tcPr>
          <w:p w14:paraId="6A500260" w14:textId="1211C8C9" w:rsidR="00766CE1" w:rsidRDefault="00766CE1" w:rsidP="00A70807">
            <w:pPr>
              <w:pStyle w:val="NormalTableau"/>
              <w:jc w:val="center"/>
            </w:pPr>
            <w:r w:rsidRPr="00766CE1">
              <w:t>S 0510-Y30R</w:t>
            </w:r>
          </w:p>
        </w:tc>
      </w:tr>
      <w:tr w:rsidR="00766CE1" w14:paraId="66CBBAB4" w14:textId="77777777" w:rsidTr="00A70807">
        <w:trPr>
          <w:trHeight w:val="397"/>
          <w:jc w:val="center"/>
        </w:trPr>
        <w:tc>
          <w:tcPr>
            <w:tcW w:w="1961" w:type="dxa"/>
            <w:vAlign w:val="center"/>
          </w:tcPr>
          <w:p w14:paraId="0A377A04" w14:textId="5249E7E4" w:rsidR="00766CE1" w:rsidRPr="00766CE1" w:rsidRDefault="00766CE1" w:rsidP="00A70807">
            <w:pPr>
              <w:pStyle w:val="NormalTableau"/>
              <w:jc w:val="center"/>
            </w:pPr>
            <w:r w:rsidRPr="00766CE1">
              <w:t>S 1015-Y40R</w:t>
            </w:r>
          </w:p>
        </w:tc>
        <w:tc>
          <w:tcPr>
            <w:tcW w:w="2008" w:type="dxa"/>
            <w:vAlign w:val="center"/>
          </w:tcPr>
          <w:p w14:paraId="0D5090B2" w14:textId="22B166BB" w:rsidR="00766CE1" w:rsidRDefault="00766CE1" w:rsidP="00A70807">
            <w:pPr>
              <w:pStyle w:val="NormalTableau"/>
              <w:jc w:val="center"/>
            </w:pPr>
            <w:r w:rsidRPr="00766CE1">
              <w:t>S 0510-Y10R</w:t>
            </w:r>
          </w:p>
        </w:tc>
      </w:tr>
      <w:tr w:rsidR="00766CE1" w14:paraId="2877F8E5" w14:textId="77777777" w:rsidTr="00A70807">
        <w:trPr>
          <w:trHeight w:val="397"/>
          <w:jc w:val="center"/>
        </w:trPr>
        <w:tc>
          <w:tcPr>
            <w:tcW w:w="1961" w:type="dxa"/>
            <w:vAlign w:val="center"/>
          </w:tcPr>
          <w:p w14:paraId="30C67484" w14:textId="37649F50" w:rsidR="00766CE1" w:rsidRPr="00766CE1" w:rsidRDefault="00766CE1" w:rsidP="00A70807">
            <w:pPr>
              <w:pStyle w:val="NormalTableau"/>
              <w:jc w:val="center"/>
            </w:pPr>
            <w:r w:rsidRPr="00766CE1">
              <w:t>S 2020-Y20R</w:t>
            </w:r>
          </w:p>
        </w:tc>
        <w:tc>
          <w:tcPr>
            <w:tcW w:w="2008" w:type="dxa"/>
            <w:vAlign w:val="center"/>
          </w:tcPr>
          <w:p w14:paraId="4870BFB9" w14:textId="5B12F504" w:rsidR="00766CE1" w:rsidRDefault="00766CE1" w:rsidP="00A70807">
            <w:pPr>
              <w:pStyle w:val="NormalTableau"/>
              <w:jc w:val="center"/>
            </w:pPr>
            <w:r w:rsidRPr="00766CE1">
              <w:t>S 1015-Y10R</w:t>
            </w:r>
          </w:p>
        </w:tc>
      </w:tr>
      <w:tr w:rsidR="00766CE1" w14:paraId="31F6518A" w14:textId="77777777" w:rsidTr="00A70807">
        <w:trPr>
          <w:trHeight w:val="397"/>
          <w:jc w:val="center"/>
        </w:trPr>
        <w:tc>
          <w:tcPr>
            <w:tcW w:w="1961" w:type="dxa"/>
            <w:vAlign w:val="center"/>
          </w:tcPr>
          <w:p w14:paraId="1D94371F" w14:textId="1B23A52C" w:rsidR="00766CE1" w:rsidRPr="00766CE1" w:rsidRDefault="00766CE1" w:rsidP="00A70807">
            <w:pPr>
              <w:pStyle w:val="NormalTableau"/>
              <w:jc w:val="center"/>
            </w:pPr>
            <w:r w:rsidRPr="00766CE1">
              <w:t>S 1010-Y10R</w:t>
            </w:r>
          </w:p>
        </w:tc>
        <w:tc>
          <w:tcPr>
            <w:tcW w:w="2008" w:type="dxa"/>
            <w:vAlign w:val="center"/>
          </w:tcPr>
          <w:p w14:paraId="5A135024" w14:textId="73E023D0" w:rsidR="00766CE1" w:rsidRDefault="00766CE1" w:rsidP="00A70807">
            <w:pPr>
              <w:pStyle w:val="NormalTableau"/>
              <w:jc w:val="center"/>
            </w:pPr>
            <w:r w:rsidRPr="00766CE1">
              <w:t>S 1020-Y10R</w:t>
            </w:r>
          </w:p>
        </w:tc>
      </w:tr>
    </w:tbl>
    <w:p w14:paraId="264997A6" w14:textId="5F809BA3" w:rsidR="00766CE1" w:rsidRDefault="00766CE1" w:rsidP="00766CE1"/>
    <w:tbl>
      <w:tblPr>
        <w:tblStyle w:val="TableGrid"/>
        <w:tblW w:w="0" w:type="auto"/>
        <w:jc w:val="center"/>
        <w:tblLook w:val="04A0" w:firstRow="1" w:lastRow="0" w:firstColumn="1" w:lastColumn="0" w:noHBand="0" w:noVBand="1"/>
      </w:tblPr>
      <w:tblGrid>
        <w:gridCol w:w="1961"/>
        <w:gridCol w:w="2008"/>
      </w:tblGrid>
      <w:tr w:rsidR="00103978" w14:paraId="7F986B6A" w14:textId="77777777" w:rsidTr="00A70807">
        <w:trPr>
          <w:trHeight w:val="397"/>
          <w:jc w:val="center"/>
        </w:trPr>
        <w:tc>
          <w:tcPr>
            <w:tcW w:w="3969" w:type="dxa"/>
            <w:gridSpan w:val="2"/>
            <w:shd w:val="clear" w:color="auto" w:fill="BFBFBF" w:themeFill="background1" w:themeFillShade="BF"/>
            <w:vAlign w:val="center"/>
          </w:tcPr>
          <w:p w14:paraId="6FB7F755" w14:textId="31118177" w:rsidR="00103978" w:rsidRPr="00766CE1" w:rsidRDefault="00103978" w:rsidP="00A70807">
            <w:pPr>
              <w:pStyle w:val="NormalTableau"/>
              <w:jc w:val="center"/>
              <w:rPr>
                <w:b/>
                <w:u w:val="single"/>
              </w:rPr>
            </w:pPr>
            <w:r>
              <w:rPr>
                <w:b/>
                <w:u w:val="single"/>
              </w:rPr>
              <w:t>Beige</w:t>
            </w:r>
          </w:p>
        </w:tc>
      </w:tr>
      <w:tr w:rsidR="00103978" w14:paraId="1675BD66" w14:textId="77777777" w:rsidTr="00A70807">
        <w:trPr>
          <w:trHeight w:val="397"/>
          <w:jc w:val="center"/>
        </w:trPr>
        <w:tc>
          <w:tcPr>
            <w:tcW w:w="1961" w:type="dxa"/>
            <w:vAlign w:val="center"/>
          </w:tcPr>
          <w:p w14:paraId="155DC54F" w14:textId="5110FD2E" w:rsidR="00103978" w:rsidRDefault="00103978" w:rsidP="00A70807">
            <w:pPr>
              <w:pStyle w:val="NormalTableau"/>
              <w:jc w:val="center"/>
            </w:pPr>
            <w:r w:rsidRPr="00103978">
              <w:t>S 0907-Y10R</w:t>
            </w:r>
          </w:p>
        </w:tc>
        <w:tc>
          <w:tcPr>
            <w:tcW w:w="2008" w:type="dxa"/>
            <w:vAlign w:val="center"/>
          </w:tcPr>
          <w:p w14:paraId="49672EA8" w14:textId="69550F27" w:rsidR="00103978" w:rsidRDefault="00103978" w:rsidP="00A70807">
            <w:pPr>
              <w:pStyle w:val="NormalTableau"/>
              <w:jc w:val="center"/>
            </w:pPr>
            <w:r w:rsidRPr="00103978">
              <w:t>S 3010-Y40R</w:t>
            </w:r>
          </w:p>
        </w:tc>
      </w:tr>
      <w:tr w:rsidR="00103978" w14:paraId="78EB555F" w14:textId="77777777" w:rsidTr="00A70807">
        <w:trPr>
          <w:trHeight w:val="397"/>
          <w:jc w:val="center"/>
        </w:trPr>
        <w:tc>
          <w:tcPr>
            <w:tcW w:w="1961" w:type="dxa"/>
            <w:vAlign w:val="center"/>
          </w:tcPr>
          <w:p w14:paraId="3DEFA7C7" w14:textId="0E38579A" w:rsidR="00103978" w:rsidRDefault="00103978" w:rsidP="00A70807">
            <w:pPr>
              <w:pStyle w:val="NormalTableau"/>
              <w:jc w:val="center"/>
            </w:pPr>
            <w:r w:rsidRPr="00103978">
              <w:t>S 0505-Y20R</w:t>
            </w:r>
          </w:p>
        </w:tc>
        <w:tc>
          <w:tcPr>
            <w:tcW w:w="2008" w:type="dxa"/>
            <w:vAlign w:val="center"/>
          </w:tcPr>
          <w:p w14:paraId="2E046033" w14:textId="54A330E2" w:rsidR="00103978" w:rsidRDefault="00103978" w:rsidP="00A70807">
            <w:pPr>
              <w:pStyle w:val="NormalTableau"/>
              <w:jc w:val="center"/>
            </w:pPr>
            <w:r w:rsidRPr="00103978">
              <w:t>S 1510-G90Y</w:t>
            </w:r>
          </w:p>
        </w:tc>
      </w:tr>
      <w:tr w:rsidR="00103978" w14:paraId="3839AAEC" w14:textId="77777777" w:rsidTr="00A70807">
        <w:trPr>
          <w:trHeight w:val="397"/>
          <w:jc w:val="center"/>
        </w:trPr>
        <w:tc>
          <w:tcPr>
            <w:tcW w:w="1961" w:type="dxa"/>
            <w:vAlign w:val="center"/>
          </w:tcPr>
          <w:p w14:paraId="77371D56" w14:textId="7B726131" w:rsidR="00103978" w:rsidRDefault="00103978" w:rsidP="00A70807">
            <w:pPr>
              <w:pStyle w:val="NormalTableau"/>
              <w:jc w:val="center"/>
            </w:pPr>
            <w:r w:rsidRPr="00103978">
              <w:t>S 0507-Y40R</w:t>
            </w:r>
          </w:p>
        </w:tc>
        <w:tc>
          <w:tcPr>
            <w:tcW w:w="2008" w:type="dxa"/>
            <w:vAlign w:val="center"/>
          </w:tcPr>
          <w:p w14:paraId="186D67F4" w14:textId="5B2C8A9B" w:rsidR="00103978" w:rsidRDefault="00103978" w:rsidP="00A70807">
            <w:pPr>
              <w:pStyle w:val="NormalTableau"/>
              <w:jc w:val="center"/>
            </w:pPr>
            <w:r w:rsidRPr="00103978">
              <w:t>S 1510-Y10R</w:t>
            </w:r>
          </w:p>
        </w:tc>
      </w:tr>
      <w:tr w:rsidR="00103978" w14:paraId="05258BD6" w14:textId="77777777" w:rsidTr="00A70807">
        <w:trPr>
          <w:trHeight w:val="397"/>
          <w:jc w:val="center"/>
        </w:trPr>
        <w:tc>
          <w:tcPr>
            <w:tcW w:w="1961" w:type="dxa"/>
            <w:vAlign w:val="center"/>
          </w:tcPr>
          <w:p w14:paraId="175EEAD1" w14:textId="1E510264" w:rsidR="00103978" w:rsidRPr="00766CE1" w:rsidRDefault="00103978" w:rsidP="00A70807">
            <w:pPr>
              <w:pStyle w:val="NormalTableau"/>
              <w:jc w:val="center"/>
            </w:pPr>
            <w:r w:rsidRPr="00103978">
              <w:t>S 2010-Y30R</w:t>
            </w:r>
          </w:p>
        </w:tc>
        <w:tc>
          <w:tcPr>
            <w:tcW w:w="2008" w:type="dxa"/>
            <w:vAlign w:val="center"/>
          </w:tcPr>
          <w:p w14:paraId="2F63078D" w14:textId="603B346C" w:rsidR="00103978" w:rsidRDefault="00103978" w:rsidP="00A70807">
            <w:pPr>
              <w:pStyle w:val="NormalTableau"/>
              <w:jc w:val="center"/>
            </w:pPr>
            <w:r w:rsidRPr="00103978">
              <w:t>S 1510-Y20R</w:t>
            </w:r>
          </w:p>
        </w:tc>
      </w:tr>
      <w:tr w:rsidR="00103978" w14:paraId="7DC97986" w14:textId="77777777" w:rsidTr="00A70807">
        <w:trPr>
          <w:trHeight w:val="397"/>
          <w:jc w:val="center"/>
        </w:trPr>
        <w:tc>
          <w:tcPr>
            <w:tcW w:w="1961" w:type="dxa"/>
            <w:vAlign w:val="center"/>
          </w:tcPr>
          <w:p w14:paraId="0C723B88" w14:textId="4AA0CE8B" w:rsidR="00103978" w:rsidRPr="00766CE1" w:rsidRDefault="00103978" w:rsidP="00A70807">
            <w:pPr>
              <w:pStyle w:val="NormalTableau"/>
              <w:jc w:val="center"/>
            </w:pPr>
            <w:r w:rsidRPr="00103978">
              <w:t>S 2010-Y20R</w:t>
            </w:r>
          </w:p>
        </w:tc>
        <w:tc>
          <w:tcPr>
            <w:tcW w:w="2008" w:type="dxa"/>
            <w:vAlign w:val="center"/>
          </w:tcPr>
          <w:p w14:paraId="15627905" w14:textId="3D87841A" w:rsidR="00103978" w:rsidRDefault="00103978" w:rsidP="00A70807">
            <w:pPr>
              <w:pStyle w:val="NormalTableau"/>
              <w:jc w:val="center"/>
            </w:pPr>
            <w:r w:rsidRPr="00103978">
              <w:t>S 1510-Y30R</w:t>
            </w:r>
          </w:p>
        </w:tc>
      </w:tr>
      <w:tr w:rsidR="00103978" w14:paraId="14F7EBB4" w14:textId="77777777" w:rsidTr="00A70807">
        <w:trPr>
          <w:trHeight w:val="397"/>
          <w:jc w:val="center"/>
        </w:trPr>
        <w:tc>
          <w:tcPr>
            <w:tcW w:w="1961" w:type="dxa"/>
            <w:vAlign w:val="center"/>
          </w:tcPr>
          <w:p w14:paraId="3547F92D" w14:textId="19E12043" w:rsidR="00103978" w:rsidRPr="00766CE1" w:rsidRDefault="00103978" w:rsidP="00A70807">
            <w:pPr>
              <w:pStyle w:val="NormalTableau"/>
              <w:jc w:val="center"/>
            </w:pPr>
            <w:r w:rsidRPr="00103978">
              <w:lastRenderedPageBreak/>
              <w:t>S 0804-Y50R</w:t>
            </w:r>
          </w:p>
        </w:tc>
        <w:tc>
          <w:tcPr>
            <w:tcW w:w="2008" w:type="dxa"/>
            <w:vAlign w:val="center"/>
          </w:tcPr>
          <w:p w14:paraId="252EF19D" w14:textId="08765A1A" w:rsidR="00103978" w:rsidRDefault="00103978" w:rsidP="00A70807">
            <w:pPr>
              <w:pStyle w:val="NormalTableau"/>
              <w:jc w:val="center"/>
            </w:pPr>
            <w:r w:rsidRPr="00103978">
              <w:t>S 1005-Y20R</w:t>
            </w:r>
          </w:p>
        </w:tc>
      </w:tr>
      <w:tr w:rsidR="00103978" w14:paraId="20D6CB19" w14:textId="77777777" w:rsidTr="00A70807">
        <w:trPr>
          <w:trHeight w:val="397"/>
          <w:jc w:val="center"/>
        </w:trPr>
        <w:tc>
          <w:tcPr>
            <w:tcW w:w="1961" w:type="dxa"/>
            <w:vAlign w:val="center"/>
          </w:tcPr>
          <w:p w14:paraId="061A1FCD" w14:textId="515A2226" w:rsidR="00103978" w:rsidRPr="00766CE1" w:rsidRDefault="00103978" w:rsidP="00A70807">
            <w:pPr>
              <w:pStyle w:val="NormalTableau"/>
              <w:jc w:val="center"/>
            </w:pPr>
            <w:r w:rsidRPr="00103978">
              <w:t>S 1005-Y10R</w:t>
            </w:r>
          </w:p>
        </w:tc>
        <w:tc>
          <w:tcPr>
            <w:tcW w:w="2008" w:type="dxa"/>
            <w:vAlign w:val="center"/>
          </w:tcPr>
          <w:p w14:paraId="3342B2EC" w14:textId="406409D8" w:rsidR="00103978" w:rsidRDefault="00103978" w:rsidP="00A70807">
            <w:pPr>
              <w:pStyle w:val="NormalTableau"/>
              <w:jc w:val="center"/>
            </w:pPr>
            <w:r w:rsidRPr="00103978">
              <w:t>S 1010-Y40R</w:t>
            </w:r>
          </w:p>
        </w:tc>
      </w:tr>
      <w:tr w:rsidR="00103978" w14:paraId="2C483E22" w14:textId="77777777" w:rsidTr="00A70807">
        <w:trPr>
          <w:trHeight w:val="397"/>
          <w:jc w:val="center"/>
        </w:trPr>
        <w:tc>
          <w:tcPr>
            <w:tcW w:w="1961" w:type="dxa"/>
            <w:vAlign w:val="center"/>
          </w:tcPr>
          <w:p w14:paraId="0F8499CE" w14:textId="7CC1B5F1" w:rsidR="00103978" w:rsidRPr="00103978" w:rsidRDefault="00103978" w:rsidP="00A70807">
            <w:pPr>
              <w:pStyle w:val="NormalTableau"/>
              <w:jc w:val="center"/>
            </w:pPr>
            <w:r w:rsidRPr="00103978">
              <w:t>S 2005-Y40R</w:t>
            </w:r>
          </w:p>
        </w:tc>
        <w:tc>
          <w:tcPr>
            <w:tcW w:w="2008" w:type="dxa"/>
            <w:vAlign w:val="center"/>
          </w:tcPr>
          <w:p w14:paraId="6D0D24C3" w14:textId="224123A8" w:rsidR="00103978" w:rsidRDefault="00103978" w:rsidP="00A70807">
            <w:pPr>
              <w:pStyle w:val="NormalTableau"/>
              <w:jc w:val="center"/>
            </w:pPr>
            <w:r w:rsidRPr="00103978">
              <w:t>S 1510-Y40R</w:t>
            </w:r>
          </w:p>
        </w:tc>
      </w:tr>
    </w:tbl>
    <w:p w14:paraId="63DF9454" w14:textId="4D0F8AEF"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7F9DAEE5" w14:textId="77777777" w:rsidTr="00A70807">
        <w:trPr>
          <w:trHeight w:val="397"/>
          <w:jc w:val="center"/>
        </w:trPr>
        <w:tc>
          <w:tcPr>
            <w:tcW w:w="3969" w:type="dxa"/>
            <w:gridSpan w:val="2"/>
            <w:shd w:val="clear" w:color="auto" w:fill="BFBFBF" w:themeFill="background1" w:themeFillShade="BF"/>
            <w:vAlign w:val="center"/>
          </w:tcPr>
          <w:p w14:paraId="25170814" w14:textId="53390634" w:rsidR="00103978" w:rsidRPr="00766CE1" w:rsidRDefault="00103978" w:rsidP="00A70807">
            <w:pPr>
              <w:pStyle w:val="NormalTableau"/>
              <w:jc w:val="center"/>
              <w:rPr>
                <w:b/>
                <w:u w:val="single"/>
              </w:rPr>
            </w:pPr>
            <w:r>
              <w:rPr>
                <w:b/>
                <w:u w:val="single"/>
              </w:rPr>
              <w:t>Vert</w:t>
            </w:r>
          </w:p>
        </w:tc>
      </w:tr>
      <w:tr w:rsidR="00103978" w14:paraId="5EF2D7B9" w14:textId="77777777" w:rsidTr="00A70807">
        <w:trPr>
          <w:trHeight w:val="397"/>
          <w:jc w:val="center"/>
        </w:trPr>
        <w:tc>
          <w:tcPr>
            <w:tcW w:w="1961" w:type="dxa"/>
            <w:vAlign w:val="center"/>
          </w:tcPr>
          <w:p w14:paraId="5F4B79E8" w14:textId="229F4D40" w:rsidR="00103978" w:rsidRDefault="00103978" w:rsidP="00A70807">
            <w:pPr>
              <w:pStyle w:val="NormalTableau"/>
              <w:jc w:val="center"/>
            </w:pPr>
            <w:r w:rsidRPr="00103978">
              <w:t>S 1010-Y</w:t>
            </w:r>
          </w:p>
        </w:tc>
        <w:tc>
          <w:tcPr>
            <w:tcW w:w="2008" w:type="dxa"/>
            <w:vAlign w:val="center"/>
          </w:tcPr>
          <w:p w14:paraId="6D9096B7" w14:textId="496CAD9A" w:rsidR="00103978" w:rsidRDefault="00103978" w:rsidP="00A70807">
            <w:pPr>
              <w:pStyle w:val="NormalTableau"/>
              <w:jc w:val="center"/>
            </w:pPr>
            <w:r w:rsidRPr="00103978">
              <w:t>S 2005-G60Y</w:t>
            </w:r>
          </w:p>
        </w:tc>
      </w:tr>
      <w:tr w:rsidR="00103978" w14:paraId="34A31980" w14:textId="77777777" w:rsidTr="00A70807">
        <w:trPr>
          <w:trHeight w:val="397"/>
          <w:jc w:val="center"/>
        </w:trPr>
        <w:tc>
          <w:tcPr>
            <w:tcW w:w="1961" w:type="dxa"/>
            <w:vAlign w:val="center"/>
          </w:tcPr>
          <w:p w14:paraId="254ACE1E" w14:textId="525B5C3A" w:rsidR="00103978" w:rsidRDefault="00103978" w:rsidP="00A70807">
            <w:pPr>
              <w:pStyle w:val="NormalTableau"/>
              <w:jc w:val="center"/>
            </w:pPr>
            <w:r w:rsidRPr="00103978">
              <w:t>S 1515-G90Y</w:t>
            </w:r>
          </w:p>
        </w:tc>
        <w:tc>
          <w:tcPr>
            <w:tcW w:w="2008" w:type="dxa"/>
            <w:vAlign w:val="center"/>
          </w:tcPr>
          <w:p w14:paraId="41D21CAE" w14:textId="4743706E" w:rsidR="00103978" w:rsidRDefault="00103978" w:rsidP="00A70807">
            <w:pPr>
              <w:pStyle w:val="NormalTableau"/>
              <w:jc w:val="center"/>
            </w:pPr>
            <w:r w:rsidRPr="00103978">
              <w:t>S 3005-G50Y</w:t>
            </w:r>
          </w:p>
        </w:tc>
      </w:tr>
      <w:tr w:rsidR="00103978" w14:paraId="1E6FC226" w14:textId="77777777" w:rsidTr="00A70807">
        <w:trPr>
          <w:trHeight w:val="397"/>
          <w:jc w:val="center"/>
        </w:trPr>
        <w:tc>
          <w:tcPr>
            <w:tcW w:w="1961" w:type="dxa"/>
            <w:vAlign w:val="center"/>
          </w:tcPr>
          <w:p w14:paraId="7016189E" w14:textId="01BA3274" w:rsidR="00103978" w:rsidRDefault="00103978" w:rsidP="00A70807">
            <w:pPr>
              <w:pStyle w:val="NormalTableau"/>
              <w:jc w:val="center"/>
            </w:pPr>
            <w:r w:rsidRPr="00103978">
              <w:t>S 2005-Y10R</w:t>
            </w:r>
          </w:p>
        </w:tc>
        <w:tc>
          <w:tcPr>
            <w:tcW w:w="2008" w:type="dxa"/>
            <w:vAlign w:val="center"/>
          </w:tcPr>
          <w:p w14:paraId="1ABB4C6D" w14:textId="2029838C" w:rsidR="00103978" w:rsidRDefault="00103978" w:rsidP="00A70807">
            <w:pPr>
              <w:pStyle w:val="NormalTableau"/>
              <w:jc w:val="center"/>
            </w:pPr>
            <w:r w:rsidRPr="00103978">
              <w:t>S 2010-G70Y</w:t>
            </w:r>
          </w:p>
        </w:tc>
      </w:tr>
      <w:tr w:rsidR="00103978" w14:paraId="19A4DBA6" w14:textId="77777777" w:rsidTr="00A70807">
        <w:trPr>
          <w:trHeight w:val="397"/>
          <w:jc w:val="center"/>
        </w:trPr>
        <w:tc>
          <w:tcPr>
            <w:tcW w:w="1961" w:type="dxa"/>
            <w:vAlign w:val="center"/>
          </w:tcPr>
          <w:p w14:paraId="4077E965" w14:textId="2F585930" w:rsidR="00103978" w:rsidRPr="00766CE1" w:rsidRDefault="00103978" w:rsidP="00A70807">
            <w:pPr>
              <w:pStyle w:val="NormalTableau"/>
              <w:jc w:val="center"/>
            </w:pPr>
            <w:r w:rsidRPr="00103978">
              <w:t>S 3010-Y10R</w:t>
            </w:r>
          </w:p>
        </w:tc>
        <w:tc>
          <w:tcPr>
            <w:tcW w:w="2008" w:type="dxa"/>
            <w:vAlign w:val="center"/>
          </w:tcPr>
          <w:p w14:paraId="5341AD5E" w14:textId="559CD996" w:rsidR="00103978" w:rsidRDefault="00103978" w:rsidP="00A70807">
            <w:pPr>
              <w:pStyle w:val="NormalTableau"/>
              <w:jc w:val="center"/>
            </w:pPr>
            <w:r w:rsidRPr="00103978">
              <w:t>S 3005-G80Y</w:t>
            </w:r>
          </w:p>
        </w:tc>
      </w:tr>
      <w:tr w:rsidR="00103978" w14:paraId="4D2BD308" w14:textId="77777777" w:rsidTr="00A70807">
        <w:trPr>
          <w:trHeight w:val="397"/>
          <w:jc w:val="center"/>
        </w:trPr>
        <w:tc>
          <w:tcPr>
            <w:tcW w:w="1961" w:type="dxa"/>
            <w:vAlign w:val="center"/>
          </w:tcPr>
          <w:p w14:paraId="648B2361" w14:textId="7C5BBD72" w:rsidR="00103978" w:rsidRPr="00766CE1" w:rsidRDefault="00103978" w:rsidP="00A70807">
            <w:pPr>
              <w:pStyle w:val="NormalTableau"/>
              <w:jc w:val="center"/>
            </w:pPr>
            <w:r w:rsidRPr="00103978">
              <w:t>S 4010-G90Y</w:t>
            </w:r>
          </w:p>
        </w:tc>
        <w:tc>
          <w:tcPr>
            <w:tcW w:w="2008" w:type="dxa"/>
            <w:vAlign w:val="center"/>
          </w:tcPr>
          <w:p w14:paraId="48D9234B" w14:textId="2C715F66" w:rsidR="00103978" w:rsidRDefault="00103978" w:rsidP="00A70807">
            <w:pPr>
              <w:pStyle w:val="NormalTableau"/>
              <w:jc w:val="center"/>
            </w:pPr>
          </w:p>
        </w:tc>
      </w:tr>
    </w:tbl>
    <w:p w14:paraId="6851CC49" w14:textId="1DE0B0D0"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63D2F337" w14:textId="77777777" w:rsidTr="00A70807">
        <w:trPr>
          <w:trHeight w:val="397"/>
          <w:jc w:val="center"/>
        </w:trPr>
        <w:tc>
          <w:tcPr>
            <w:tcW w:w="3969" w:type="dxa"/>
            <w:gridSpan w:val="2"/>
            <w:shd w:val="clear" w:color="auto" w:fill="BFBFBF" w:themeFill="background1" w:themeFillShade="BF"/>
            <w:vAlign w:val="center"/>
          </w:tcPr>
          <w:p w14:paraId="262490C7" w14:textId="62E48510" w:rsidR="00103978" w:rsidRPr="00766CE1" w:rsidRDefault="00103978" w:rsidP="00A70807">
            <w:pPr>
              <w:pStyle w:val="NormalTableau"/>
              <w:jc w:val="center"/>
              <w:rPr>
                <w:b/>
                <w:u w:val="single"/>
              </w:rPr>
            </w:pPr>
            <w:r>
              <w:rPr>
                <w:b/>
                <w:u w:val="single"/>
              </w:rPr>
              <w:t>Gris Chaud</w:t>
            </w:r>
          </w:p>
        </w:tc>
      </w:tr>
      <w:tr w:rsidR="00103978" w14:paraId="7DD37022" w14:textId="77777777" w:rsidTr="00A70807">
        <w:trPr>
          <w:trHeight w:val="397"/>
          <w:jc w:val="center"/>
        </w:trPr>
        <w:tc>
          <w:tcPr>
            <w:tcW w:w="1961" w:type="dxa"/>
            <w:vAlign w:val="center"/>
          </w:tcPr>
          <w:p w14:paraId="2EC9656A" w14:textId="45FD089F" w:rsidR="00103978" w:rsidRDefault="00103978" w:rsidP="00A70807">
            <w:pPr>
              <w:pStyle w:val="NormalTableau"/>
              <w:jc w:val="center"/>
            </w:pPr>
            <w:r w:rsidRPr="00103978">
              <w:t>S 1005-G60Y</w:t>
            </w:r>
          </w:p>
        </w:tc>
        <w:tc>
          <w:tcPr>
            <w:tcW w:w="2008" w:type="dxa"/>
            <w:vAlign w:val="center"/>
          </w:tcPr>
          <w:p w14:paraId="7F446494" w14:textId="670D02ED" w:rsidR="00103978" w:rsidRDefault="00103978" w:rsidP="00A70807">
            <w:pPr>
              <w:pStyle w:val="NormalTableau"/>
              <w:jc w:val="center"/>
            </w:pPr>
            <w:r w:rsidRPr="00103978">
              <w:t>S 3005-Y20R</w:t>
            </w:r>
          </w:p>
        </w:tc>
      </w:tr>
      <w:tr w:rsidR="00103978" w14:paraId="25973EF3" w14:textId="77777777" w:rsidTr="00A70807">
        <w:trPr>
          <w:trHeight w:val="397"/>
          <w:jc w:val="center"/>
        </w:trPr>
        <w:tc>
          <w:tcPr>
            <w:tcW w:w="1961" w:type="dxa"/>
            <w:vAlign w:val="center"/>
          </w:tcPr>
          <w:p w14:paraId="3381B79F" w14:textId="6D7BFD0B" w:rsidR="00103978" w:rsidRDefault="00103978" w:rsidP="00A70807">
            <w:pPr>
              <w:pStyle w:val="NormalTableau"/>
              <w:jc w:val="center"/>
            </w:pPr>
            <w:r w:rsidRPr="00103978">
              <w:t>S 2005-G40Y</w:t>
            </w:r>
          </w:p>
        </w:tc>
        <w:tc>
          <w:tcPr>
            <w:tcW w:w="2008" w:type="dxa"/>
            <w:vAlign w:val="center"/>
          </w:tcPr>
          <w:p w14:paraId="126E1E90" w14:textId="458802B3" w:rsidR="00103978" w:rsidRDefault="00103978" w:rsidP="00A70807">
            <w:pPr>
              <w:pStyle w:val="NormalTableau"/>
              <w:jc w:val="center"/>
            </w:pPr>
            <w:r w:rsidRPr="00103978">
              <w:t>S 2002-Y50R</w:t>
            </w:r>
          </w:p>
        </w:tc>
      </w:tr>
      <w:tr w:rsidR="00103978" w14:paraId="56A8AEFA" w14:textId="77777777" w:rsidTr="00A70807">
        <w:trPr>
          <w:trHeight w:val="397"/>
          <w:jc w:val="center"/>
        </w:trPr>
        <w:tc>
          <w:tcPr>
            <w:tcW w:w="1961" w:type="dxa"/>
            <w:vAlign w:val="center"/>
          </w:tcPr>
          <w:p w14:paraId="3656B271" w14:textId="0EE6A4F7" w:rsidR="00103978" w:rsidRDefault="00103978" w:rsidP="00A70807">
            <w:pPr>
              <w:pStyle w:val="NormalTableau"/>
              <w:jc w:val="center"/>
            </w:pPr>
            <w:r w:rsidRPr="00103978">
              <w:t>S 2005-G90Y</w:t>
            </w:r>
          </w:p>
        </w:tc>
        <w:tc>
          <w:tcPr>
            <w:tcW w:w="2008" w:type="dxa"/>
            <w:vAlign w:val="center"/>
          </w:tcPr>
          <w:p w14:paraId="37085B70" w14:textId="14B1E085" w:rsidR="00103978" w:rsidRDefault="00103978" w:rsidP="00A70807">
            <w:pPr>
              <w:pStyle w:val="NormalTableau"/>
              <w:jc w:val="center"/>
            </w:pPr>
            <w:r w:rsidRPr="00103978">
              <w:t>S 2002-R</w:t>
            </w:r>
          </w:p>
        </w:tc>
      </w:tr>
      <w:tr w:rsidR="00103978" w14:paraId="084C8459" w14:textId="77777777" w:rsidTr="00A70807">
        <w:trPr>
          <w:trHeight w:val="397"/>
          <w:jc w:val="center"/>
        </w:trPr>
        <w:tc>
          <w:tcPr>
            <w:tcW w:w="1961" w:type="dxa"/>
            <w:vAlign w:val="center"/>
          </w:tcPr>
          <w:p w14:paraId="204D9E1D" w14:textId="6CE88785" w:rsidR="00103978" w:rsidRPr="00766CE1" w:rsidRDefault="00103978" w:rsidP="00A70807">
            <w:pPr>
              <w:pStyle w:val="NormalTableau"/>
              <w:jc w:val="center"/>
            </w:pPr>
            <w:r w:rsidRPr="00103978">
              <w:t>S 1505-Y</w:t>
            </w:r>
          </w:p>
        </w:tc>
        <w:tc>
          <w:tcPr>
            <w:tcW w:w="2008" w:type="dxa"/>
            <w:vAlign w:val="center"/>
          </w:tcPr>
          <w:p w14:paraId="5CB78A96" w14:textId="7C661ACF" w:rsidR="00103978" w:rsidRDefault="00103978" w:rsidP="00A70807">
            <w:pPr>
              <w:pStyle w:val="NormalTableau"/>
              <w:jc w:val="center"/>
            </w:pPr>
            <w:r w:rsidRPr="00103978">
              <w:t>S 1502-Y50R</w:t>
            </w:r>
          </w:p>
        </w:tc>
      </w:tr>
    </w:tbl>
    <w:p w14:paraId="4FEBDA5A" w14:textId="48AF7367"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650F1E7D" w14:textId="77777777" w:rsidTr="00A70807">
        <w:trPr>
          <w:trHeight w:val="397"/>
          <w:jc w:val="center"/>
        </w:trPr>
        <w:tc>
          <w:tcPr>
            <w:tcW w:w="3969" w:type="dxa"/>
            <w:gridSpan w:val="2"/>
            <w:shd w:val="clear" w:color="auto" w:fill="BFBFBF" w:themeFill="background1" w:themeFillShade="BF"/>
            <w:vAlign w:val="center"/>
          </w:tcPr>
          <w:p w14:paraId="0D432C82" w14:textId="2144257B" w:rsidR="00103978" w:rsidRPr="00766CE1" w:rsidRDefault="00103978" w:rsidP="00A70807">
            <w:pPr>
              <w:pStyle w:val="NormalTableau"/>
              <w:jc w:val="center"/>
              <w:rPr>
                <w:b/>
                <w:u w:val="single"/>
              </w:rPr>
            </w:pPr>
            <w:r>
              <w:rPr>
                <w:b/>
                <w:u w:val="single"/>
              </w:rPr>
              <w:t>Gris froid</w:t>
            </w:r>
          </w:p>
        </w:tc>
      </w:tr>
      <w:tr w:rsidR="00103978" w14:paraId="319AA011" w14:textId="77777777" w:rsidTr="00A70807">
        <w:trPr>
          <w:trHeight w:val="397"/>
          <w:jc w:val="center"/>
        </w:trPr>
        <w:tc>
          <w:tcPr>
            <w:tcW w:w="1961" w:type="dxa"/>
            <w:vAlign w:val="center"/>
          </w:tcPr>
          <w:p w14:paraId="10118225" w14:textId="731851EB" w:rsidR="00103978" w:rsidRDefault="00103978" w:rsidP="00A70807">
            <w:pPr>
              <w:pStyle w:val="NormalTableau"/>
              <w:jc w:val="center"/>
            </w:pPr>
            <w:r w:rsidRPr="00103978">
              <w:t>S 1502-G50Y</w:t>
            </w:r>
          </w:p>
        </w:tc>
        <w:tc>
          <w:tcPr>
            <w:tcW w:w="2008" w:type="dxa"/>
            <w:vAlign w:val="center"/>
          </w:tcPr>
          <w:p w14:paraId="0ABA8C07" w14:textId="552A8614" w:rsidR="00103978" w:rsidRDefault="00103978" w:rsidP="00A70807">
            <w:pPr>
              <w:pStyle w:val="NormalTableau"/>
              <w:jc w:val="center"/>
            </w:pPr>
            <w:r w:rsidRPr="00103978">
              <w:t>S 3000-N</w:t>
            </w:r>
          </w:p>
        </w:tc>
      </w:tr>
      <w:tr w:rsidR="00103978" w14:paraId="1E4E1AA6" w14:textId="77777777" w:rsidTr="00A70807">
        <w:trPr>
          <w:trHeight w:val="397"/>
          <w:jc w:val="center"/>
        </w:trPr>
        <w:tc>
          <w:tcPr>
            <w:tcW w:w="1961" w:type="dxa"/>
            <w:vAlign w:val="center"/>
          </w:tcPr>
          <w:p w14:paraId="13FB7682" w14:textId="62B8C1EC" w:rsidR="00103978" w:rsidRDefault="00103978" w:rsidP="00A70807">
            <w:pPr>
              <w:pStyle w:val="NormalTableau"/>
              <w:jc w:val="center"/>
            </w:pPr>
            <w:r w:rsidRPr="00103978">
              <w:t>S 2502-Y</w:t>
            </w:r>
          </w:p>
        </w:tc>
        <w:tc>
          <w:tcPr>
            <w:tcW w:w="2008" w:type="dxa"/>
            <w:vAlign w:val="center"/>
          </w:tcPr>
          <w:p w14:paraId="30FE13E6" w14:textId="29520899" w:rsidR="00103978" w:rsidRDefault="00103978" w:rsidP="00A70807">
            <w:pPr>
              <w:pStyle w:val="NormalTableau"/>
              <w:jc w:val="center"/>
            </w:pPr>
            <w:r w:rsidRPr="00103978">
              <w:t>S 2002-Y</w:t>
            </w:r>
          </w:p>
        </w:tc>
      </w:tr>
      <w:tr w:rsidR="00103978" w14:paraId="23A9DD14" w14:textId="77777777" w:rsidTr="00A70807">
        <w:trPr>
          <w:trHeight w:val="397"/>
          <w:jc w:val="center"/>
        </w:trPr>
        <w:tc>
          <w:tcPr>
            <w:tcW w:w="1961" w:type="dxa"/>
            <w:vAlign w:val="center"/>
          </w:tcPr>
          <w:p w14:paraId="35611FB5" w14:textId="650B4259" w:rsidR="00103978" w:rsidRDefault="00103978" w:rsidP="00A70807">
            <w:pPr>
              <w:pStyle w:val="NormalTableau"/>
              <w:jc w:val="center"/>
            </w:pPr>
            <w:r w:rsidRPr="00103978">
              <w:t>S 1002-B50G</w:t>
            </w:r>
          </w:p>
        </w:tc>
        <w:tc>
          <w:tcPr>
            <w:tcW w:w="2008" w:type="dxa"/>
            <w:vAlign w:val="center"/>
          </w:tcPr>
          <w:p w14:paraId="6A0A2E94" w14:textId="398D1889" w:rsidR="00103978" w:rsidRDefault="00103978" w:rsidP="00A70807">
            <w:pPr>
              <w:pStyle w:val="NormalTableau"/>
              <w:jc w:val="center"/>
            </w:pPr>
            <w:r w:rsidRPr="00103978">
              <w:t>S 2502-Y</w:t>
            </w:r>
          </w:p>
        </w:tc>
      </w:tr>
      <w:tr w:rsidR="00103978" w14:paraId="18939CCB" w14:textId="77777777" w:rsidTr="00A70807">
        <w:trPr>
          <w:trHeight w:val="397"/>
          <w:jc w:val="center"/>
        </w:trPr>
        <w:tc>
          <w:tcPr>
            <w:tcW w:w="1961" w:type="dxa"/>
            <w:vAlign w:val="center"/>
          </w:tcPr>
          <w:p w14:paraId="4692FEAA" w14:textId="0ED25FB6" w:rsidR="00103978" w:rsidRPr="00766CE1" w:rsidRDefault="00103978" w:rsidP="00A70807">
            <w:pPr>
              <w:pStyle w:val="NormalTableau"/>
              <w:jc w:val="center"/>
            </w:pPr>
            <w:r w:rsidRPr="00103978">
              <w:t>S 1502-B50G</w:t>
            </w:r>
          </w:p>
        </w:tc>
        <w:tc>
          <w:tcPr>
            <w:tcW w:w="2008" w:type="dxa"/>
            <w:vAlign w:val="center"/>
          </w:tcPr>
          <w:p w14:paraId="104094A8" w14:textId="679B1B27" w:rsidR="00103978" w:rsidRDefault="00103978" w:rsidP="00A70807">
            <w:pPr>
              <w:pStyle w:val="NormalTableau"/>
              <w:jc w:val="center"/>
            </w:pPr>
            <w:r w:rsidRPr="00103978">
              <w:t>S 3502-Y</w:t>
            </w:r>
          </w:p>
        </w:tc>
      </w:tr>
      <w:tr w:rsidR="00103978" w14:paraId="0506BD68" w14:textId="77777777" w:rsidTr="00A70807">
        <w:trPr>
          <w:trHeight w:val="397"/>
          <w:jc w:val="center"/>
        </w:trPr>
        <w:tc>
          <w:tcPr>
            <w:tcW w:w="1961" w:type="dxa"/>
            <w:vAlign w:val="center"/>
          </w:tcPr>
          <w:p w14:paraId="71F2CE37" w14:textId="3C4FC369" w:rsidR="00103978" w:rsidRPr="00766CE1" w:rsidRDefault="00103978" w:rsidP="00A70807">
            <w:pPr>
              <w:pStyle w:val="NormalTableau"/>
              <w:jc w:val="center"/>
            </w:pPr>
            <w:r w:rsidRPr="00103978">
              <w:t>S 1500-N</w:t>
            </w:r>
          </w:p>
        </w:tc>
        <w:tc>
          <w:tcPr>
            <w:tcW w:w="2008" w:type="dxa"/>
            <w:vAlign w:val="center"/>
          </w:tcPr>
          <w:p w14:paraId="0ADE1636" w14:textId="172C87A0" w:rsidR="00103978" w:rsidRDefault="00103978" w:rsidP="00A70807">
            <w:pPr>
              <w:pStyle w:val="NormalTableau"/>
              <w:jc w:val="center"/>
            </w:pPr>
            <w:r w:rsidRPr="00103978">
              <w:t>S 1502-R</w:t>
            </w:r>
          </w:p>
        </w:tc>
      </w:tr>
      <w:tr w:rsidR="00103978" w14:paraId="18B10984" w14:textId="77777777" w:rsidTr="00A70807">
        <w:trPr>
          <w:trHeight w:val="397"/>
          <w:jc w:val="center"/>
        </w:trPr>
        <w:tc>
          <w:tcPr>
            <w:tcW w:w="1961" w:type="dxa"/>
            <w:vAlign w:val="center"/>
          </w:tcPr>
          <w:p w14:paraId="6E9D0390" w14:textId="579EACD0" w:rsidR="00103978" w:rsidRPr="00766CE1" w:rsidRDefault="00103978" w:rsidP="00A70807">
            <w:pPr>
              <w:pStyle w:val="NormalTableau"/>
              <w:jc w:val="center"/>
            </w:pPr>
            <w:r w:rsidRPr="00103978">
              <w:t>S 2000- N</w:t>
            </w:r>
          </w:p>
        </w:tc>
        <w:tc>
          <w:tcPr>
            <w:tcW w:w="2008" w:type="dxa"/>
            <w:vAlign w:val="center"/>
          </w:tcPr>
          <w:p w14:paraId="189EA1C7" w14:textId="533E9ECE" w:rsidR="00103978" w:rsidRDefault="00103978" w:rsidP="00A70807">
            <w:pPr>
              <w:pStyle w:val="NormalTableau"/>
              <w:jc w:val="center"/>
            </w:pPr>
            <w:r w:rsidRPr="00103978">
              <w:t>S 2502-R</w:t>
            </w:r>
          </w:p>
        </w:tc>
      </w:tr>
      <w:tr w:rsidR="00103978" w14:paraId="48FF63B2" w14:textId="77777777" w:rsidTr="00A70807">
        <w:trPr>
          <w:trHeight w:val="397"/>
          <w:jc w:val="center"/>
        </w:trPr>
        <w:tc>
          <w:tcPr>
            <w:tcW w:w="1961" w:type="dxa"/>
            <w:vAlign w:val="center"/>
          </w:tcPr>
          <w:p w14:paraId="5AC6C599" w14:textId="430854EC" w:rsidR="00103978" w:rsidRPr="00766CE1" w:rsidRDefault="00103978" w:rsidP="00A70807">
            <w:pPr>
              <w:pStyle w:val="NormalTableau"/>
              <w:jc w:val="center"/>
            </w:pPr>
            <w:r w:rsidRPr="00103978">
              <w:t>S 2500-N</w:t>
            </w:r>
          </w:p>
        </w:tc>
        <w:tc>
          <w:tcPr>
            <w:tcW w:w="2008" w:type="dxa"/>
            <w:vAlign w:val="center"/>
          </w:tcPr>
          <w:p w14:paraId="169764B6" w14:textId="64178065" w:rsidR="00103978" w:rsidRDefault="00103978" w:rsidP="00A70807">
            <w:pPr>
              <w:pStyle w:val="NormalTableau"/>
              <w:jc w:val="center"/>
            </w:pPr>
          </w:p>
        </w:tc>
      </w:tr>
    </w:tbl>
    <w:p w14:paraId="0DEB0C4A" w14:textId="66887E8E"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70634D0D" w14:textId="77777777" w:rsidTr="00A70807">
        <w:trPr>
          <w:trHeight w:val="397"/>
          <w:jc w:val="center"/>
        </w:trPr>
        <w:tc>
          <w:tcPr>
            <w:tcW w:w="3969" w:type="dxa"/>
            <w:gridSpan w:val="2"/>
            <w:shd w:val="clear" w:color="auto" w:fill="BFBFBF" w:themeFill="background1" w:themeFillShade="BF"/>
            <w:vAlign w:val="center"/>
          </w:tcPr>
          <w:p w14:paraId="50914726" w14:textId="616CE0AA" w:rsidR="00103978" w:rsidRPr="00766CE1" w:rsidRDefault="00103978" w:rsidP="00A70807">
            <w:pPr>
              <w:pStyle w:val="NormalTableau"/>
              <w:jc w:val="center"/>
              <w:rPr>
                <w:b/>
                <w:u w:val="single"/>
              </w:rPr>
            </w:pPr>
            <w:r>
              <w:rPr>
                <w:b/>
                <w:u w:val="single"/>
              </w:rPr>
              <w:t>Bleu</w:t>
            </w:r>
          </w:p>
        </w:tc>
      </w:tr>
      <w:tr w:rsidR="00103978" w14:paraId="23AB7A9D" w14:textId="77777777" w:rsidTr="00A70807">
        <w:trPr>
          <w:trHeight w:val="397"/>
          <w:jc w:val="center"/>
        </w:trPr>
        <w:tc>
          <w:tcPr>
            <w:tcW w:w="1961" w:type="dxa"/>
            <w:vAlign w:val="center"/>
          </w:tcPr>
          <w:p w14:paraId="2C8FDA2B" w14:textId="37B0FB0B" w:rsidR="00103978" w:rsidRDefault="00103978" w:rsidP="00A70807">
            <w:pPr>
              <w:pStyle w:val="NormalTableau"/>
              <w:jc w:val="center"/>
            </w:pPr>
            <w:r w:rsidRPr="00103978">
              <w:t>S 0502-B50G</w:t>
            </w:r>
          </w:p>
        </w:tc>
        <w:tc>
          <w:tcPr>
            <w:tcW w:w="2008" w:type="dxa"/>
            <w:vAlign w:val="center"/>
          </w:tcPr>
          <w:p w14:paraId="25B17392" w14:textId="18C11140" w:rsidR="00103978" w:rsidRDefault="00103978" w:rsidP="00A70807">
            <w:pPr>
              <w:pStyle w:val="NormalTableau"/>
              <w:jc w:val="center"/>
            </w:pPr>
            <w:r w:rsidRPr="00103978">
              <w:t>S 2002-G50Y</w:t>
            </w:r>
          </w:p>
        </w:tc>
      </w:tr>
      <w:tr w:rsidR="00103978" w14:paraId="5E872953" w14:textId="77777777" w:rsidTr="00A70807">
        <w:trPr>
          <w:trHeight w:val="397"/>
          <w:jc w:val="center"/>
        </w:trPr>
        <w:tc>
          <w:tcPr>
            <w:tcW w:w="1961" w:type="dxa"/>
            <w:vAlign w:val="center"/>
          </w:tcPr>
          <w:p w14:paraId="048B92F5" w14:textId="568F33E1" w:rsidR="00103978" w:rsidRDefault="00103978" w:rsidP="00A70807">
            <w:pPr>
              <w:pStyle w:val="NormalTableau"/>
              <w:jc w:val="center"/>
            </w:pPr>
            <w:r w:rsidRPr="00103978">
              <w:t>S 1510-R80B</w:t>
            </w:r>
          </w:p>
        </w:tc>
        <w:tc>
          <w:tcPr>
            <w:tcW w:w="2008" w:type="dxa"/>
            <w:vAlign w:val="center"/>
          </w:tcPr>
          <w:p w14:paraId="79918423" w14:textId="707D6F82" w:rsidR="00103978" w:rsidRDefault="00103978" w:rsidP="00A70807">
            <w:pPr>
              <w:pStyle w:val="NormalTableau"/>
              <w:jc w:val="center"/>
            </w:pPr>
            <w:r w:rsidRPr="00103978">
              <w:t>S 3005-R80B</w:t>
            </w:r>
          </w:p>
        </w:tc>
      </w:tr>
    </w:tbl>
    <w:p w14:paraId="1D6BEDDF" w14:textId="46AE09E0" w:rsidR="00103978" w:rsidRDefault="00103978" w:rsidP="00766CE1"/>
    <w:tbl>
      <w:tblPr>
        <w:tblStyle w:val="TableGrid"/>
        <w:tblW w:w="0" w:type="auto"/>
        <w:jc w:val="center"/>
        <w:tblLook w:val="04A0" w:firstRow="1" w:lastRow="0" w:firstColumn="1" w:lastColumn="0" w:noHBand="0" w:noVBand="1"/>
      </w:tblPr>
      <w:tblGrid>
        <w:gridCol w:w="1961"/>
        <w:gridCol w:w="2008"/>
      </w:tblGrid>
      <w:tr w:rsidR="00103978" w14:paraId="46690EA1" w14:textId="77777777" w:rsidTr="00A70807">
        <w:trPr>
          <w:trHeight w:val="397"/>
          <w:jc w:val="center"/>
        </w:trPr>
        <w:tc>
          <w:tcPr>
            <w:tcW w:w="3969" w:type="dxa"/>
            <w:gridSpan w:val="2"/>
            <w:shd w:val="clear" w:color="auto" w:fill="BFBFBF" w:themeFill="background1" w:themeFillShade="BF"/>
            <w:vAlign w:val="center"/>
          </w:tcPr>
          <w:p w14:paraId="14095E08" w14:textId="0239FEB2" w:rsidR="00103978" w:rsidRPr="00766CE1" w:rsidRDefault="00103978" w:rsidP="00103978">
            <w:pPr>
              <w:pStyle w:val="NormalTableau"/>
              <w:jc w:val="center"/>
              <w:rPr>
                <w:b/>
                <w:u w:val="single"/>
              </w:rPr>
            </w:pPr>
            <w:r>
              <w:rPr>
                <w:b/>
                <w:u w:val="single"/>
              </w:rPr>
              <w:t>Rouge</w:t>
            </w:r>
          </w:p>
        </w:tc>
      </w:tr>
      <w:tr w:rsidR="00103978" w14:paraId="779E6F98" w14:textId="77777777" w:rsidTr="00A70807">
        <w:trPr>
          <w:trHeight w:val="397"/>
          <w:jc w:val="center"/>
        </w:trPr>
        <w:tc>
          <w:tcPr>
            <w:tcW w:w="1961" w:type="dxa"/>
            <w:vAlign w:val="center"/>
          </w:tcPr>
          <w:p w14:paraId="47631965" w14:textId="4D66B722" w:rsidR="00103978" w:rsidRDefault="00103978" w:rsidP="00A70807">
            <w:pPr>
              <w:pStyle w:val="NormalTableau"/>
              <w:jc w:val="center"/>
            </w:pPr>
            <w:r w:rsidRPr="00103978">
              <w:t>S 2010-Y40R</w:t>
            </w:r>
          </w:p>
        </w:tc>
        <w:tc>
          <w:tcPr>
            <w:tcW w:w="2008" w:type="dxa"/>
            <w:vAlign w:val="center"/>
          </w:tcPr>
          <w:p w14:paraId="3FD2088A" w14:textId="1AE524A8" w:rsidR="00103978" w:rsidRDefault="00103978" w:rsidP="00A70807">
            <w:pPr>
              <w:pStyle w:val="NormalTableau"/>
              <w:jc w:val="center"/>
            </w:pPr>
            <w:r w:rsidRPr="00103978">
              <w:t>S 1020-Y50R</w:t>
            </w:r>
          </w:p>
        </w:tc>
      </w:tr>
      <w:tr w:rsidR="00103978" w14:paraId="59804252" w14:textId="77777777" w:rsidTr="00A70807">
        <w:trPr>
          <w:trHeight w:val="397"/>
          <w:jc w:val="center"/>
        </w:trPr>
        <w:tc>
          <w:tcPr>
            <w:tcW w:w="1961" w:type="dxa"/>
            <w:vAlign w:val="center"/>
          </w:tcPr>
          <w:p w14:paraId="142C15C7" w14:textId="3CF65FDB" w:rsidR="00103978" w:rsidRDefault="00103978" w:rsidP="00A70807">
            <w:pPr>
              <w:pStyle w:val="NormalTableau"/>
              <w:jc w:val="center"/>
            </w:pPr>
            <w:r w:rsidRPr="00103978">
              <w:t>S 3020-Y60R</w:t>
            </w:r>
          </w:p>
        </w:tc>
        <w:tc>
          <w:tcPr>
            <w:tcW w:w="2008" w:type="dxa"/>
            <w:vAlign w:val="center"/>
          </w:tcPr>
          <w:p w14:paraId="7A4C3AFF" w14:textId="13E45175" w:rsidR="00103978" w:rsidRDefault="00103978" w:rsidP="00A70807">
            <w:pPr>
              <w:pStyle w:val="NormalTableau"/>
              <w:jc w:val="center"/>
            </w:pPr>
            <w:r w:rsidRPr="00103978">
              <w:t>S 2020-Y60R</w:t>
            </w:r>
          </w:p>
        </w:tc>
      </w:tr>
      <w:tr w:rsidR="00103978" w14:paraId="4CDC5E29" w14:textId="77777777" w:rsidTr="00A70807">
        <w:trPr>
          <w:trHeight w:val="397"/>
          <w:jc w:val="center"/>
        </w:trPr>
        <w:tc>
          <w:tcPr>
            <w:tcW w:w="1961" w:type="dxa"/>
            <w:vAlign w:val="center"/>
          </w:tcPr>
          <w:p w14:paraId="287D1D08" w14:textId="656A9620" w:rsidR="00103978" w:rsidRDefault="00103978" w:rsidP="00A70807">
            <w:pPr>
              <w:pStyle w:val="NormalTableau"/>
              <w:jc w:val="center"/>
            </w:pPr>
            <w:r w:rsidRPr="00103978">
              <w:t>S 0907-Y50R</w:t>
            </w:r>
          </w:p>
        </w:tc>
        <w:tc>
          <w:tcPr>
            <w:tcW w:w="2008" w:type="dxa"/>
            <w:vAlign w:val="center"/>
          </w:tcPr>
          <w:p w14:paraId="62CF7C31" w14:textId="4F346A8F" w:rsidR="00103978" w:rsidRDefault="00103978" w:rsidP="00A70807">
            <w:pPr>
              <w:pStyle w:val="NormalTableau"/>
              <w:jc w:val="center"/>
            </w:pPr>
            <w:r w:rsidRPr="00103978">
              <w:t>S 1515-Y40R</w:t>
            </w:r>
          </w:p>
        </w:tc>
      </w:tr>
      <w:tr w:rsidR="00103978" w14:paraId="7C2E87CD" w14:textId="77777777" w:rsidTr="00A70807">
        <w:trPr>
          <w:trHeight w:val="397"/>
          <w:jc w:val="center"/>
        </w:trPr>
        <w:tc>
          <w:tcPr>
            <w:tcW w:w="1961" w:type="dxa"/>
            <w:vAlign w:val="center"/>
          </w:tcPr>
          <w:p w14:paraId="3D15161F" w14:textId="51BAFF93" w:rsidR="00103978" w:rsidRPr="00766CE1" w:rsidRDefault="00103978" w:rsidP="00A70807">
            <w:pPr>
              <w:pStyle w:val="NormalTableau"/>
              <w:jc w:val="center"/>
            </w:pPr>
            <w:r w:rsidRPr="00103978">
              <w:lastRenderedPageBreak/>
              <w:t>S 2010-Y60R</w:t>
            </w:r>
          </w:p>
        </w:tc>
        <w:tc>
          <w:tcPr>
            <w:tcW w:w="2008" w:type="dxa"/>
            <w:vAlign w:val="center"/>
          </w:tcPr>
          <w:p w14:paraId="6CFE8B2F" w14:textId="37FB1686" w:rsidR="00103978" w:rsidRDefault="00103978" w:rsidP="00A70807">
            <w:pPr>
              <w:pStyle w:val="NormalTableau"/>
              <w:jc w:val="center"/>
            </w:pPr>
            <w:r w:rsidRPr="00103978">
              <w:t>S 1010-Y50R</w:t>
            </w:r>
          </w:p>
        </w:tc>
      </w:tr>
      <w:tr w:rsidR="00103978" w14:paraId="5B5BC3F2" w14:textId="77777777" w:rsidTr="00A70807">
        <w:trPr>
          <w:trHeight w:val="397"/>
          <w:jc w:val="center"/>
        </w:trPr>
        <w:tc>
          <w:tcPr>
            <w:tcW w:w="1961" w:type="dxa"/>
            <w:vAlign w:val="center"/>
          </w:tcPr>
          <w:p w14:paraId="201CBBE2" w14:textId="2164A11C" w:rsidR="00103978" w:rsidRPr="00766CE1" w:rsidRDefault="00103978" w:rsidP="00A70807">
            <w:pPr>
              <w:pStyle w:val="NormalTableau"/>
              <w:jc w:val="center"/>
            </w:pPr>
            <w:r w:rsidRPr="00103978">
              <w:t>S 3010-Y50R</w:t>
            </w:r>
          </w:p>
        </w:tc>
        <w:tc>
          <w:tcPr>
            <w:tcW w:w="2008" w:type="dxa"/>
            <w:vAlign w:val="center"/>
          </w:tcPr>
          <w:p w14:paraId="0960A30C" w14:textId="4EE90C3C" w:rsidR="00103978" w:rsidRDefault="00103978" w:rsidP="00A70807">
            <w:pPr>
              <w:pStyle w:val="NormalTableau"/>
              <w:jc w:val="center"/>
            </w:pPr>
            <w:r w:rsidRPr="00103978">
              <w:t>S 1510-Y50R</w:t>
            </w:r>
          </w:p>
        </w:tc>
      </w:tr>
      <w:tr w:rsidR="00103978" w14:paraId="415BD144" w14:textId="77777777" w:rsidTr="00A70807">
        <w:trPr>
          <w:trHeight w:val="397"/>
          <w:jc w:val="center"/>
        </w:trPr>
        <w:tc>
          <w:tcPr>
            <w:tcW w:w="1961" w:type="dxa"/>
            <w:vAlign w:val="center"/>
          </w:tcPr>
          <w:p w14:paraId="6A790AC8" w14:textId="180E9A1A" w:rsidR="00103978" w:rsidRPr="00766CE1" w:rsidRDefault="00103978" w:rsidP="00A70807">
            <w:pPr>
              <w:pStyle w:val="NormalTableau"/>
              <w:jc w:val="center"/>
            </w:pPr>
            <w:r w:rsidRPr="00103978">
              <w:t>S 0510-Y80R</w:t>
            </w:r>
          </w:p>
        </w:tc>
        <w:tc>
          <w:tcPr>
            <w:tcW w:w="2008" w:type="dxa"/>
            <w:vAlign w:val="center"/>
          </w:tcPr>
          <w:p w14:paraId="409F7BC3" w14:textId="3B02BB06" w:rsidR="00103978" w:rsidRDefault="00103978" w:rsidP="00A70807">
            <w:pPr>
              <w:pStyle w:val="NormalTableau"/>
              <w:jc w:val="center"/>
            </w:pPr>
            <w:r w:rsidRPr="00103978">
              <w:t>S 1010-Y60R</w:t>
            </w:r>
          </w:p>
        </w:tc>
      </w:tr>
      <w:tr w:rsidR="00103978" w14:paraId="44B31E40" w14:textId="77777777" w:rsidTr="00A70807">
        <w:trPr>
          <w:trHeight w:val="397"/>
          <w:jc w:val="center"/>
        </w:trPr>
        <w:tc>
          <w:tcPr>
            <w:tcW w:w="1961" w:type="dxa"/>
            <w:vAlign w:val="center"/>
          </w:tcPr>
          <w:p w14:paraId="7A77E6FB" w14:textId="145056E8" w:rsidR="00103978" w:rsidRPr="00766CE1" w:rsidRDefault="00103978" w:rsidP="00A70807">
            <w:pPr>
              <w:pStyle w:val="NormalTableau"/>
              <w:jc w:val="center"/>
            </w:pPr>
            <w:r w:rsidRPr="00103978">
              <w:t>S 1020-Y70R</w:t>
            </w:r>
          </w:p>
        </w:tc>
        <w:tc>
          <w:tcPr>
            <w:tcW w:w="2008" w:type="dxa"/>
            <w:vAlign w:val="center"/>
          </w:tcPr>
          <w:p w14:paraId="64E51DBF" w14:textId="505F6D71" w:rsidR="00103978" w:rsidRDefault="00103978" w:rsidP="00A70807">
            <w:pPr>
              <w:pStyle w:val="NormalTableau"/>
              <w:jc w:val="center"/>
            </w:pPr>
            <w:r w:rsidRPr="00103978">
              <w:t>S 1510-Y60R</w:t>
            </w:r>
          </w:p>
        </w:tc>
      </w:tr>
      <w:tr w:rsidR="00103978" w14:paraId="0BC5E47B" w14:textId="77777777" w:rsidTr="00A70807">
        <w:trPr>
          <w:trHeight w:val="397"/>
          <w:jc w:val="center"/>
        </w:trPr>
        <w:tc>
          <w:tcPr>
            <w:tcW w:w="1961" w:type="dxa"/>
            <w:vAlign w:val="center"/>
          </w:tcPr>
          <w:p w14:paraId="05A2DF1E" w14:textId="621BBE1C" w:rsidR="00103978" w:rsidRPr="00103978" w:rsidRDefault="00103978" w:rsidP="00A70807">
            <w:pPr>
              <w:pStyle w:val="NormalTableau"/>
              <w:jc w:val="center"/>
            </w:pPr>
            <w:r w:rsidRPr="00103978">
              <w:t>S 2030-Y70R</w:t>
            </w:r>
          </w:p>
        </w:tc>
        <w:tc>
          <w:tcPr>
            <w:tcW w:w="2008" w:type="dxa"/>
            <w:vAlign w:val="center"/>
          </w:tcPr>
          <w:p w14:paraId="54563F44" w14:textId="14801C30" w:rsidR="00103978" w:rsidRDefault="00103978" w:rsidP="00A70807">
            <w:pPr>
              <w:pStyle w:val="NormalTableau"/>
              <w:jc w:val="center"/>
            </w:pPr>
            <w:r w:rsidRPr="00103978">
              <w:t>S 3020-Y70R</w:t>
            </w:r>
          </w:p>
        </w:tc>
      </w:tr>
    </w:tbl>
    <w:p w14:paraId="1DBDC3B3" w14:textId="11C623A6" w:rsidR="00103978" w:rsidRDefault="00103978" w:rsidP="00766CE1"/>
    <w:p w14:paraId="79525258" w14:textId="6142ECD1" w:rsidR="00103978" w:rsidRDefault="00103978" w:rsidP="00103978">
      <w:pPr>
        <w:pStyle w:val="Heading2"/>
      </w:pPr>
      <w:r>
        <w:t xml:space="preserve">Art. </w:t>
      </w:r>
      <w:r w:rsidR="00FE2238">
        <w:t>40</w:t>
      </w:r>
      <w:r w:rsidRPr="00103978">
        <w:t>.2 Socles et encadrements</w:t>
      </w:r>
    </w:p>
    <w:tbl>
      <w:tblPr>
        <w:tblStyle w:val="TableGrid"/>
        <w:tblW w:w="0" w:type="auto"/>
        <w:jc w:val="center"/>
        <w:tblLook w:val="04A0" w:firstRow="1" w:lastRow="0" w:firstColumn="1" w:lastColumn="0" w:noHBand="0" w:noVBand="1"/>
      </w:tblPr>
      <w:tblGrid>
        <w:gridCol w:w="1961"/>
        <w:gridCol w:w="2008"/>
      </w:tblGrid>
      <w:tr w:rsidR="00103978" w14:paraId="2A25753E" w14:textId="77777777" w:rsidTr="00A70807">
        <w:trPr>
          <w:trHeight w:val="397"/>
          <w:jc w:val="center"/>
        </w:trPr>
        <w:tc>
          <w:tcPr>
            <w:tcW w:w="3969" w:type="dxa"/>
            <w:gridSpan w:val="2"/>
            <w:shd w:val="clear" w:color="auto" w:fill="BFBFBF" w:themeFill="background1" w:themeFillShade="BF"/>
            <w:vAlign w:val="center"/>
          </w:tcPr>
          <w:p w14:paraId="3D9577E6" w14:textId="2659BB40" w:rsidR="00103978" w:rsidRPr="00766CE1" w:rsidRDefault="00103978" w:rsidP="00A70807">
            <w:pPr>
              <w:pStyle w:val="NormalTableau"/>
              <w:jc w:val="center"/>
              <w:rPr>
                <w:b/>
                <w:u w:val="single"/>
              </w:rPr>
            </w:pPr>
            <w:r>
              <w:rPr>
                <w:b/>
                <w:u w:val="single"/>
              </w:rPr>
              <w:t>Pierre</w:t>
            </w:r>
          </w:p>
        </w:tc>
      </w:tr>
      <w:tr w:rsidR="00103978" w14:paraId="76BA12EA" w14:textId="77777777" w:rsidTr="00A70807">
        <w:trPr>
          <w:trHeight w:val="397"/>
          <w:jc w:val="center"/>
        </w:trPr>
        <w:tc>
          <w:tcPr>
            <w:tcW w:w="1961" w:type="dxa"/>
            <w:vAlign w:val="center"/>
          </w:tcPr>
          <w:p w14:paraId="7A0F9852" w14:textId="13E8F9F0" w:rsidR="00103978" w:rsidRDefault="00103978" w:rsidP="00A70807">
            <w:pPr>
              <w:pStyle w:val="NormalTableau"/>
              <w:jc w:val="center"/>
            </w:pPr>
            <w:r w:rsidRPr="00103978">
              <w:t>S 1015-Y20R</w:t>
            </w:r>
          </w:p>
        </w:tc>
        <w:tc>
          <w:tcPr>
            <w:tcW w:w="2008" w:type="dxa"/>
            <w:vAlign w:val="center"/>
          </w:tcPr>
          <w:p w14:paraId="435388F6" w14:textId="4E01386B" w:rsidR="00103978" w:rsidRDefault="00103978" w:rsidP="00A70807">
            <w:pPr>
              <w:pStyle w:val="NormalTableau"/>
              <w:jc w:val="center"/>
            </w:pPr>
            <w:r w:rsidRPr="00103978">
              <w:t>S 3010-Y20R</w:t>
            </w:r>
          </w:p>
        </w:tc>
      </w:tr>
      <w:tr w:rsidR="00103978" w14:paraId="28029E20" w14:textId="77777777" w:rsidTr="00A70807">
        <w:trPr>
          <w:trHeight w:val="397"/>
          <w:jc w:val="center"/>
        </w:trPr>
        <w:tc>
          <w:tcPr>
            <w:tcW w:w="1961" w:type="dxa"/>
            <w:vAlign w:val="center"/>
          </w:tcPr>
          <w:p w14:paraId="5B749B22" w14:textId="4A5B4925" w:rsidR="00103978" w:rsidRDefault="00103978" w:rsidP="00A70807">
            <w:pPr>
              <w:pStyle w:val="NormalTableau"/>
              <w:jc w:val="center"/>
            </w:pPr>
            <w:r w:rsidRPr="00103978">
              <w:t>S 2010-Y30R</w:t>
            </w:r>
          </w:p>
        </w:tc>
        <w:tc>
          <w:tcPr>
            <w:tcW w:w="2008" w:type="dxa"/>
            <w:vAlign w:val="center"/>
          </w:tcPr>
          <w:p w14:paraId="23705892" w14:textId="6A494191" w:rsidR="00103978" w:rsidRDefault="00103978" w:rsidP="00A70807">
            <w:pPr>
              <w:pStyle w:val="NormalTableau"/>
              <w:jc w:val="center"/>
            </w:pPr>
            <w:r w:rsidRPr="00103978">
              <w:t>S 4005-Y50R</w:t>
            </w:r>
          </w:p>
        </w:tc>
      </w:tr>
      <w:tr w:rsidR="00103978" w14:paraId="23DAB9D5" w14:textId="77777777" w:rsidTr="00A70807">
        <w:trPr>
          <w:trHeight w:val="397"/>
          <w:jc w:val="center"/>
        </w:trPr>
        <w:tc>
          <w:tcPr>
            <w:tcW w:w="1961" w:type="dxa"/>
            <w:vAlign w:val="center"/>
          </w:tcPr>
          <w:p w14:paraId="0778F73D" w14:textId="60037348" w:rsidR="00103978" w:rsidRDefault="00103978" w:rsidP="00A70807">
            <w:pPr>
              <w:pStyle w:val="NormalTableau"/>
              <w:jc w:val="center"/>
            </w:pPr>
            <w:r w:rsidRPr="00103978">
              <w:t>S 1510-G90Y</w:t>
            </w:r>
          </w:p>
        </w:tc>
        <w:tc>
          <w:tcPr>
            <w:tcW w:w="2008" w:type="dxa"/>
            <w:vAlign w:val="center"/>
          </w:tcPr>
          <w:p w14:paraId="46B188D2" w14:textId="0CF2FF65" w:rsidR="00103978" w:rsidRDefault="00103978" w:rsidP="00A70807">
            <w:pPr>
              <w:pStyle w:val="NormalTableau"/>
              <w:jc w:val="center"/>
            </w:pPr>
            <w:r w:rsidRPr="00103978">
              <w:t>S 4020-Y70R</w:t>
            </w:r>
          </w:p>
        </w:tc>
      </w:tr>
      <w:tr w:rsidR="00103978" w14:paraId="52DE656F" w14:textId="77777777" w:rsidTr="00A70807">
        <w:trPr>
          <w:trHeight w:val="397"/>
          <w:jc w:val="center"/>
        </w:trPr>
        <w:tc>
          <w:tcPr>
            <w:tcW w:w="1961" w:type="dxa"/>
            <w:vAlign w:val="center"/>
          </w:tcPr>
          <w:p w14:paraId="1917D62E" w14:textId="1C838F0C" w:rsidR="00103978" w:rsidRPr="00766CE1" w:rsidRDefault="00103978" w:rsidP="00A70807">
            <w:pPr>
              <w:pStyle w:val="NormalTableau"/>
              <w:jc w:val="center"/>
            </w:pPr>
            <w:r w:rsidRPr="00103978">
              <w:t>S 3010-Y40R</w:t>
            </w:r>
          </w:p>
        </w:tc>
        <w:tc>
          <w:tcPr>
            <w:tcW w:w="2008" w:type="dxa"/>
            <w:vAlign w:val="center"/>
          </w:tcPr>
          <w:p w14:paraId="42806639" w14:textId="63FC3A5D" w:rsidR="00103978" w:rsidRDefault="00103978" w:rsidP="00A70807">
            <w:pPr>
              <w:pStyle w:val="NormalTableau"/>
              <w:jc w:val="center"/>
            </w:pPr>
            <w:r w:rsidRPr="00103978">
              <w:t>S 4010-Y50R</w:t>
            </w:r>
          </w:p>
        </w:tc>
      </w:tr>
      <w:tr w:rsidR="00103978" w14:paraId="763C04D9" w14:textId="77777777" w:rsidTr="00A70807">
        <w:trPr>
          <w:trHeight w:val="397"/>
          <w:jc w:val="center"/>
        </w:trPr>
        <w:tc>
          <w:tcPr>
            <w:tcW w:w="1961" w:type="dxa"/>
            <w:vAlign w:val="center"/>
          </w:tcPr>
          <w:p w14:paraId="38E62D2A" w14:textId="2AC441B7" w:rsidR="00103978" w:rsidRPr="00766CE1" w:rsidRDefault="00103978" w:rsidP="00A70807">
            <w:pPr>
              <w:pStyle w:val="NormalTableau"/>
              <w:jc w:val="center"/>
            </w:pPr>
            <w:r w:rsidRPr="00103978">
              <w:t>S 2010-Y10R</w:t>
            </w:r>
          </w:p>
        </w:tc>
        <w:tc>
          <w:tcPr>
            <w:tcW w:w="2008" w:type="dxa"/>
            <w:vAlign w:val="center"/>
          </w:tcPr>
          <w:p w14:paraId="715F75ED" w14:textId="06A1C356" w:rsidR="00103978" w:rsidRDefault="00103978" w:rsidP="00A70807">
            <w:pPr>
              <w:pStyle w:val="NormalTableau"/>
              <w:jc w:val="center"/>
            </w:pPr>
            <w:r w:rsidRPr="00103978">
              <w:t>S 2005-G90Y</w:t>
            </w:r>
          </w:p>
        </w:tc>
      </w:tr>
      <w:tr w:rsidR="00103978" w14:paraId="5E73E6B9" w14:textId="77777777" w:rsidTr="00A70807">
        <w:trPr>
          <w:trHeight w:val="397"/>
          <w:jc w:val="center"/>
        </w:trPr>
        <w:tc>
          <w:tcPr>
            <w:tcW w:w="1961" w:type="dxa"/>
            <w:vAlign w:val="center"/>
          </w:tcPr>
          <w:p w14:paraId="7792ED7E" w14:textId="2C5204DC" w:rsidR="00103978" w:rsidRPr="00766CE1" w:rsidRDefault="00103978" w:rsidP="00A70807">
            <w:pPr>
              <w:pStyle w:val="NormalTableau"/>
              <w:jc w:val="center"/>
            </w:pPr>
            <w:r w:rsidRPr="00103978">
              <w:t>S 3010-Y10R</w:t>
            </w:r>
          </w:p>
        </w:tc>
        <w:tc>
          <w:tcPr>
            <w:tcW w:w="2008" w:type="dxa"/>
            <w:vAlign w:val="center"/>
          </w:tcPr>
          <w:p w14:paraId="5AADF3EE" w14:textId="415D230A" w:rsidR="00103978" w:rsidRDefault="00103978" w:rsidP="00A70807">
            <w:pPr>
              <w:pStyle w:val="NormalTableau"/>
              <w:jc w:val="center"/>
            </w:pPr>
            <w:r w:rsidRPr="00103978">
              <w:t>S 3005-Y50R</w:t>
            </w:r>
          </w:p>
        </w:tc>
      </w:tr>
      <w:tr w:rsidR="00103978" w14:paraId="08D60652" w14:textId="77777777" w:rsidTr="00A70807">
        <w:trPr>
          <w:trHeight w:val="397"/>
          <w:jc w:val="center"/>
        </w:trPr>
        <w:tc>
          <w:tcPr>
            <w:tcW w:w="1961" w:type="dxa"/>
            <w:vAlign w:val="center"/>
          </w:tcPr>
          <w:p w14:paraId="1F672B50" w14:textId="5A1664B5" w:rsidR="00103978" w:rsidRPr="00766CE1" w:rsidRDefault="00103978" w:rsidP="00A70807">
            <w:pPr>
              <w:pStyle w:val="NormalTableau"/>
              <w:jc w:val="center"/>
            </w:pPr>
            <w:r w:rsidRPr="00103978">
              <w:t>S 1505-Y10R</w:t>
            </w:r>
          </w:p>
        </w:tc>
        <w:tc>
          <w:tcPr>
            <w:tcW w:w="2008" w:type="dxa"/>
            <w:vAlign w:val="center"/>
          </w:tcPr>
          <w:p w14:paraId="53F56950" w14:textId="535F7341" w:rsidR="00103978" w:rsidRDefault="00103978" w:rsidP="00A70807">
            <w:pPr>
              <w:pStyle w:val="NormalTableau"/>
              <w:jc w:val="center"/>
            </w:pPr>
            <w:r w:rsidRPr="00103978">
              <w:t>S 5500-N</w:t>
            </w:r>
          </w:p>
        </w:tc>
      </w:tr>
    </w:tbl>
    <w:p w14:paraId="5A05A53A" w14:textId="0FD5772F" w:rsidR="00103978" w:rsidRDefault="00103978" w:rsidP="00103978"/>
    <w:p w14:paraId="0B49EF23" w14:textId="7B4A6A89" w:rsidR="00103978" w:rsidRDefault="00103978" w:rsidP="00103978">
      <w:pPr>
        <w:pStyle w:val="Heading2"/>
      </w:pPr>
      <w:r>
        <w:t xml:space="preserve">Art. </w:t>
      </w:r>
      <w:r w:rsidR="00FE2238">
        <w:t>40</w:t>
      </w:r>
      <w:r w:rsidRPr="00103978">
        <w:t>.3 Échantillons pour les couleurs admises (à titre indicatif)</w:t>
      </w:r>
    </w:p>
    <w:p w14:paraId="7326ABE9" w14:textId="4D8D15B6" w:rsidR="00103978" w:rsidRPr="00103978" w:rsidRDefault="00103978" w:rsidP="00103978">
      <w:pPr>
        <w:rPr>
          <w:b/>
          <w:u w:val="single"/>
        </w:rPr>
      </w:pPr>
      <w:r w:rsidRPr="00103978">
        <w:rPr>
          <w:b/>
          <w:u w:val="single"/>
        </w:rPr>
        <w:t>Blanc cassé</w:t>
      </w:r>
    </w:p>
    <w:p w14:paraId="3886C5AD" w14:textId="552C3C5D" w:rsidR="00103978" w:rsidRDefault="00103978" w:rsidP="00103978">
      <w:pPr>
        <w:jc w:val="center"/>
      </w:pPr>
      <w:r>
        <w:rPr>
          <w:noProof/>
          <w:lang w:val="lb-LU" w:eastAsia="lb-LU"/>
        </w:rPr>
        <w:drawing>
          <wp:inline distT="0" distB="0" distL="0" distR="0" wp14:anchorId="2CDD3621" wp14:editId="1A15E62E">
            <wp:extent cx="5731510" cy="252349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523490"/>
                    </a:xfrm>
                    <a:prstGeom prst="rect">
                      <a:avLst/>
                    </a:prstGeom>
                  </pic:spPr>
                </pic:pic>
              </a:graphicData>
            </a:graphic>
          </wp:inline>
        </w:drawing>
      </w:r>
    </w:p>
    <w:p w14:paraId="1D14AAD5" w14:textId="7E23EBBF" w:rsidR="00103978" w:rsidRDefault="00103978" w:rsidP="00103978"/>
    <w:p w14:paraId="4317F0CD" w14:textId="784C4B61" w:rsidR="00103978" w:rsidRPr="00103978" w:rsidRDefault="00103978" w:rsidP="00103978">
      <w:pPr>
        <w:rPr>
          <w:b/>
          <w:u w:val="single"/>
        </w:rPr>
      </w:pPr>
      <w:r w:rsidRPr="00103978">
        <w:rPr>
          <w:b/>
          <w:u w:val="single"/>
        </w:rPr>
        <w:t>Ocre</w:t>
      </w:r>
    </w:p>
    <w:p w14:paraId="21F4BB7B" w14:textId="25C0877D" w:rsidR="00103978" w:rsidRDefault="00AA4057" w:rsidP="00AA4057">
      <w:pPr>
        <w:jc w:val="center"/>
      </w:pPr>
      <w:r>
        <w:rPr>
          <w:noProof/>
          <w:lang w:val="lb-LU" w:eastAsia="lb-LU"/>
        </w:rPr>
        <w:lastRenderedPageBreak/>
        <w:drawing>
          <wp:inline distT="0" distB="0" distL="0" distR="0" wp14:anchorId="5FE202B2" wp14:editId="39C716C0">
            <wp:extent cx="5731510" cy="209550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095500"/>
                    </a:xfrm>
                    <a:prstGeom prst="rect">
                      <a:avLst/>
                    </a:prstGeom>
                  </pic:spPr>
                </pic:pic>
              </a:graphicData>
            </a:graphic>
          </wp:inline>
        </w:drawing>
      </w:r>
    </w:p>
    <w:p w14:paraId="661A81AD" w14:textId="21EDBDB0" w:rsidR="00AA4057" w:rsidRDefault="00AA4057" w:rsidP="00103978"/>
    <w:p w14:paraId="3892DBBC" w14:textId="417D9F5D" w:rsidR="00AA4057" w:rsidRPr="00AA4057" w:rsidRDefault="00AA4057" w:rsidP="00103978">
      <w:pPr>
        <w:rPr>
          <w:b/>
          <w:u w:val="single"/>
        </w:rPr>
      </w:pPr>
      <w:r w:rsidRPr="00AA4057">
        <w:rPr>
          <w:b/>
          <w:u w:val="single"/>
        </w:rPr>
        <w:t>Beige</w:t>
      </w:r>
    </w:p>
    <w:p w14:paraId="0B578955" w14:textId="1991FB23" w:rsidR="00AA4057" w:rsidRDefault="00AA4057" w:rsidP="00AA4057">
      <w:pPr>
        <w:jc w:val="center"/>
      </w:pPr>
      <w:r>
        <w:rPr>
          <w:noProof/>
          <w:lang w:val="lb-LU" w:eastAsia="lb-LU"/>
        </w:rPr>
        <w:drawing>
          <wp:inline distT="0" distB="0" distL="0" distR="0" wp14:anchorId="4380DC66" wp14:editId="5BDBC7EF">
            <wp:extent cx="5731510" cy="247904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479040"/>
                    </a:xfrm>
                    <a:prstGeom prst="rect">
                      <a:avLst/>
                    </a:prstGeom>
                  </pic:spPr>
                </pic:pic>
              </a:graphicData>
            </a:graphic>
          </wp:inline>
        </w:drawing>
      </w:r>
    </w:p>
    <w:p w14:paraId="105C22FE" w14:textId="029A4F90" w:rsidR="00AA4057" w:rsidRDefault="00AA4057" w:rsidP="00103978"/>
    <w:p w14:paraId="74EAF11F" w14:textId="51A15B39" w:rsidR="00AA4057" w:rsidRPr="00AA4057" w:rsidRDefault="00AA4057" w:rsidP="00103978">
      <w:pPr>
        <w:rPr>
          <w:b/>
          <w:u w:val="single"/>
        </w:rPr>
      </w:pPr>
      <w:r w:rsidRPr="00AA4057">
        <w:rPr>
          <w:b/>
          <w:u w:val="single"/>
        </w:rPr>
        <w:t>Vert</w:t>
      </w:r>
    </w:p>
    <w:p w14:paraId="36356888" w14:textId="7C55F45B" w:rsidR="00AA4057" w:rsidRDefault="00AA4057" w:rsidP="00AA4057">
      <w:pPr>
        <w:jc w:val="center"/>
      </w:pPr>
      <w:r>
        <w:rPr>
          <w:noProof/>
          <w:lang w:val="lb-LU" w:eastAsia="lb-LU"/>
        </w:rPr>
        <w:drawing>
          <wp:inline distT="0" distB="0" distL="0" distR="0" wp14:anchorId="7CF63782" wp14:editId="1AB712B9">
            <wp:extent cx="5731510" cy="126365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263650"/>
                    </a:xfrm>
                    <a:prstGeom prst="rect">
                      <a:avLst/>
                    </a:prstGeom>
                  </pic:spPr>
                </pic:pic>
              </a:graphicData>
            </a:graphic>
          </wp:inline>
        </w:drawing>
      </w:r>
    </w:p>
    <w:p w14:paraId="088C4D42" w14:textId="72F60F1E" w:rsidR="00AA4057" w:rsidRDefault="00AA4057" w:rsidP="00103978"/>
    <w:p w14:paraId="64AEE1EA" w14:textId="17EEDB96" w:rsidR="00AA4057" w:rsidRPr="00AA4057" w:rsidRDefault="00AA4057" w:rsidP="00103978">
      <w:pPr>
        <w:rPr>
          <w:b/>
          <w:u w:val="single"/>
        </w:rPr>
      </w:pPr>
      <w:r w:rsidRPr="00AA4057">
        <w:rPr>
          <w:b/>
          <w:u w:val="single"/>
        </w:rPr>
        <w:t>Gris chaud</w:t>
      </w:r>
    </w:p>
    <w:p w14:paraId="416AD6D2" w14:textId="7297F7CF" w:rsidR="00AA4057" w:rsidRDefault="00AA4057" w:rsidP="00AA4057">
      <w:pPr>
        <w:jc w:val="center"/>
      </w:pPr>
      <w:r>
        <w:rPr>
          <w:noProof/>
          <w:lang w:val="lb-LU" w:eastAsia="lb-LU"/>
        </w:rPr>
        <w:drawing>
          <wp:inline distT="0" distB="0" distL="0" distR="0" wp14:anchorId="4D51E7D4" wp14:editId="303EC1A7">
            <wp:extent cx="5731510" cy="129603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296035"/>
                    </a:xfrm>
                    <a:prstGeom prst="rect">
                      <a:avLst/>
                    </a:prstGeom>
                  </pic:spPr>
                </pic:pic>
              </a:graphicData>
            </a:graphic>
          </wp:inline>
        </w:drawing>
      </w:r>
    </w:p>
    <w:p w14:paraId="4B0ABFBA" w14:textId="6ADBA19C" w:rsidR="00AA4057" w:rsidRDefault="00AA4057" w:rsidP="00103978"/>
    <w:p w14:paraId="06D3E0BA" w14:textId="6D8A6FC9" w:rsidR="00AA4057" w:rsidRPr="00AA4057" w:rsidRDefault="00AA4057" w:rsidP="00103978">
      <w:pPr>
        <w:rPr>
          <w:b/>
          <w:u w:val="single"/>
        </w:rPr>
      </w:pPr>
      <w:r w:rsidRPr="00AA4057">
        <w:rPr>
          <w:b/>
          <w:u w:val="single"/>
        </w:rPr>
        <w:t>Gris froid</w:t>
      </w:r>
    </w:p>
    <w:p w14:paraId="72EF67F4" w14:textId="7B5A9440" w:rsidR="00AA4057" w:rsidRDefault="00AA4057" w:rsidP="00AA4057">
      <w:pPr>
        <w:jc w:val="center"/>
      </w:pPr>
      <w:r>
        <w:rPr>
          <w:noProof/>
          <w:lang w:val="lb-LU" w:eastAsia="lb-LU"/>
        </w:rPr>
        <w:drawing>
          <wp:inline distT="0" distB="0" distL="0" distR="0" wp14:anchorId="1D46CFC7" wp14:editId="6E45805E">
            <wp:extent cx="5731510" cy="1727200"/>
            <wp:effectExtent l="0" t="0" r="254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727200"/>
                    </a:xfrm>
                    <a:prstGeom prst="rect">
                      <a:avLst/>
                    </a:prstGeom>
                  </pic:spPr>
                </pic:pic>
              </a:graphicData>
            </a:graphic>
          </wp:inline>
        </w:drawing>
      </w:r>
    </w:p>
    <w:p w14:paraId="5CF65010" w14:textId="4092D442" w:rsidR="00AA4057" w:rsidRDefault="00AA4057" w:rsidP="00103978"/>
    <w:p w14:paraId="5BE5C0C4" w14:textId="02DC36E2" w:rsidR="00AA4057" w:rsidRPr="00AA4057" w:rsidRDefault="00AA4057" w:rsidP="00103978">
      <w:pPr>
        <w:rPr>
          <w:b/>
          <w:u w:val="single"/>
        </w:rPr>
      </w:pPr>
      <w:r w:rsidRPr="00AA4057">
        <w:rPr>
          <w:b/>
          <w:u w:val="single"/>
        </w:rPr>
        <w:t>Bleu</w:t>
      </w:r>
    </w:p>
    <w:p w14:paraId="55322370" w14:textId="529842CA" w:rsidR="00AA4057" w:rsidRDefault="00AA4057" w:rsidP="00AA4057">
      <w:pPr>
        <w:jc w:val="center"/>
      </w:pPr>
      <w:r>
        <w:rPr>
          <w:noProof/>
          <w:lang w:val="lb-LU" w:eastAsia="lb-LU"/>
        </w:rPr>
        <w:drawing>
          <wp:inline distT="0" distB="0" distL="0" distR="0" wp14:anchorId="33D6F12A" wp14:editId="5B4DCC02">
            <wp:extent cx="5731510" cy="88138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881380"/>
                    </a:xfrm>
                    <a:prstGeom prst="rect">
                      <a:avLst/>
                    </a:prstGeom>
                  </pic:spPr>
                </pic:pic>
              </a:graphicData>
            </a:graphic>
          </wp:inline>
        </w:drawing>
      </w:r>
    </w:p>
    <w:p w14:paraId="364725F6" w14:textId="0DF4D9F7" w:rsidR="00AA4057" w:rsidRDefault="00AA4057" w:rsidP="00103978"/>
    <w:p w14:paraId="055A98DF" w14:textId="1E6A43EF" w:rsidR="00AA4057" w:rsidRPr="00AA4057" w:rsidRDefault="00AA4057" w:rsidP="00103978">
      <w:pPr>
        <w:rPr>
          <w:b/>
          <w:u w:val="single"/>
        </w:rPr>
      </w:pPr>
      <w:r w:rsidRPr="00AA4057">
        <w:rPr>
          <w:b/>
          <w:u w:val="single"/>
        </w:rPr>
        <w:t>Rouge</w:t>
      </w:r>
    </w:p>
    <w:p w14:paraId="6DBCDF7E" w14:textId="12747FC3" w:rsidR="00AA4057" w:rsidRDefault="00AA4057" w:rsidP="00AA4057">
      <w:pPr>
        <w:jc w:val="center"/>
      </w:pPr>
      <w:r>
        <w:rPr>
          <w:noProof/>
          <w:lang w:val="lb-LU" w:eastAsia="lb-LU"/>
        </w:rPr>
        <w:drawing>
          <wp:inline distT="0" distB="0" distL="0" distR="0" wp14:anchorId="21F7DD1C" wp14:editId="59AB0F3D">
            <wp:extent cx="5731510" cy="2492375"/>
            <wp:effectExtent l="0" t="0" r="254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2492375"/>
                    </a:xfrm>
                    <a:prstGeom prst="rect">
                      <a:avLst/>
                    </a:prstGeom>
                  </pic:spPr>
                </pic:pic>
              </a:graphicData>
            </a:graphic>
          </wp:inline>
        </w:drawing>
      </w:r>
    </w:p>
    <w:p w14:paraId="1A562533" w14:textId="77777777" w:rsidR="00AA4057" w:rsidRDefault="00AA4057" w:rsidP="00103978"/>
    <w:p w14:paraId="2BDEBF5C" w14:textId="31707205" w:rsidR="00AA4057" w:rsidRPr="00AA4057" w:rsidRDefault="00AA4057" w:rsidP="00103978">
      <w:pPr>
        <w:rPr>
          <w:b/>
          <w:u w:val="single"/>
        </w:rPr>
      </w:pPr>
      <w:r w:rsidRPr="00AA4057">
        <w:rPr>
          <w:b/>
          <w:u w:val="single"/>
        </w:rPr>
        <w:t>Pierre</w:t>
      </w:r>
    </w:p>
    <w:p w14:paraId="01AE33C5" w14:textId="4DE00691" w:rsidR="00AA4057" w:rsidRDefault="00AA4057" w:rsidP="00103978">
      <w:r>
        <w:rPr>
          <w:noProof/>
          <w:lang w:val="lb-LU" w:eastAsia="lb-LU"/>
        </w:rPr>
        <w:lastRenderedPageBreak/>
        <w:drawing>
          <wp:inline distT="0" distB="0" distL="0" distR="0" wp14:anchorId="3B1AAEEC" wp14:editId="69958799">
            <wp:extent cx="5731510" cy="2133600"/>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2133600"/>
                    </a:xfrm>
                    <a:prstGeom prst="rect">
                      <a:avLst/>
                    </a:prstGeom>
                  </pic:spPr>
                </pic:pic>
              </a:graphicData>
            </a:graphic>
          </wp:inline>
        </w:drawing>
      </w:r>
    </w:p>
    <w:p w14:paraId="2668BAF3" w14:textId="77294031" w:rsidR="00AA4057" w:rsidRDefault="00AA4057" w:rsidP="00103978"/>
    <w:p w14:paraId="58384CE0" w14:textId="12E1EFAF" w:rsidR="00AA4057" w:rsidRDefault="00AA4057" w:rsidP="00AA4057">
      <w:pPr>
        <w:pStyle w:val="Heading1"/>
      </w:pPr>
      <w:r>
        <w:t xml:space="preserve">Art. </w:t>
      </w:r>
      <w:r w:rsidR="003210A3">
        <w:t>41</w:t>
      </w:r>
      <w:r>
        <w:t xml:space="preserve"> Glossaire</w:t>
      </w:r>
    </w:p>
    <w:p w14:paraId="61772BC5" w14:textId="77777777" w:rsidR="00AA4057" w:rsidRPr="00AA4057" w:rsidRDefault="00AA4057" w:rsidP="00AA4057">
      <w:pPr>
        <w:rPr>
          <w:b/>
          <w:u w:val="single"/>
        </w:rPr>
      </w:pPr>
      <w:r w:rsidRPr="00AA4057">
        <w:rPr>
          <w:b/>
          <w:u w:val="single"/>
        </w:rPr>
        <w:t>Sources</w:t>
      </w:r>
    </w:p>
    <w:p w14:paraId="33D70E5E" w14:textId="4DFF865B" w:rsidR="00AA4057" w:rsidRDefault="00AA4057" w:rsidP="00AA4057">
      <w:pPr>
        <w:ind w:left="720"/>
      </w:pPr>
      <w:r w:rsidRPr="00AA4057">
        <w:rPr>
          <w:vertAlign w:val="superscript"/>
        </w:rPr>
        <w:t>1</w:t>
      </w:r>
      <w:r>
        <w:t xml:space="preserve"> Règlement grand-ducal modifié du 8 mars 2017 concernant le contenu du plan d’aménagement général d’une commune - Annexe II: Terminologie du degré d'utilisation du sol.</w:t>
      </w:r>
    </w:p>
    <w:p w14:paraId="5C4EF1E8" w14:textId="492C08D1" w:rsidR="00AA4057" w:rsidRDefault="00AA4057" w:rsidP="00AA4057">
      <w:pPr>
        <w:ind w:left="720"/>
      </w:pPr>
      <w:r w:rsidRPr="00AA4057">
        <w:rPr>
          <w:vertAlign w:val="superscript"/>
        </w:rPr>
        <w:t>2</w:t>
      </w:r>
      <w:r>
        <w:t xml:space="preserve"> Règlement grand-ducal du 8 mars 2017 concernant le contenu du plan d’aménagement particulier « quartier existant » et du plan d’aménagement particulier « nouveau quartier » - Annexe II: Terminologie.</w:t>
      </w:r>
    </w:p>
    <w:p w14:paraId="5BA32F3D" w14:textId="77777777" w:rsidR="00AA4057" w:rsidRDefault="00AA4057" w:rsidP="00AA4057">
      <w:pPr>
        <w:ind w:left="720"/>
      </w:pPr>
      <w:r w:rsidRPr="00AA4057">
        <w:rPr>
          <w:vertAlign w:val="superscript"/>
        </w:rPr>
        <w:t>3</w:t>
      </w:r>
      <w:r>
        <w:t xml:space="preserve"> Art.29 de la loi modifiée du 19 juillet 2004 concernant l'aménagement communal et le développement urbain.</w:t>
      </w:r>
    </w:p>
    <w:p w14:paraId="1E582ED3" w14:textId="77777777" w:rsidR="00AA4057" w:rsidRDefault="00AA4057" w:rsidP="00AA4057">
      <w:pPr>
        <w:ind w:left="720"/>
      </w:pPr>
      <w:r w:rsidRPr="00AA4057">
        <w:rPr>
          <w:vertAlign w:val="superscript"/>
        </w:rPr>
        <w:t>4</w:t>
      </w:r>
      <w:r>
        <w:t xml:space="preserve"> Art.37 de la loi modifiée du 19 juillet 2004 concernant l'aménagement communal et le développement urbain.</w:t>
      </w:r>
    </w:p>
    <w:p w14:paraId="47B7D56D" w14:textId="38090B33" w:rsidR="00AA4057" w:rsidRDefault="00AA4057" w:rsidP="00AA4057">
      <w:pPr>
        <w:ind w:left="720"/>
      </w:pPr>
      <w:r w:rsidRPr="00AA4057">
        <w:rPr>
          <w:vertAlign w:val="superscript"/>
        </w:rPr>
        <w:t>5</w:t>
      </w:r>
      <w:r>
        <w:t xml:space="preserve"> Ministère de l'Intérieur Règlement-type sur les Bâtisses, les Voies publiques et les Sites (RTBVS), version 2018.</w:t>
      </w:r>
    </w:p>
    <w:p w14:paraId="3AD05B4D" w14:textId="77777777" w:rsidR="00AA4057" w:rsidRDefault="00AA4057" w:rsidP="00AA4057"/>
    <w:p w14:paraId="02EA032C" w14:textId="7283869E" w:rsidR="00AA4057" w:rsidRPr="00AA4057" w:rsidRDefault="00AA4057" w:rsidP="00AA4057">
      <w:pPr>
        <w:rPr>
          <w:b/>
          <w:u w:val="single"/>
        </w:rPr>
      </w:pPr>
      <w:r w:rsidRPr="00AA4057">
        <w:rPr>
          <w:b/>
          <w:u w:val="single"/>
        </w:rPr>
        <w:t>Acrotère</w:t>
      </w:r>
      <w:r w:rsidRPr="00AA4057">
        <w:rPr>
          <w:b/>
          <w:u w:val="single"/>
          <w:vertAlign w:val="superscript"/>
        </w:rPr>
        <w:t>2</w:t>
      </w:r>
    </w:p>
    <w:p w14:paraId="668861A2" w14:textId="77777777" w:rsidR="00AA4057" w:rsidRDefault="00AA4057" w:rsidP="00AA4057">
      <w:pPr>
        <w:ind w:left="720"/>
      </w:pPr>
      <w:r>
        <w:t>On entend par acrotère, la remontée verticale encadrant la dalle d’une toiture-terrasse, d’une toiture plate ou d’une terrasse.</w:t>
      </w:r>
    </w:p>
    <w:p w14:paraId="19167BF7" w14:textId="77777777" w:rsidR="00AA4057" w:rsidRPr="00AA4057" w:rsidRDefault="00AA4057" w:rsidP="00AA4057">
      <w:pPr>
        <w:rPr>
          <w:b/>
          <w:u w:val="single"/>
        </w:rPr>
      </w:pPr>
      <w:r w:rsidRPr="00AA4057">
        <w:rPr>
          <w:b/>
          <w:u w:val="single"/>
        </w:rPr>
        <w:t>Alignement de voirie</w:t>
      </w:r>
      <w:r w:rsidRPr="00AA4057">
        <w:rPr>
          <w:b/>
          <w:u w:val="single"/>
          <w:vertAlign w:val="superscript"/>
        </w:rPr>
        <w:t>2</w:t>
      </w:r>
    </w:p>
    <w:p w14:paraId="0E9E83BB" w14:textId="77777777" w:rsidR="00AA4057" w:rsidRDefault="00AA4057" w:rsidP="00AA4057">
      <w:pPr>
        <w:ind w:left="720"/>
      </w:pPr>
      <w:r>
        <w:t>On entend par alignement de voirie, la limite entre la voie desservante et les terrains à bâtir net.</w:t>
      </w:r>
    </w:p>
    <w:p w14:paraId="72305DF8" w14:textId="77777777" w:rsidR="00AA4057" w:rsidRPr="00AA4057" w:rsidRDefault="00AA4057" w:rsidP="00AA4057">
      <w:pPr>
        <w:rPr>
          <w:b/>
          <w:u w:val="single"/>
        </w:rPr>
      </w:pPr>
      <w:r w:rsidRPr="00AA4057">
        <w:rPr>
          <w:b/>
          <w:u w:val="single"/>
        </w:rPr>
        <w:t>Alignement obligatoire</w:t>
      </w:r>
      <w:r w:rsidRPr="00AA4057">
        <w:rPr>
          <w:b/>
          <w:u w:val="single"/>
          <w:vertAlign w:val="superscript"/>
        </w:rPr>
        <w:t>2</w:t>
      </w:r>
    </w:p>
    <w:p w14:paraId="4491E669" w14:textId="77777777" w:rsidR="00AA4057" w:rsidRDefault="00AA4057" w:rsidP="00AA4057">
      <w:pPr>
        <w:ind w:left="720"/>
      </w:pPr>
      <w:r>
        <w:t xml:space="preserve">On entend par alignement obligatoire, la limite séparative obligatoire soit entre une construction et une surface non aedificandi, soit entre volumes construits dont les prescriptions dimensionnelles diffèrent. La façade en question devra respecter </w:t>
      </w:r>
      <w:r>
        <w:lastRenderedPageBreak/>
        <w:t>l’alignement obligatoire sur au moins deux tiers de la surface. Les loggias ne sont pas à considérer pour l’alignement obligatoire.</w:t>
      </w:r>
    </w:p>
    <w:p w14:paraId="2C41129A" w14:textId="77777777" w:rsidR="00AA4057" w:rsidRDefault="00AA4057" w:rsidP="00AA4057">
      <w:pPr>
        <w:ind w:left="720"/>
      </w:pPr>
      <w:r>
        <w:t>En cas d’assainissement énergétique, la couche isolante supplémentaire, de même que le nouveau parachèvement extérieur pourront, le cas échéant, déroger aux limites de surfaces constructibles.</w:t>
      </w:r>
    </w:p>
    <w:p w14:paraId="57736A39" w14:textId="77777777" w:rsidR="00AA4057" w:rsidRPr="00AA4057" w:rsidRDefault="00AA4057" w:rsidP="00AA4057">
      <w:pPr>
        <w:rPr>
          <w:b/>
          <w:u w:val="single"/>
        </w:rPr>
      </w:pPr>
      <w:r w:rsidRPr="00AA4057">
        <w:rPr>
          <w:b/>
          <w:u w:val="single"/>
        </w:rPr>
        <w:t>Auvent</w:t>
      </w:r>
      <w:r w:rsidRPr="00AA4057">
        <w:rPr>
          <w:b/>
          <w:u w:val="single"/>
          <w:vertAlign w:val="superscript"/>
        </w:rPr>
        <w:t>2</w:t>
      </w:r>
    </w:p>
    <w:p w14:paraId="01BEE31A" w14:textId="77777777" w:rsidR="00AA4057" w:rsidRDefault="00AA4057" w:rsidP="00AA4057">
      <w:pPr>
        <w:ind w:left="720"/>
      </w:pPr>
      <w:r>
        <w:t>On entend par auvent, un avant-toit fixé en console et placé au-dessus d’une ouverture, d’un portail, d’un panneau d’information ou d’une construction similaire.</w:t>
      </w:r>
    </w:p>
    <w:p w14:paraId="131B207C" w14:textId="77777777" w:rsidR="00AA4057" w:rsidRPr="00AA4057" w:rsidRDefault="00AA4057" w:rsidP="00AA4057">
      <w:pPr>
        <w:rPr>
          <w:b/>
          <w:u w:val="single"/>
        </w:rPr>
      </w:pPr>
      <w:r w:rsidRPr="00AA4057">
        <w:rPr>
          <w:b/>
          <w:u w:val="single"/>
        </w:rPr>
        <w:t>Avant-corps</w:t>
      </w:r>
      <w:r w:rsidRPr="00AA4057">
        <w:rPr>
          <w:b/>
          <w:u w:val="single"/>
          <w:vertAlign w:val="superscript"/>
        </w:rPr>
        <w:t>2</w:t>
      </w:r>
    </w:p>
    <w:p w14:paraId="12B9E5D5" w14:textId="77777777" w:rsidR="00AA4057" w:rsidRDefault="00AA4057" w:rsidP="00AA4057">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mètres.</w:t>
      </w:r>
    </w:p>
    <w:p w14:paraId="00B2CA04" w14:textId="77777777" w:rsidR="00AA4057" w:rsidRPr="00AA4057" w:rsidRDefault="00AA4057" w:rsidP="00AA4057">
      <w:pPr>
        <w:rPr>
          <w:b/>
          <w:u w:val="single"/>
        </w:rPr>
      </w:pPr>
      <w:r w:rsidRPr="00AA4057">
        <w:rPr>
          <w:b/>
          <w:u w:val="single"/>
        </w:rPr>
        <w:t>Balcon</w:t>
      </w:r>
      <w:r w:rsidRPr="00AA4057">
        <w:rPr>
          <w:b/>
          <w:u w:val="single"/>
          <w:vertAlign w:val="superscript"/>
        </w:rPr>
        <w:t>2</w:t>
      </w:r>
    </w:p>
    <w:p w14:paraId="65FCA051" w14:textId="77777777" w:rsidR="00AA4057" w:rsidRDefault="00AA4057" w:rsidP="00AA4057">
      <w:pPr>
        <w:ind w:left="720"/>
      </w:pPr>
      <w:r>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279F2B5B" w14:textId="77777777" w:rsidR="00AA4057" w:rsidRPr="00AA4057" w:rsidRDefault="00AA4057" w:rsidP="00AA4057">
      <w:pPr>
        <w:rPr>
          <w:b/>
          <w:u w:val="single"/>
        </w:rPr>
      </w:pPr>
      <w:r w:rsidRPr="00AA4057">
        <w:rPr>
          <w:b/>
          <w:u w:val="single"/>
        </w:rPr>
        <w:t>Car-port</w:t>
      </w:r>
      <w:r w:rsidRPr="00AA4057">
        <w:rPr>
          <w:b/>
          <w:u w:val="single"/>
          <w:vertAlign w:val="superscript"/>
        </w:rPr>
        <w:t>2</w:t>
      </w:r>
    </w:p>
    <w:p w14:paraId="204EFE87" w14:textId="77777777" w:rsidR="00AA4057" w:rsidRDefault="00AA4057" w:rsidP="00AA4057">
      <w:pPr>
        <w:ind w:left="720"/>
      </w:pPr>
      <w:r>
        <w:t>On entend par car-port toute construction ouverte sur au moins deux côtés, réalisée en principe en matériaux légers et servant à abriter un ou plusieurs véhicules en stationnement.</w:t>
      </w:r>
    </w:p>
    <w:p w14:paraId="11874AED" w14:textId="77777777" w:rsidR="00AA4057" w:rsidRPr="00AA4057" w:rsidRDefault="00AA4057" w:rsidP="00AA4057">
      <w:pPr>
        <w:rPr>
          <w:b/>
          <w:u w:val="single"/>
        </w:rPr>
      </w:pPr>
      <w:r w:rsidRPr="00AA4057">
        <w:rPr>
          <w:b/>
          <w:u w:val="single"/>
        </w:rPr>
        <w:t>Changement (du mode) d’affectation</w:t>
      </w:r>
      <w:r w:rsidRPr="00AA4057">
        <w:rPr>
          <w:b/>
          <w:u w:val="single"/>
          <w:vertAlign w:val="superscript"/>
        </w:rPr>
        <w:t>5</w:t>
      </w:r>
    </w:p>
    <w:p w14:paraId="0E521D53" w14:textId="77777777" w:rsidR="00AA4057" w:rsidRDefault="00AA4057" w:rsidP="00AA4057">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7F3BA79B" w14:textId="77777777" w:rsidR="00AA4057" w:rsidRPr="00AA4057" w:rsidRDefault="00AA4057" w:rsidP="00AA4057">
      <w:pPr>
        <w:rPr>
          <w:b/>
          <w:u w:val="single"/>
        </w:rPr>
      </w:pPr>
      <w:r w:rsidRPr="00AA4057">
        <w:rPr>
          <w:b/>
          <w:u w:val="single"/>
        </w:rPr>
        <w:t>Clôture</w:t>
      </w:r>
      <w:r w:rsidRPr="00AA4057">
        <w:rPr>
          <w:b/>
          <w:u w:val="single"/>
          <w:vertAlign w:val="superscript"/>
        </w:rPr>
        <w:t>2</w:t>
      </w:r>
    </w:p>
    <w:p w14:paraId="2E99D6D4" w14:textId="77777777" w:rsidR="00AA4057" w:rsidRDefault="00AA4057" w:rsidP="00AA4057">
      <w:pPr>
        <w:ind w:left="720"/>
      </w:pPr>
      <w:r>
        <w:t>On entend par clôture, toute construction destinée à enclore un espace et érigée en principe sur l’alignement de voirie ou sur la limite séparative entre deux propriétés.</w:t>
      </w:r>
    </w:p>
    <w:p w14:paraId="40686209" w14:textId="77777777" w:rsidR="00AA4057" w:rsidRDefault="00AA4057" w:rsidP="00AA4057">
      <w:pPr>
        <w:ind w:left="720"/>
      </w:pPr>
      <w:r>
        <w:t>On distingue trois types de clôtures:</w:t>
      </w:r>
    </w:p>
    <w:p w14:paraId="2667414F" w14:textId="77777777" w:rsidR="00AA4057" w:rsidRDefault="00AA4057" w:rsidP="00AA4057">
      <w:pPr>
        <w:pStyle w:val="ListParagraph"/>
        <w:numPr>
          <w:ilvl w:val="0"/>
          <w:numId w:val="10"/>
        </w:numPr>
      </w:pPr>
      <w:r>
        <w:t>les clôtures légères ou ajourées (p.ex. barrières, enceintes, enclos et grilles),</w:t>
      </w:r>
    </w:p>
    <w:p w14:paraId="1CEBB155" w14:textId="77777777" w:rsidR="00AA4057" w:rsidRDefault="00AA4057" w:rsidP="00AA4057">
      <w:pPr>
        <w:pStyle w:val="ListParagraph"/>
        <w:numPr>
          <w:ilvl w:val="0"/>
          <w:numId w:val="10"/>
        </w:numPr>
      </w:pPr>
      <w:r>
        <w:t>les clôtures massives ou opaques (p.ex. murets et murs),</w:t>
      </w:r>
    </w:p>
    <w:p w14:paraId="4157CF87" w14:textId="0ED50349" w:rsidR="00AA4057" w:rsidRDefault="00AA4057" w:rsidP="00AA4057">
      <w:pPr>
        <w:pStyle w:val="ListParagraph"/>
        <w:numPr>
          <w:ilvl w:val="0"/>
          <w:numId w:val="10"/>
        </w:numPr>
      </w:pPr>
      <w:r>
        <w:t>les clôtures végétales (p.ex. haies).</w:t>
      </w:r>
    </w:p>
    <w:p w14:paraId="60C140FD" w14:textId="77777777" w:rsidR="00AA4057" w:rsidRPr="00AA4057" w:rsidRDefault="00AA4057" w:rsidP="00AA4057">
      <w:pPr>
        <w:rPr>
          <w:b/>
          <w:u w:val="single"/>
        </w:rPr>
      </w:pPr>
      <w:r w:rsidRPr="00AA4057">
        <w:rPr>
          <w:b/>
          <w:u w:val="single"/>
        </w:rPr>
        <w:t>Coefficient d’occupation du sol [COS]</w:t>
      </w:r>
      <w:r w:rsidRPr="00AA4057">
        <w:rPr>
          <w:b/>
          <w:u w:val="single"/>
          <w:vertAlign w:val="superscript"/>
        </w:rPr>
        <w:t>1</w:t>
      </w:r>
    </w:p>
    <w:p w14:paraId="70E706AB" w14:textId="77777777" w:rsidR="00AA4057" w:rsidRDefault="00AA4057" w:rsidP="00AA4057">
      <w:pPr>
        <w:ind w:left="720"/>
      </w:pPr>
      <w:r>
        <w:lastRenderedPageBreak/>
        <w:t>On entend par coefficient d’occupation du sol le rapport entre la surface d’emprise au sol de la ou des constructions (au niveau du terrain naturel) et la surface du terrain à bâtir net.</w:t>
      </w:r>
    </w:p>
    <w:p w14:paraId="69F7C960" w14:textId="77777777" w:rsidR="00AA4057" w:rsidRPr="00AA4057" w:rsidRDefault="00AA4057" w:rsidP="00AA4057">
      <w:pPr>
        <w:rPr>
          <w:b/>
          <w:u w:val="single"/>
        </w:rPr>
      </w:pPr>
      <w:r w:rsidRPr="00AA4057">
        <w:rPr>
          <w:b/>
          <w:u w:val="single"/>
        </w:rPr>
        <w:t>Coefficient d’utilisation du sol [CUS]</w:t>
      </w:r>
      <w:r w:rsidRPr="00AA4057">
        <w:rPr>
          <w:b/>
          <w:u w:val="single"/>
          <w:vertAlign w:val="superscript"/>
        </w:rPr>
        <w:t>1</w:t>
      </w:r>
    </w:p>
    <w:p w14:paraId="61F5606F" w14:textId="77777777" w:rsidR="00AA4057" w:rsidRDefault="00AA4057" w:rsidP="00AA4057">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1D816622" w14:textId="77777777" w:rsidR="00AA4057" w:rsidRDefault="00AA4057" w:rsidP="00AA4057">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0837D7BC" w14:textId="77777777" w:rsidR="00AA4057" w:rsidRPr="00AA4057" w:rsidRDefault="00AA4057" w:rsidP="00AA4057">
      <w:pPr>
        <w:rPr>
          <w:b/>
          <w:u w:val="single"/>
        </w:rPr>
      </w:pPr>
      <w:r w:rsidRPr="00AA4057">
        <w:rPr>
          <w:b/>
          <w:u w:val="single"/>
        </w:rPr>
        <w:t>Coefficient de scellement du sol [CSS]</w:t>
      </w:r>
      <w:r w:rsidRPr="00AA4057">
        <w:rPr>
          <w:b/>
          <w:u w:val="single"/>
          <w:vertAlign w:val="superscript"/>
        </w:rPr>
        <w:t>1</w:t>
      </w:r>
    </w:p>
    <w:p w14:paraId="615BEF4F" w14:textId="77777777" w:rsidR="00AA4057" w:rsidRDefault="00AA4057" w:rsidP="00AA4057">
      <w:pPr>
        <w:ind w:left="720"/>
      </w:pPr>
      <w:r>
        <w:t>On entend par coefficient de scellement du sol le rapport entre la surface de sol scellée et la surface du terrain à bâtir net.</w:t>
      </w:r>
    </w:p>
    <w:p w14:paraId="1EF88364" w14:textId="77777777" w:rsidR="00AA4057" w:rsidRPr="00AA4057" w:rsidRDefault="00AA4057" w:rsidP="00AA4057">
      <w:pPr>
        <w:rPr>
          <w:b/>
          <w:u w:val="single"/>
        </w:rPr>
      </w:pPr>
      <w:r w:rsidRPr="00AA4057">
        <w:rPr>
          <w:b/>
          <w:u w:val="single"/>
        </w:rPr>
        <w:t>Comble</w:t>
      </w:r>
      <w:r w:rsidRPr="00AA4057">
        <w:rPr>
          <w:b/>
          <w:u w:val="single"/>
          <w:vertAlign w:val="superscript"/>
        </w:rPr>
        <w:t>2</w:t>
      </w:r>
    </w:p>
    <w:p w14:paraId="3ED55710" w14:textId="77777777" w:rsidR="00AA4057" w:rsidRDefault="00AA4057" w:rsidP="00AA4057">
      <w:pPr>
        <w:ind w:left="720"/>
      </w:pPr>
      <w:r>
        <w:t>On entend par comble, le volume compris entre le dernier niveau plein et les pans de toiture d’un bâtiment.</w:t>
      </w:r>
    </w:p>
    <w:p w14:paraId="1979E272" w14:textId="77777777" w:rsidR="00AA4057" w:rsidRPr="00AA4057" w:rsidRDefault="00AA4057" w:rsidP="00AA4057">
      <w:pPr>
        <w:rPr>
          <w:b/>
          <w:u w:val="single"/>
        </w:rPr>
      </w:pPr>
      <w:r w:rsidRPr="00AA4057">
        <w:rPr>
          <w:b/>
          <w:u w:val="single"/>
        </w:rPr>
        <w:t>Conservation</w:t>
      </w:r>
    </w:p>
    <w:p w14:paraId="73F0FCE3" w14:textId="77777777" w:rsidR="00AA4057" w:rsidRDefault="00AA4057" w:rsidP="00AA4057">
      <w:pPr>
        <w:ind w:left="720"/>
      </w:pPr>
      <w:r>
        <w:t>On entend par conservation les travaux ayant comme but la sauvegarde historique.</w:t>
      </w:r>
    </w:p>
    <w:p w14:paraId="7F22899F" w14:textId="77777777" w:rsidR="00AA4057" w:rsidRPr="00AA4057" w:rsidRDefault="00AA4057" w:rsidP="00AA4057">
      <w:pPr>
        <w:rPr>
          <w:b/>
          <w:u w:val="single"/>
        </w:rPr>
      </w:pPr>
      <w:r w:rsidRPr="00AA4057">
        <w:rPr>
          <w:b/>
          <w:u w:val="single"/>
        </w:rPr>
        <w:t>Construction</w:t>
      </w:r>
      <w:r w:rsidRPr="00AA4057">
        <w:rPr>
          <w:b/>
          <w:u w:val="single"/>
          <w:vertAlign w:val="superscript"/>
        </w:rPr>
        <w:t>2</w:t>
      </w:r>
    </w:p>
    <w:p w14:paraId="049093A9" w14:textId="7583605B" w:rsidR="00AA4057" w:rsidRDefault="00AA4057" w:rsidP="00AA4057">
      <w:pPr>
        <w:ind w:left="720"/>
      </w:pPr>
      <w:r>
        <w:t>On entend par construction, tout bâtiment, bâtisse, édifice ou ouvrage, ancré au sol, qu’il soit hors sol ou enterré.</w:t>
      </w:r>
    </w:p>
    <w:p w14:paraId="25935601" w14:textId="77777777" w:rsidR="00AA4057" w:rsidRPr="00AA4057" w:rsidRDefault="00AA4057" w:rsidP="00AA4057">
      <w:pPr>
        <w:rPr>
          <w:b/>
          <w:u w:val="single"/>
        </w:rPr>
      </w:pPr>
      <w:r w:rsidRPr="00AA4057">
        <w:rPr>
          <w:b/>
          <w:u w:val="single"/>
        </w:rPr>
        <w:t>Construction principale</w:t>
      </w:r>
    </w:p>
    <w:p w14:paraId="20571C30" w14:textId="05580B4A" w:rsidR="00AA4057" w:rsidRDefault="00AA4057" w:rsidP="00AA4057">
      <w:pPr>
        <w:ind w:left="720"/>
      </w:pPr>
      <w:r>
        <w:t>On entend par construction principale, toute construction accolée ou isolée, destinée au séjour prolongé de personnes et/ou à une activité professionnelle. La construction principale peut regrouper d’autres éléments de construction subordonnés à sa destination principale, notamment des constructions en sous-sol respectivement des dépendances.</w:t>
      </w:r>
    </w:p>
    <w:p w14:paraId="48E11D47" w14:textId="77777777" w:rsidR="00AA4057" w:rsidRPr="00AA4057" w:rsidRDefault="00AA4057" w:rsidP="00AA4057">
      <w:pPr>
        <w:rPr>
          <w:b/>
          <w:u w:val="single"/>
        </w:rPr>
      </w:pPr>
      <w:r w:rsidRPr="00AA4057">
        <w:rPr>
          <w:b/>
          <w:u w:val="single"/>
        </w:rPr>
        <w:t>Corniche</w:t>
      </w:r>
    </w:p>
    <w:p w14:paraId="7F2CFD56" w14:textId="77777777" w:rsidR="00AA4057" w:rsidRDefault="00AA4057" w:rsidP="00AA4057">
      <w:pPr>
        <w:ind w:left="720"/>
      </w:pPr>
      <w:r>
        <w:t>On entend par corniche une/la partie saillante qui couronne et protège une façade.</w:t>
      </w:r>
    </w:p>
    <w:p w14:paraId="7BFFD68E" w14:textId="77777777" w:rsidR="00AA4057" w:rsidRPr="00AA4057" w:rsidRDefault="00AA4057" w:rsidP="00AA4057">
      <w:pPr>
        <w:rPr>
          <w:b/>
          <w:u w:val="single"/>
        </w:rPr>
      </w:pPr>
      <w:r w:rsidRPr="00AA4057">
        <w:rPr>
          <w:b/>
          <w:u w:val="single"/>
        </w:rPr>
        <w:t>Cote de niveau</w:t>
      </w:r>
      <w:r w:rsidRPr="00AA4057">
        <w:rPr>
          <w:b/>
          <w:u w:val="single"/>
          <w:vertAlign w:val="superscript"/>
        </w:rPr>
        <w:t>2</w:t>
      </w:r>
    </w:p>
    <w:p w14:paraId="20D711C7" w14:textId="77777777" w:rsidR="00AA4057" w:rsidRDefault="00AA4057" w:rsidP="00AA4057">
      <w:pPr>
        <w:ind w:left="720"/>
      </w:pPr>
      <w:r>
        <w:t>On entend par cote de niveau, l’indication de la position verticale d’un élément, exprimée en altitude réelle conformément au référentiel national officiel.</w:t>
      </w:r>
    </w:p>
    <w:p w14:paraId="75D1D36F" w14:textId="77777777" w:rsidR="00AA4057" w:rsidRPr="00AA4057" w:rsidRDefault="00AA4057" w:rsidP="00AA4057">
      <w:pPr>
        <w:rPr>
          <w:b/>
          <w:u w:val="single"/>
        </w:rPr>
      </w:pPr>
      <w:r w:rsidRPr="00AA4057">
        <w:rPr>
          <w:b/>
          <w:u w:val="single"/>
        </w:rPr>
        <w:t>Densité de logement [DL]</w:t>
      </w:r>
      <w:r w:rsidRPr="00AA4057">
        <w:rPr>
          <w:b/>
          <w:u w:val="single"/>
          <w:vertAlign w:val="superscript"/>
        </w:rPr>
        <w:t>1</w:t>
      </w:r>
    </w:p>
    <w:p w14:paraId="0DA948DB" w14:textId="77777777" w:rsidR="00AA4057" w:rsidRDefault="00AA4057" w:rsidP="00AA4057">
      <w:pPr>
        <w:ind w:left="720"/>
      </w:pPr>
      <w:r>
        <w:t>On entend par densité de logement le rapport entre le nombre d’unités de logement et le terrain à bâtir brut exprimé en hectares.</w:t>
      </w:r>
    </w:p>
    <w:p w14:paraId="325CB308" w14:textId="208203C2" w:rsidR="00AA4057" w:rsidRDefault="00AA4057" w:rsidP="00AA4057">
      <w:pPr>
        <w:ind w:left="720"/>
      </w:pPr>
      <w:r>
        <w:lastRenderedPageBreak/>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294CF999" w14:textId="77777777" w:rsidR="00AA4057" w:rsidRPr="00AA4057" w:rsidRDefault="00AA4057" w:rsidP="00AA4057">
      <w:pPr>
        <w:rPr>
          <w:b/>
          <w:u w:val="single"/>
        </w:rPr>
      </w:pPr>
      <w:r w:rsidRPr="00AA4057">
        <w:rPr>
          <w:b/>
          <w:u w:val="single"/>
        </w:rPr>
        <w:t>Dépendance</w:t>
      </w:r>
      <w:r w:rsidRPr="00AA4057">
        <w:rPr>
          <w:b/>
          <w:u w:val="single"/>
          <w:vertAlign w:val="superscript"/>
        </w:rPr>
        <w:t>2</w:t>
      </w:r>
    </w:p>
    <w:p w14:paraId="09102532" w14:textId="77777777" w:rsidR="00AA4057" w:rsidRDefault="00AA4057" w:rsidP="00AA4057">
      <w:pPr>
        <w:ind w:left="720"/>
      </w:pPr>
      <w:r>
        <w:t>On entend par dépendance, tout volume accolé ou isolé, ni destiné au séjour prolongé de personnes, ni à une activité professionnelle, comme notamment les abris de jardin, les garages et les car-ports.</w:t>
      </w:r>
    </w:p>
    <w:p w14:paraId="4B6FB4FF" w14:textId="77777777" w:rsidR="00AA4057" w:rsidRPr="00AA4057" w:rsidRDefault="00AA4057" w:rsidP="00AA4057">
      <w:pPr>
        <w:rPr>
          <w:b/>
          <w:u w:val="single"/>
        </w:rPr>
      </w:pPr>
      <w:r w:rsidRPr="00AA4057">
        <w:rPr>
          <w:b/>
          <w:u w:val="single"/>
        </w:rPr>
        <w:t>Dépendance agricole</w:t>
      </w:r>
    </w:p>
    <w:p w14:paraId="177F7F91" w14:textId="77777777" w:rsidR="00AA4057" w:rsidRDefault="00AA4057" w:rsidP="00AA4057">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114DAADB" w14:textId="77777777" w:rsidR="00AA4057" w:rsidRPr="00AA4057" w:rsidRDefault="00AA4057" w:rsidP="00AA4057">
      <w:pPr>
        <w:rPr>
          <w:b/>
          <w:u w:val="single"/>
        </w:rPr>
      </w:pPr>
      <w:r w:rsidRPr="00AA4057">
        <w:rPr>
          <w:b/>
          <w:u w:val="single"/>
        </w:rPr>
        <w:t>Domaine public</w:t>
      </w:r>
      <w:r w:rsidRPr="00AA4057">
        <w:rPr>
          <w:b/>
          <w:u w:val="single"/>
          <w:vertAlign w:val="superscript"/>
        </w:rPr>
        <w:t>5</w:t>
      </w:r>
    </w:p>
    <w:p w14:paraId="6BA04A7B" w14:textId="77777777" w:rsidR="00AA4057" w:rsidRDefault="00AA4057" w:rsidP="00AA4057">
      <w:pPr>
        <w:ind w:left="720"/>
      </w:pPr>
      <w:r>
        <w:t>Fonds servant à la viabilisation des terrains à bâtir, conformément aux articles 23 et 34 de la loi modifiée du 19 juillet 2004 concernant l’aménagement communal et le développement urbain.</w:t>
      </w:r>
    </w:p>
    <w:p w14:paraId="7F562FFD" w14:textId="77777777" w:rsidR="00AA4057" w:rsidRPr="00AA4057" w:rsidRDefault="00AA4057" w:rsidP="00AA4057">
      <w:pPr>
        <w:rPr>
          <w:b/>
          <w:u w:val="single"/>
        </w:rPr>
      </w:pPr>
      <w:r w:rsidRPr="00AA4057">
        <w:rPr>
          <w:b/>
          <w:u w:val="single"/>
        </w:rPr>
        <w:t>Enseigne</w:t>
      </w:r>
      <w:r w:rsidRPr="00AA4057">
        <w:rPr>
          <w:b/>
          <w:u w:val="single"/>
          <w:vertAlign w:val="superscript"/>
        </w:rPr>
        <w:t>5</w:t>
      </w:r>
    </w:p>
    <w:p w14:paraId="287BFEEA" w14:textId="77777777" w:rsidR="00AA4057" w:rsidRDefault="00AA4057" w:rsidP="00AA4057">
      <w:pPr>
        <w:ind w:left="720"/>
      </w:pPr>
      <w:r>
        <w:t>Inscription, forme ou image apposées sur un immeuble et relative à une activité qui s’y exerce. Ne peut être assimilée à une enseigne, une mention profitant à des tiers, telle que l’indication d’une marque ou de leurs produits.</w:t>
      </w:r>
    </w:p>
    <w:p w14:paraId="37EF102E" w14:textId="77777777" w:rsidR="00AA4057" w:rsidRPr="00AA4057" w:rsidRDefault="00AA4057" w:rsidP="00AA4057">
      <w:pPr>
        <w:rPr>
          <w:b/>
          <w:u w:val="single"/>
        </w:rPr>
      </w:pPr>
      <w:r w:rsidRPr="00AA4057">
        <w:rPr>
          <w:b/>
          <w:u w:val="single"/>
        </w:rPr>
        <w:t>Etage en retrait</w:t>
      </w:r>
      <w:r w:rsidRPr="00AA4057">
        <w:rPr>
          <w:b/>
          <w:u w:val="single"/>
          <w:vertAlign w:val="superscript"/>
        </w:rPr>
        <w:t>2</w:t>
      </w:r>
    </w:p>
    <w:p w14:paraId="694C7EE3" w14:textId="77777777" w:rsidR="00AA4057" w:rsidRDefault="00AA4057" w:rsidP="00AA4057">
      <w:pPr>
        <w:ind w:left="720"/>
      </w:pPr>
      <w:r>
        <w:t>On entend par étage en retrait, le niveau dont le plan d’au moins une façade est en retrait par rapport à celui du niveau situé en dessous.</w:t>
      </w:r>
    </w:p>
    <w:p w14:paraId="36ACC3ED" w14:textId="77777777" w:rsidR="00AA4057" w:rsidRPr="00AA4057" w:rsidRDefault="00AA4057" w:rsidP="00AA4057">
      <w:pPr>
        <w:rPr>
          <w:b/>
          <w:u w:val="single"/>
        </w:rPr>
      </w:pPr>
      <w:r w:rsidRPr="00AA4057">
        <w:rPr>
          <w:b/>
          <w:u w:val="single"/>
        </w:rPr>
        <w:t>Faîte/Faîtage</w:t>
      </w:r>
      <w:r w:rsidRPr="00AA4057">
        <w:rPr>
          <w:b/>
          <w:u w:val="single"/>
          <w:vertAlign w:val="superscript"/>
        </w:rPr>
        <w:t>2</w:t>
      </w:r>
    </w:p>
    <w:p w14:paraId="1CE51F6F" w14:textId="77777777" w:rsidR="00AA4057" w:rsidRDefault="00AA4057" w:rsidP="00AA4057">
      <w:pPr>
        <w:ind w:left="720"/>
      </w:pPr>
      <w:r>
        <w:t>On entend par faîte ou faîtage, la ligne d’intersection des deux versants d’une toiture dont les pentes sont opposées ou encore le segment le plus élevé d’une toiture à une pente.</w:t>
      </w:r>
    </w:p>
    <w:p w14:paraId="1CF3B1FA" w14:textId="77777777" w:rsidR="00AA4057" w:rsidRPr="00AA4057" w:rsidRDefault="00AA4057" w:rsidP="00AA4057">
      <w:pPr>
        <w:rPr>
          <w:b/>
          <w:u w:val="single"/>
        </w:rPr>
      </w:pPr>
      <w:r w:rsidRPr="00AA4057">
        <w:rPr>
          <w:b/>
          <w:u w:val="single"/>
        </w:rPr>
        <w:t>Hauteur à l’acrotère</w:t>
      </w:r>
      <w:r w:rsidRPr="00AA4057">
        <w:rPr>
          <w:b/>
          <w:u w:val="single"/>
          <w:vertAlign w:val="superscript"/>
        </w:rPr>
        <w:t>2</w:t>
      </w:r>
    </w:p>
    <w:p w14:paraId="4BFF96B1" w14:textId="77777777" w:rsidR="00AA4057" w:rsidRDefault="00AA4057" w:rsidP="00AA4057">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2744DA18" w14:textId="77777777" w:rsidR="00AA4057" w:rsidRPr="00AA4057" w:rsidRDefault="00AA4057" w:rsidP="00AA4057">
      <w:pPr>
        <w:rPr>
          <w:b/>
          <w:u w:val="single"/>
        </w:rPr>
      </w:pPr>
      <w:r w:rsidRPr="00AA4057">
        <w:rPr>
          <w:b/>
          <w:u w:val="single"/>
        </w:rPr>
        <w:lastRenderedPageBreak/>
        <w:t>Hauteur à la corniche</w:t>
      </w:r>
      <w:r w:rsidRPr="00AA4057">
        <w:rPr>
          <w:b/>
          <w:u w:val="single"/>
          <w:vertAlign w:val="superscript"/>
        </w:rPr>
        <w:t>2</w:t>
      </w:r>
    </w:p>
    <w:p w14:paraId="176FA3BD" w14:textId="77777777" w:rsidR="00AA4057" w:rsidRDefault="00AA4057" w:rsidP="00AA4057">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30E9350B" w14:textId="77777777" w:rsidR="00AA4057" w:rsidRPr="00AA4057" w:rsidRDefault="00AA4057" w:rsidP="00AA4057">
      <w:pPr>
        <w:rPr>
          <w:b/>
          <w:u w:val="single"/>
        </w:rPr>
      </w:pPr>
      <w:r w:rsidRPr="00AA4057">
        <w:rPr>
          <w:b/>
          <w:u w:val="single"/>
        </w:rPr>
        <w:t>Hauteur du socle</w:t>
      </w:r>
      <w:r w:rsidRPr="00AA4057">
        <w:rPr>
          <w:b/>
          <w:u w:val="single"/>
          <w:vertAlign w:val="superscript"/>
        </w:rPr>
        <w:t>2</w:t>
      </w:r>
    </w:p>
    <w:p w14:paraId="7DA4C75A" w14:textId="77777777" w:rsidR="00AA4057" w:rsidRDefault="00AA4057" w:rsidP="00AA4057">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3580B82A" w14:textId="77777777" w:rsidR="00AA4057" w:rsidRPr="00AA4057" w:rsidRDefault="00AA4057" w:rsidP="00AA4057">
      <w:pPr>
        <w:rPr>
          <w:b/>
          <w:u w:val="single"/>
        </w:rPr>
      </w:pPr>
      <w:r w:rsidRPr="00AA4057">
        <w:rPr>
          <w:b/>
          <w:u w:val="single"/>
        </w:rPr>
        <w:t>Ilot</w:t>
      </w:r>
      <w:r w:rsidRPr="00AA4057">
        <w:rPr>
          <w:b/>
          <w:u w:val="single"/>
          <w:vertAlign w:val="superscript"/>
        </w:rPr>
        <w:t>2</w:t>
      </w:r>
    </w:p>
    <w:p w14:paraId="4C147DB7" w14:textId="1860514B" w:rsidR="00AA4057" w:rsidRDefault="00AA4057" w:rsidP="00AA4057">
      <w:pPr>
        <w:ind w:left="720"/>
      </w:pPr>
      <w:r>
        <w:t>On entend par îlot une surface délimitée par une ou plusieurs voies desservantes et, le cas échéant, par une ou plusieurs limites physiques ou administratives.</w:t>
      </w:r>
    </w:p>
    <w:p w14:paraId="6968D4FF" w14:textId="77777777" w:rsidR="00AA4057" w:rsidRPr="00AA4057" w:rsidRDefault="00AA4057" w:rsidP="00AA4057">
      <w:pPr>
        <w:rPr>
          <w:b/>
          <w:u w:val="single"/>
        </w:rPr>
      </w:pPr>
      <w:r w:rsidRPr="00AA4057">
        <w:rPr>
          <w:b/>
          <w:u w:val="single"/>
        </w:rPr>
        <w:t>Limite de surface constructible</w:t>
      </w:r>
      <w:r w:rsidRPr="00AA4057">
        <w:rPr>
          <w:b/>
          <w:u w:val="single"/>
          <w:vertAlign w:val="superscript"/>
        </w:rPr>
        <w:t>2</w:t>
      </w:r>
    </w:p>
    <w:p w14:paraId="75C02362" w14:textId="77777777" w:rsidR="00AA4057" w:rsidRDefault="00AA4057" w:rsidP="00AA4057">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671A6441" w14:textId="77777777" w:rsidR="00AA4057" w:rsidRDefault="00AA4057" w:rsidP="00AA4057">
      <w:pPr>
        <w:ind w:left="720"/>
      </w:pPr>
      <w:r>
        <w:t>En cas d’assainissement énergétique, la couche isolante supplémentaire, de même que le nouveau parachèvement extérieur pourront, le cas échéant, déroger aux limites de surfaces constructibles.</w:t>
      </w:r>
    </w:p>
    <w:p w14:paraId="7A8502FA" w14:textId="77777777" w:rsidR="00AA4057" w:rsidRPr="00AA4057" w:rsidRDefault="00AA4057" w:rsidP="00AA4057">
      <w:pPr>
        <w:rPr>
          <w:b/>
          <w:u w:val="single"/>
        </w:rPr>
      </w:pPr>
      <w:r w:rsidRPr="00AA4057">
        <w:rPr>
          <w:b/>
          <w:u w:val="single"/>
        </w:rPr>
        <w:t>Logement</w:t>
      </w:r>
      <w:r w:rsidRPr="00AA4057">
        <w:rPr>
          <w:b/>
          <w:u w:val="single"/>
          <w:vertAlign w:val="superscript"/>
        </w:rPr>
        <w:t>2</w:t>
      </w:r>
    </w:p>
    <w:p w14:paraId="5BD02A34" w14:textId="77777777" w:rsidR="00AA4057" w:rsidRDefault="00AA4057" w:rsidP="00AA4057">
      <w:pPr>
        <w:ind w:left="720"/>
      </w:pPr>
      <w:r>
        <w:t>On entend par logement un ensemble de locaux destinés à l’habitation, formant une seule unité et comprenant au moins une pièce de séjour, une niche de cuisine et une salle d’eau avec WC.</w:t>
      </w:r>
    </w:p>
    <w:p w14:paraId="5BEFF09E" w14:textId="77777777" w:rsidR="00AA4057" w:rsidRPr="00AA4057" w:rsidRDefault="00AA4057" w:rsidP="00AA4057">
      <w:pPr>
        <w:rPr>
          <w:b/>
          <w:u w:val="single"/>
        </w:rPr>
      </w:pPr>
      <w:r w:rsidRPr="00AA4057">
        <w:rPr>
          <w:b/>
          <w:u w:val="single"/>
        </w:rPr>
        <w:t>Logement de type collectif</w:t>
      </w:r>
      <w:r w:rsidRPr="00AA4057">
        <w:rPr>
          <w:b/>
          <w:u w:val="single"/>
          <w:vertAlign w:val="superscript"/>
        </w:rPr>
        <w:t>2</w:t>
      </w:r>
    </w:p>
    <w:p w14:paraId="1EEED489" w14:textId="77777777" w:rsidR="00AA4057" w:rsidRDefault="00AA4057" w:rsidP="00AA4057">
      <w:pPr>
        <w:ind w:left="720"/>
      </w:pPr>
      <w:r>
        <w:t>On entend par logement de type collectif toute unité de logement dans une maison plurifamiliale ou dans une maison bi-familiale.</w:t>
      </w:r>
    </w:p>
    <w:p w14:paraId="4B5C5E44" w14:textId="77777777" w:rsidR="00AA4057" w:rsidRPr="00AA4057" w:rsidRDefault="00AA4057" w:rsidP="00AA4057">
      <w:pPr>
        <w:rPr>
          <w:b/>
          <w:u w:val="single"/>
        </w:rPr>
      </w:pPr>
      <w:r w:rsidRPr="00AA4057">
        <w:rPr>
          <w:b/>
          <w:u w:val="single"/>
        </w:rPr>
        <w:t>Logement intégré</w:t>
      </w:r>
      <w:r w:rsidRPr="00AA4057">
        <w:rPr>
          <w:b/>
          <w:u w:val="single"/>
          <w:vertAlign w:val="superscript"/>
        </w:rPr>
        <w:t>2</w:t>
      </w:r>
    </w:p>
    <w:p w14:paraId="31993005" w14:textId="77777777" w:rsidR="00AA4057" w:rsidRDefault="00AA4057" w:rsidP="00AA4057">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5CD3F712" w14:textId="77777777" w:rsidR="00AA4057" w:rsidRPr="00AA4057" w:rsidRDefault="00AA4057" w:rsidP="00AA4057">
      <w:pPr>
        <w:rPr>
          <w:b/>
          <w:u w:val="single"/>
        </w:rPr>
      </w:pPr>
      <w:r w:rsidRPr="00AA4057">
        <w:rPr>
          <w:b/>
          <w:u w:val="single"/>
        </w:rPr>
        <w:lastRenderedPageBreak/>
        <w:t>Loggia</w:t>
      </w:r>
      <w:r w:rsidRPr="00AA4057">
        <w:rPr>
          <w:b/>
          <w:u w:val="single"/>
          <w:vertAlign w:val="superscript"/>
        </w:rPr>
        <w:t>2</w:t>
      </w:r>
    </w:p>
    <w:p w14:paraId="4ABA63C7" w14:textId="77777777" w:rsidR="00AA4057" w:rsidRDefault="00AA4057" w:rsidP="00AA4057">
      <w:pPr>
        <w:ind w:left="720"/>
      </w:pPr>
      <w:r>
        <w:t>On entend par loggia, un espace de vie extérieur, couvert et non saillant par rapport à la façade d’un bâtiment, communiquant avec les pièces d’habitation par une ou plusieurs portes ou portes-fenêtres.</w:t>
      </w:r>
    </w:p>
    <w:p w14:paraId="6B9294E5" w14:textId="77777777" w:rsidR="00AA4057" w:rsidRPr="00AA4057" w:rsidRDefault="00AA4057" w:rsidP="00AA4057">
      <w:pPr>
        <w:rPr>
          <w:b/>
          <w:u w:val="single"/>
        </w:rPr>
      </w:pPr>
      <w:r w:rsidRPr="00AA4057">
        <w:rPr>
          <w:b/>
          <w:u w:val="single"/>
        </w:rPr>
        <w:t>Lot</w:t>
      </w:r>
      <w:r w:rsidRPr="00AA4057">
        <w:rPr>
          <w:b/>
          <w:u w:val="single"/>
          <w:vertAlign w:val="superscript"/>
        </w:rPr>
        <w:t>2</w:t>
      </w:r>
    </w:p>
    <w:p w14:paraId="7166F998" w14:textId="77777777" w:rsidR="00AA4057" w:rsidRDefault="00AA4057" w:rsidP="00AA4057">
      <w:pPr>
        <w:ind w:left="720"/>
      </w:pPr>
      <w:r>
        <w:t>On entend par lot, une unité de propriété foncière projetée et non encore répertoriée par le cadastre.</w:t>
      </w:r>
    </w:p>
    <w:p w14:paraId="16822559" w14:textId="77777777" w:rsidR="00AA4057" w:rsidRPr="00AA4057" w:rsidRDefault="00AA4057" w:rsidP="00AA4057">
      <w:pPr>
        <w:rPr>
          <w:b/>
          <w:u w:val="single"/>
        </w:rPr>
      </w:pPr>
      <w:r w:rsidRPr="00AA4057">
        <w:rPr>
          <w:b/>
          <w:u w:val="single"/>
        </w:rPr>
        <w:t>Lotissement</w:t>
      </w:r>
      <w:r w:rsidRPr="00AA4057">
        <w:rPr>
          <w:b/>
          <w:u w:val="single"/>
          <w:vertAlign w:val="superscript"/>
        </w:rPr>
        <w:t>3</w:t>
      </w:r>
    </w:p>
    <w:p w14:paraId="19DF74D1" w14:textId="77777777" w:rsidR="00AA4057" w:rsidRDefault="00AA4057" w:rsidP="00AA4057">
      <w:pPr>
        <w:ind w:left="720"/>
      </w:pPr>
      <w:r>
        <w:t>On entend par lotissement de terrains, la répartition d'une ou plusieurs parcelles en un ou plusieurs lots, en vue de leur affectation à la construction.</w:t>
      </w:r>
    </w:p>
    <w:p w14:paraId="2C913338" w14:textId="77777777" w:rsidR="00AA4057" w:rsidRPr="00AA4057" w:rsidRDefault="00AA4057" w:rsidP="00AA4057">
      <w:pPr>
        <w:rPr>
          <w:b/>
          <w:u w:val="single"/>
        </w:rPr>
      </w:pPr>
      <w:r w:rsidRPr="00AA4057">
        <w:rPr>
          <w:b/>
          <w:u w:val="single"/>
        </w:rPr>
        <w:t>Lucarne</w:t>
      </w:r>
    </w:p>
    <w:p w14:paraId="5966B526" w14:textId="77777777" w:rsidR="00AA4057" w:rsidRDefault="00AA4057" w:rsidP="00AA4057">
      <w:pPr>
        <w:ind w:left="720"/>
      </w:pPr>
      <w:r>
        <w:t>On entend par lucarne une ouverture aménagée dans un pan de toiture pour donner du jour et de l’air aux locaux sous les combles.</w:t>
      </w:r>
    </w:p>
    <w:p w14:paraId="5440496C" w14:textId="77777777" w:rsidR="00AA4057" w:rsidRPr="00AA4057" w:rsidRDefault="00AA4057" w:rsidP="00AA4057">
      <w:pPr>
        <w:rPr>
          <w:b/>
          <w:u w:val="single"/>
        </w:rPr>
      </w:pPr>
      <w:r w:rsidRPr="00AA4057">
        <w:rPr>
          <w:b/>
          <w:u w:val="single"/>
        </w:rPr>
        <w:t>Maison bi-familiale</w:t>
      </w:r>
      <w:r w:rsidRPr="00AA4057">
        <w:rPr>
          <w:b/>
          <w:u w:val="single"/>
          <w:vertAlign w:val="superscript"/>
        </w:rPr>
        <w:t>2</w:t>
      </w:r>
    </w:p>
    <w:p w14:paraId="414D8D2D" w14:textId="77777777" w:rsidR="00AA4057" w:rsidRDefault="00AA4057" w:rsidP="00AA4057">
      <w:pPr>
        <w:ind w:left="720"/>
      </w:pPr>
      <w:r>
        <w:t>On entend par maison bi-familiale une construction servant au logement permanent et comprenant deux unités de logement.</w:t>
      </w:r>
    </w:p>
    <w:p w14:paraId="572DC220" w14:textId="77777777" w:rsidR="00AA4057" w:rsidRPr="00AA4057" w:rsidRDefault="00AA4057" w:rsidP="00AA4057">
      <w:pPr>
        <w:rPr>
          <w:b/>
          <w:u w:val="single"/>
        </w:rPr>
      </w:pPr>
      <w:r w:rsidRPr="00AA4057">
        <w:rPr>
          <w:b/>
          <w:u w:val="single"/>
        </w:rPr>
        <w:t>Maison en bande</w:t>
      </w:r>
      <w:r w:rsidRPr="00AA4057">
        <w:rPr>
          <w:b/>
          <w:u w:val="single"/>
          <w:vertAlign w:val="superscript"/>
        </w:rPr>
        <w:t>2</w:t>
      </w:r>
    </w:p>
    <w:p w14:paraId="117D2A1B" w14:textId="77777777" w:rsidR="00AA4057" w:rsidRDefault="00AA4057" w:rsidP="00AA4057">
      <w:pPr>
        <w:ind w:left="720"/>
      </w:pPr>
      <w:r>
        <w:t>On entend par maison en bande, toute construction faisant partie d’un ensemble de minimum trois maisons accolées.</w:t>
      </w:r>
    </w:p>
    <w:p w14:paraId="09C5178B" w14:textId="77777777" w:rsidR="00AA4057" w:rsidRPr="00AA4057" w:rsidRDefault="00AA4057" w:rsidP="00AA4057">
      <w:pPr>
        <w:rPr>
          <w:b/>
          <w:u w:val="single"/>
        </w:rPr>
      </w:pPr>
      <w:r w:rsidRPr="00AA4057">
        <w:rPr>
          <w:b/>
          <w:u w:val="single"/>
        </w:rPr>
        <w:t>Maison jumelée</w:t>
      </w:r>
      <w:r w:rsidRPr="00AA4057">
        <w:rPr>
          <w:b/>
          <w:u w:val="single"/>
          <w:vertAlign w:val="superscript"/>
        </w:rPr>
        <w:t>2</w:t>
      </w:r>
    </w:p>
    <w:p w14:paraId="6924D8C8" w14:textId="77777777" w:rsidR="00AA4057" w:rsidRDefault="00AA4057" w:rsidP="00AA4057">
      <w:pPr>
        <w:ind w:left="720"/>
      </w:pPr>
      <w:r>
        <w:t>On entend par maison jumelée, toute construction faisant partie d’un ensemble de deux maisons accolées.</w:t>
      </w:r>
    </w:p>
    <w:p w14:paraId="459D4DB8" w14:textId="77777777" w:rsidR="00AA4057" w:rsidRPr="00AA4057" w:rsidRDefault="00AA4057" w:rsidP="00AA4057">
      <w:pPr>
        <w:rPr>
          <w:b/>
          <w:u w:val="single"/>
        </w:rPr>
      </w:pPr>
      <w:r w:rsidRPr="00AA4057">
        <w:rPr>
          <w:b/>
          <w:u w:val="single"/>
        </w:rPr>
        <w:t>Maison plurifamiliale</w:t>
      </w:r>
      <w:r w:rsidRPr="00AA4057">
        <w:rPr>
          <w:b/>
          <w:u w:val="single"/>
          <w:vertAlign w:val="superscript"/>
        </w:rPr>
        <w:t>2</w:t>
      </w:r>
    </w:p>
    <w:p w14:paraId="3EBB563F" w14:textId="77777777" w:rsidR="00AA4057" w:rsidRDefault="00AA4057" w:rsidP="00AA4057">
      <w:pPr>
        <w:ind w:left="720"/>
      </w:pPr>
      <w:r>
        <w:t>On entend par maison plurifamiliale une construction servant au logement permanent et comprenant plus de deux unités de logement.</w:t>
      </w:r>
    </w:p>
    <w:p w14:paraId="33E896E3" w14:textId="77777777" w:rsidR="00AA4057" w:rsidRPr="00AA4057" w:rsidRDefault="00AA4057" w:rsidP="00AA4057">
      <w:pPr>
        <w:rPr>
          <w:b/>
          <w:u w:val="single"/>
        </w:rPr>
      </w:pPr>
      <w:r w:rsidRPr="00AA4057">
        <w:rPr>
          <w:b/>
          <w:u w:val="single"/>
        </w:rPr>
        <w:t>Maison unifamiliale</w:t>
      </w:r>
      <w:r w:rsidRPr="00AA4057">
        <w:rPr>
          <w:b/>
          <w:u w:val="single"/>
          <w:vertAlign w:val="superscript"/>
        </w:rPr>
        <w:t>2</w:t>
      </w:r>
    </w:p>
    <w:p w14:paraId="7CF160CC" w14:textId="77777777" w:rsidR="00AA4057" w:rsidRDefault="00AA4057" w:rsidP="00AA4057">
      <w:pPr>
        <w:ind w:left="720"/>
      </w:pPr>
      <w:r>
        <w:t>On entend par maison unifamiliale, une construction servant au logement permanent et comprenant en principe une seule unité de logement. Un seul logement intégré supplémentaire y est admis.</w:t>
      </w:r>
    </w:p>
    <w:p w14:paraId="531B663F" w14:textId="77777777" w:rsidR="00AA4057" w:rsidRPr="00AA4057" w:rsidRDefault="00AA4057" w:rsidP="00AA4057">
      <w:pPr>
        <w:rPr>
          <w:b/>
          <w:u w:val="single"/>
        </w:rPr>
      </w:pPr>
      <w:r w:rsidRPr="00AA4057">
        <w:rPr>
          <w:b/>
          <w:u w:val="single"/>
        </w:rPr>
        <w:t>Niveau</w:t>
      </w:r>
      <w:r w:rsidRPr="00AA4057">
        <w:rPr>
          <w:b/>
          <w:u w:val="single"/>
          <w:vertAlign w:val="superscript"/>
        </w:rPr>
        <w:t>5</w:t>
      </w:r>
    </w:p>
    <w:p w14:paraId="5D2E6DB4" w14:textId="77777777" w:rsidR="00AA4057" w:rsidRDefault="00AA4057" w:rsidP="00AA4057">
      <w:pPr>
        <w:ind w:left="720"/>
      </w:pPr>
      <w:r>
        <w:t>Plan horizontal d’une construction ou altitude d’un point par rapport à un plan horizontal de référence.</w:t>
      </w:r>
    </w:p>
    <w:p w14:paraId="59338508" w14:textId="77777777" w:rsidR="00AA4057" w:rsidRPr="00AA4057" w:rsidRDefault="00AA4057" w:rsidP="00AA4057">
      <w:pPr>
        <w:rPr>
          <w:b/>
          <w:u w:val="single"/>
        </w:rPr>
      </w:pPr>
      <w:r w:rsidRPr="00AA4057">
        <w:rPr>
          <w:b/>
          <w:u w:val="single"/>
        </w:rPr>
        <w:t>Niveau en sous-sol</w:t>
      </w:r>
      <w:r w:rsidRPr="00AA4057">
        <w:rPr>
          <w:b/>
          <w:u w:val="single"/>
          <w:vertAlign w:val="superscript"/>
        </w:rPr>
        <w:t>2</w:t>
      </w:r>
    </w:p>
    <w:p w14:paraId="28835A4D" w14:textId="77777777" w:rsidR="00AA4057" w:rsidRDefault="00AA4057" w:rsidP="00AA4057">
      <w:pPr>
        <w:ind w:left="720"/>
      </w:pPr>
      <w:r>
        <w:t>Est considéré comme niveau en sous-sol, tout niveau dont au moins la moitié du volume construit brut est sis en dessous du terrain naturel.</w:t>
      </w:r>
    </w:p>
    <w:p w14:paraId="522C0002" w14:textId="77777777" w:rsidR="00AA4057" w:rsidRPr="00AA4057" w:rsidRDefault="00AA4057" w:rsidP="00AA4057">
      <w:pPr>
        <w:rPr>
          <w:b/>
          <w:u w:val="single"/>
        </w:rPr>
      </w:pPr>
      <w:r w:rsidRPr="00AA4057">
        <w:rPr>
          <w:b/>
          <w:u w:val="single"/>
        </w:rPr>
        <w:t>Niveau fini du plancher</w:t>
      </w:r>
      <w:r w:rsidRPr="00AA4057">
        <w:rPr>
          <w:b/>
          <w:u w:val="single"/>
          <w:vertAlign w:val="superscript"/>
        </w:rPr>
        <w:t>5</w:t>
      </w:r>
    </w:p>
    <w:p w14:paraId="7D0923DD" w14:textId="77777777" w:rsidR="00AA4057" w:rsidRDefault="00AA4057" w:rsidP="00AA4057">
      <w:pPr>
        <w:ind w:left="720"/>
      </w:pPr>
      <w:r>
        <w:lastRenderedPageBreak/>
        <w:t>Cote du sol du niveau en question, compte tenu des diverses couches isolantes, de la chape flottante et des divers revêtements, mesurée à partir du niveau 0.00 m de référence.</w:t>
      </w:r>
    </w:p>
    <w:p w14:paraId="62B1DF00" w14:textId="77777777" w:rsidR="00AA4057" w:rsidRPr="00AA4057" w:rsidRDefault="00AA4057" w:rsidP="00AA4057">
      <w:pPr>
        <w:rPr>
          <w:b/>
          <w:u w:val="single"/>
        </w:rPr>
      </w:pPr>
      <w:r w:rsidRPr="00AA4057">
        <w:rPr>
          <w:b/>
          <w:u w:val="single"/>
        </w:rPr>
        <w:t>Niveau fini sous dalle</w:t>
      </w:r>
      <w:r w:rsidRPr="00AA4057">
        <w:rPr>
          <w:b/>
          <w:u w:val="single"/>
          <w:vertAlign w:val="superscript"/>
        </w:rPr>
        <w:t>5</w:t>
      </w:r>
    </w:p>
    <w:p w14:paraId="5CC4FDCE" w14:textId="77777777" w:rsidR="00AA4057" w:rsidRDefault="00AA4057" w:rsidP="00AA4057">
      <w:pPr>
        <w:ind w:left="720"/>
      </w:pPr>
      <w:r>
        <w:t>Le niveau fini sous dalle définit la cote inférieure d’un plafond compte tenu des divers isolations et revêtements, à partir du niveau 0.00m de référence.</w:t>
      </w:r>
    </w:p>
    <w:p w14:paraId="0C49BCE1" w14:textId="77777777" w:rsidR="00AA4057" w:rsidRPr="00AA4057" w:rsidRDefault="00AA4057" w:rsidP="00AA4057">
      <w:pPr>
        <w:rPr>
          <w:b/>
          <w:u w:val="single"/>
        </w:rPr>
      </w:pPr>
      <w:r w:rsidRPr="00AA4057">
        <w:rPr>
          <w:b/>
          <w:u w:val="single"/>
        </w:rPr>
        <w:t>Niveau naturel du terrain</w:t>
      </w:r>
      <w:r w:rsidRPr="00AA4057">
        <w:rPr>
          <w:b/>
          <w:u w:val="single"/>
          <w:vertAlign w:val="superscript"/>
        </w:rPr>
        <w:t>2</w:t>
      </w:r>
    </w:p>
    <w:p w14:paraId="03DFAC94" w14:textId="77777777" w:rsidR="00AA4057" w:rsidRDefault="00AA4057" w:rsidP="00AA4057">
      <w:pPr>
        <w:ind w:left="720"/>
      </w:pPr>
      <w:r>
        <w:t>On entend par niveau naturel du terrain, le niveau du terrain avant les travaux de déblaiement, de remblaiement, de nivellement, d’assainissement ou d’aménagement extérieur.</w:t>
      </w:r>
    </w:p>
    <w:p w14:paraId="36EC5D04" w14:textId="77777777" w:rsidR="00AA4057" w:rsidRPr="00AA4057" w:rsidRDefault="00AA4057" w:rsidP="00AA4057">
      <w:pPr>
        <w:rPr>
          <w:b/>
          <w:u w:val="single"/>
        </w:rPr>
      </w:pPr>
      <w:r w:rsidRPr="00AA4057">
        <w:rPr>
          <w:b/>
          <w:u w:val="single"/>
        </w:rPr>
        <w:t>Niveau plein</w:t>
      </w:r>
      <w:r w:rsidRPr="00AA4057">
        <w:rPr>
          <w:b/>
          <w:u w:val="single"/>
          <w:vertAlign w:val="superscript"/>
        </w:rPr>
        <w:t>2</w:t>
      </w:r>
    </w:p>
    <w:p w14:paraId="421B7267" w14:textId="72AF4AE1" w:rsidR="00AA4057" w:rsidRDefault="00AA4057" w:rsidP="00AA4057">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2DF67BFB" w14:textId="77777777" w:rsidR="00AA4057" w:rsidRPr="00AA4057" w:rsidRDefault="00AA4057" w:rsidP="00AA4057">
      <w:pPr>
        <w:rPr>
          <w:b/>
          <w:u w:val="single"/>
        </w:rPr>
      </w:pPr>
      <w:r w:rsidRPr="00AA4057">
        <w:rPr>
          <w:b/>
          <w:u w:val="single"/>
        </w:rPr>
        <w:t>Nombre d’étages</w:t>
      </w:r>
      <w:r w:rsidRPr="00AA4057">
        <w:rPr>
          <w:b/>
          <w:u w:val="single"/>
          <w:vertAlign w:val="superscript"/>
        </w:rPr>
        <w:t>2</w:t>
      </w:r>
    </w:p>
    <w:p w14:paraId="63FF10AB" w14:textId="77777777" w:rsidR="00AA4057" w:rsidRDefault="00AA4057" w:rsidP="00AA4057">
      <w:pPr>
        <w:ind w:left="720"/>
      </w:pPr>
      <w:r>
        <w:t>On entend par nombre d’étages, le nombre de niveaux au-dessus du rez-de-chaussée.</w:t>
      </w:r>
    </w:p>
    <w:p w14:paraId="4B2F4AB6" w14:textId="77777777" w:rsidR="00AA4057" w:rsidRPr="00AA4057" w:rsidRDefault="00AA4057" w:rsidP="00AA4057">
      <w:pPr>
        <w:rPr>
          <w:b/>
          <w:u w:val="single"/>
        </w:rPr>
      </w:pPr>
      <w:r w:rsidRPr="00AA4057">
        <w:rPr>
          <w:b/>
          <w:u w:val="single"/>
        </w:rPr>
        <w:t>Nombre de niveaux</w:t>
      </w:r>
      <w:r w:rsidRPr="00AA4057">
        <w:rPr>
          <w:b/>
          <w:u w:val="single"/>
          <w:vertAlign w:val="superscript"/>
        </w:rPr>
        <w:t>2</w:t>
      </w:r>
    </w:p>
    <w:p w14:paraId="7051F2BE" w14:textId="77777777" w:rsidR="00AA4057" w:rsidRDefault="00AA4057" w:rsidP="00AA4057">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12DA5FEF" w14:textId="77777777" w:rsidR="00AA4057" w:rsidRPr="00AA4057" w:rsidRDefault="00AA4057" w:rsidP="00AA4057">
      <w:pPr>
        <w:rPr>
          <w:b/>
          <w:u w:val="single"/>
        </w:rPr>
      </w:pPr>
      <w:r w:rsidRPr="00AA4057">
        <w:rPr>
          <w:b/>
          <w:u w:val="single"/>
        </w:rPr>
        <w:t>Nu (de la façade)</w:t>
      </w:r>
    </w:p>
    <w:p w14:paraId="5E9EFF82" w14:textId="77777777" w:rsidR="00AA4057" w:rsidRDefault="00AA4057" w:rsidP="00AA4057">
      <w:pPr>
        <w:ind w:left="720"/>
      </w:pPr>
      <w:r>
        <w:t>Le nu sert de référence aux cotes d’épaisseur des éléments en saillie, ainsi qu’aux cotes de profondeur des éléments en retrait</w:t>
      </w:r>
    </w:p>
    <w:p w14:paraId="14BCF419" w14:textId="77777777" w:rsidR="00AA4057" w:rsidRPr="00AA4057" w:rsidRDefault="00AA4057" w:rsidP="00AA4057">
      <w:pPr>
        <w:rPr>
          <w:b/>
          <w:u w:val="single"/>
        </w:rPr>
      </w:pPr>
      <w:r w:rsidRPr="00AA4057">
        <w:rPr>
          <w:b/>
          <w:u w:val="single"/>
        </w:rPr>
        <w:t>Pente moyenne</w:t>
      </w:r>
    </w:p>
    <w:p w14:paraId="2FED1CB4" w14:textId="77777777" w:rsidR="00AA4057" w:rsidRDefault="00AA4057" w:rsidP="00AA4057">
      <w:pPr>
        <w:ind w:left="720"/>
      </w:pPr>
      <w:r>
        <w:t>Est à considérer comme pente moyenne, la valeur absolue du rapport entre la différence d’hauteur du terrain naturel et la profondeur du terrain à bâtir. La profondeur maximale du terrain à bâtir à prendre en compte est de 30,00 mètres. Elle est à mesurer perpendiculairement à la limite parcellaire entre le terrain à bâtir et la voie desservante à partir du milieu de cette même limite.</w:t>
      </w:r>
    </w:p>
    <w:p w14:paraId="3672F304" w14:textId="77777777" w:rsidR="00AA4057" w:rsidRPr="00AA4057" w:rsidRDefault="00AA4057" w:rsidP="00AA4057">
      <w:pPr>
        <w:rPr>
          <w:b/>
          <w:u w:val="single"/>
        </w:rPr>
      </w:pPr>
      <w:r w:rsidRPr="00AA4057">
        <w:rPr>
          <w:b/>
          <w:u w:val="single"/>
        </w:rPr>
        <w:t>Parcelle</w:t>
      </w:r>
      <w:r w:rsidRPr="00AA4057">
        <w:rPr>
          <w:b/>
          <w:u w:val="single"/>
          <w:vertAlign w:val="superscript"/>
        </w:rPr>
        <w:t>2</w:t>
      </w:r>
    </w:p>
    <w:p w14:paraId="72E1C12F" w14:textId="77777777" w:rsidR="00AA4057" w:rsidRDefault="00AA4057" w:rsidP="00AA4057">
      <w:pPr>
        <w:ind w:left="720"/>
      </w:pPr>
      <w:r>
        <w:t>On entend par parcelle, une unité de propriété foncière répertoriée par le cadastre et précisément délimitée.</w:t>
      </w:r>
    </w:p>
    <w:p w14:paraId="59BD1505" w14:textId="77777777" w:rsidR="00AA4057" w:rsidRPr="00AA4057" w:rsidRDefault="00AA4057" w:rsidP="00AA4057">
      <w:pPr>
        <w:rPr>
          <w:b/>
          <w:u w:val="single"/>
        </w:rPr>
      </w:pPr>
      <w:r w:rsidRPr="00AA4057">
        <w:rPr>
          <w:b/>
          <w:u w:val="single"/>
        </w:rPr>
        <w:t>Profondeur de construction</w:t>
      </w:r>
      <w:r w:rsidRPr="00AA4057">
        <w:rPr>
          <w:b/>
          <w:u w:val="single"/>
          <w:vertAlign w:val="superscript"/>
        </w:rPr>
        <w:t>2</w:t>
      </w:r>
    </w:p>
    <w:p w14:paraId="45DC3EDA" w14:textId="77777777" w:rsidR="00AA4057" w:rsidRDefault="00AA4057" w:rsidP="00AA4057">
      <w:pPr>
        <w:ind w:left="720"/>
      </w:pPr>
      <w:r>
        <w:lastRenderedPageBreak/>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2D640976" w14:textId="77777777" w:rsidR="00AA4057" w:rsidRPr="00AA4057" w:rsidRDefault="00AA4057" w:rsidP="00AA4057">
      <w:pPr>
        <w:rPr>
          <w:b/>
          <w:u w:val="single"/>
        </w:rPr>
      </w:pPr>
      <w:r w:rsidRPr="00AA4057">
        <w:rPr>
          <w:b/>
          <w:u w:val="single"/>
        </w:rPr>
        <w:t>Recul</w:t>
      </w:r>
      <w:r w:rsidRPr="00AA4057">
        <w:rPr>
          <w:b/>
          <w:u w:val="single"/>
          <w:vertAlign w:val="superscript"/>
        </w:rPr>
        <w:t>2</w:t>
      </w:r>
    </w:p>
    <w:p w14:paraId="71CBCCA8" w14:textId="77777777" w:rsidR="00AA4057" w:rsidRDefault="00AA4057" w:rsidP="00AA4057">
      <w:pPr>
        <w:ind w:left="720"/>
      </w:pPr>
      <w:r>
        <w:t>Le recul constitue la distance entre la construction ou la surface constructible et la limite du lot ou de la parcelle, respectivement la limite de la zone destinée à rester libre.</w:t>
      </w:r>
    </w:p>
    <w:p w14:paraId="32772C3D" w14:textId="77777777" w:rsidR="00AA4057" w:rsidRDefault="00AA4057" w:rsidP="00AA4057">
      <w:pPr>
        <w:ind w:left="720"/>
      </w:pPr>
      <w:r>
        <w:t>Le recul est mesuré au milieu de la construction à partir de la façade finie (isolation incluse, sauf en cas d’assainissement énergétique), perpendiculairement à la limite parcellaire ou du lot.</w:t>
      </w:r>
    </w:p>
    <w:p w14:paraId="20E8E685" w14:textId="77777777" w:rsidR="00AA4057" w:rsidRPr="00AA4057" w:rsidRDefault="00AA4057" w:rsidP="00AA4057">
      <w:pPr>
        <w:rPr>
          <w:b/>
          <w:u w:val="single"/>
        </w:rPr>
      </w:pPr>
      <w:r w:rsidRPr="00AA4057">
        <w:rPr>
          <w:b/>
          <w:u w:val="single"/>
        </w:rPr>
        <w:t>Rénovation</w:t>
      </w:r>
    </w:p>
    <w:p w14:paraId="21E0454C" w14:textId="77777777" w:rsidR="00AA4057" w:rsidRDefault="00AA4057" w:rsidP="00AA4057">
      <w:pPr>
        <w:ind w:left="720"/>
      </w:pPr>
      <w:r>
        <w:t>On entend par rénovation les travaux ayant le but la remise en état des parties de l’immeuble.</w:t>
      </w:r>
    </w:p>
    <w:p w14:paraId="33CF4B4D" w14:textId="77777777" w:rsidR="00AA4057" w:rsidRPr="00AA4057" w:rsidRDefault="00AA4057" w:rsidP="00AA4057">
      <w:pPr>
        <w:rPr>
          <w:b/>
          <w:u w:val="single"/>
        </w:rPr>
      </w:pPr>
      <w:r w:rsidRPr="00AA4057">
        <w:rPr>
          <w:b/>
          <w:u w:val="single"/>
        </w:rPr>
        <w:t>Restauration</w:t>
      </w:r>
    </w:p>
    <w:p w14:paraId="3288A8E2" w14:textId="77777777" w:rsidR="00AA4057" w:rsidRDefault="00AA4057" w:rsidP="00AA4057">
      <w:pPr>
        <w:ind w:left="720"/>
      </w:pPr>
      <w:r>
        <w:t>On entend par restauration les travaux dans le but de redonner à l’immeuble son architecture originale.</w:t>
      </w:r>
    </w:p>
    <w:p w14:paraId="3FC3ACC2" w14:textId="77777777" w:rsidR="00AA4057" w:rsidRPr="00AA4057" w:rsidRDefault="00AA4057" w:rsidP="00AA4057">
      <w:pPr>
        <w:rPr>
          <w:b/>
          <w:u w:val="single"/>
        </w:rPr>
      </w:pPr>
      <w:r w:rsidRPr="00AA4057">
        <w:rPr>
          <w:b/>
          <w:u w:val="single"/>
        </w:rPr>
        <w:t>Revêtement perméable</w:t>
      </w:r>
      <w:r w:rsidRPr="00AA4057">
        <w:rPr>
          <w:b/>
          <w:u w:val="single"/>
          <w:vertAlign w:val="superscript"/>
        </w:rPr>
        <w:t>5</w:t>
      </w:r>
    </w:p>
    <w:p w14:paraId="50C77354" w14:textId="77777777" w:rsidR="00AA4057" w:rsidRDefault="00AA4057" w:rsidP="00AA4057">
      <w:pPr>
        <w:ind w:left="720"/>
      </w:pPr>
      <w:r>
        <w:t>Revêtement permettant le passage naturel des eaux pluviales vers le sol.</w:t>
      </w:r>
    </w:p>
    <w:p w14:paraId="0EA04A17" w14:textId="77777777" w:rsidR="00AA4057" w:rsidRPr="00AA4057" w:rsidRDefault="00AA4057" w:rsidP="00AA4057">
      <w:pPr>
        <w:rPr>
          <w:b/>
          <w:u w:val="single"/>
        </w:rPr>
      </w:pPr>
      <w:r w:rsidRPr="00AA4057">
        <w:rPr>
          <w:b/>
          <w:u w:val="single"/>
        </w:rPr>
        <w:t>Saillie</w:t>
      </w:r>
      <w:r w:rsidRPr="00AA4057">
        <w:rPr>
          <w:b/>
          <w:u w:val="single"/>
          <w:vertAlign w:val="superscript"/>
        </w:rPr>
        <w:t>5</w:t>
      </w:r>
    </w:p>
    <w:p w14:paraId="7AB1E03B" w14:textId="77777777" w:rsidR="00AA4057" w:rsidRDefault="00AA4057" w:rsidP="00AA4057">
      <w:pPr>
        <w:ind w:left="720"/>
      </w:pPr>
      <w:r>
        <w:t>Elément débordant par rapport à un autre. On distingue:</w:t>
      </w:r>
    </w:p>
    <w:p w14:paraId="379E5DB1" w14:textId="77777777" w:rsidR="00AA4057" w:rsidRDefault="00AA4057" w:rsidP="00AA4057">
      <w:pPr>
        <w:pStyle w:val="ListParagraph"/>
        <w:numPr>
          <w:ilvl w:val="0"/>
          <w:numId w:val="11"/>
        </w:numPr>
      </w:pPr>
      <w:r>
        <w:t>les saillies fixes, notamment les enseignes, corniches, acrotères, auvents et</w:t>
      </w:r>
    </w:p>
    <w:p w14:paraId="6714BB11" w14:textId="6A64C9CB" w:rsidR="00AA4057" w:rsidRDefault="00AA4057" w:rsidP="00AA4057">
      <w:pPr>
        <w:pStyle w:val="ListParagraph"/>
        <w:numPr>
          <w:ilvl w:val="0"/>
          <w:numId w:val="11"/>
        </w:numPr>
      </w:pPr>
      <w:r>
        <w:t>les saillies mobiles, notamment les volets, battants de porte, marquises de devanture.</w:t>
      </w:r>
    </w:p>
    <w:p w14:paraId="21596F3E" w14:textId="77777777" w:rsidR="00AA4057" w:rsidRPr="00AA4057" w:rsidRDefault="00AA4057" w:rsidP="00AA4057">
      <w:pPr>
        <w:rPr>
          <w:b/>
          <w:u w:val="single"/>
        </w:rPr>
      </w:pPr>
      <w:r w:rsidRPr="00AA4057">
        <w:rPr>
          <w:b/>
          <w:u w:val="single"/>
        </w:rPr>
        <w:t>Studio</w:t>
      </w:r>
      <w:r w:rsidRPr="00AA4057">
        <w:rPr>
          <w:b/>
          <w:u w:val="single"/>
          <w:vertAlign w:val="superscript"/>
        </w:rPr>
        <w:t>5</w:t>
      </w:r>
    </w:p>
    <w:p w14:paraId="7F0D5EDB" w14:textId="77777777" w:rsidR="00AA4057" w:rsidRDefault="00AA4057" w:rsidP="00AA4057">
      <w:pPr>
        <w:ind w:left="720"/>
      </w:pPr>
      <w:r>
        <w:t>Appartement abritant une seule pièce destinée au séjour prolongé de personnes, qui comprend notamment la cuisine, l’espace de séjour et l’espace nuit.</w:t>
      </w:r>
    </w:p>
    <w:p w14:paraId="3EFD06BF" w14:textId="77777777" w:rsidR="00AA4057" w:rsidRPr="00AA4057" w:rsidRDefault="00AA4057" w:rsidP="00AA4057">
      <w:pPr>
        <w:rPr>
          <w:b/>
          <w:u w:val="single"/>
        </w:rPr>
      </w:pPr>
      <w:r w:rsidRPr="00AA4057">
        <w:rPr>
          <w:b/>
          <w:u w:val="single"/>
        </w:rPr>
        <w:t>Surface construite brute</w:t>
      </w:r>
      <w:r w:rsidRPr="00AA4057">
        <w:rPr>
          <w:b/>
          <w:u w:val="single"/>
          <w:vertAlign w:val="superscript"/>
        </w:rPr>
        <w:t>1</w:t>
      </w:r>
    </w:p>
    <w:p w14:paraId="0BF8ABBA" w14:textId="77777777" w:rsidR="00AA4057" w:rsidRDefault="00AA4057" w:rsidP="00AA4057">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5DE0A5FB" w14:textId="77777777" w:rsidR="00AA4057" w:rsidRDefault="00AA4057" w:rsidP="00AA4057">
      <w:pPr>
        <w:ind w:left="720"/>
      </w:pPr>
      <w:r>
        <w:t>Les surfaces non closes, notamment les loggias, les balcons et les car-ports, ne sont pas prises en compte pour le calcul de la surface construite brute.</w:t>
      </w:r>
    </w:p>
    <w:p w14:paraId="0E4C7CDB" w14:textId="77777777" w:rsidR="00AA4057" w:rsidRDefault="00AA4057" w:rsidP="00AA4057">
      <w:pPr>
        <w:ind w:left="720"/>
      </w:pPr>
      <w:r>
        <w:lastRenderedPageBreak/>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275E9BE7" w14:textId="77777777" w:rsidR="00AA4057" w:rsidRDefault="00AA4057" w:rsidP="002F0088">
      <w:pPr>
        <w:ind w:left="720"/>
      </w:pPr>
      <w:r>
        <w:t>Sans préjudice de ce qui précède, les surfaces occupées par des murs ou parties de murs, qui servent de séparation entre des surfaces connaissant des affectations distinctes, sont attribuées à part égale aux affectations concernées.</w:t>
      </w:r>
    </w:p>
    <w:p w14:paraId="49D88D34" w14:textId="68C10C16" w:rsidR="00AA4057" w:rsidRDefault="00AA4057" w:rsidP="002F0088">
      <w:pPr>
        <w:ind w:left="720"/>
      </w:pPr>
      <w:r>
        <w:t>Les parties d’utilité commune, dont notamment les espaces de circulation, sont comptabilisées au prorata des surfaces construites brutes attribuées aux diverses affectations.</w:t>
      </w:r>
    </w:p>
    <w:p w14:paraId="6EEDE49D" w14:textId="77777777" w:rsidR="00AA4057" w:rsidRPr="002F0088" w:rsidRDefault="00AA4057" w:rsidP="00AA4057">
      <w:pPr>
        <w:rPr>
          <w:b/>
          <w:u w:val="single"/>
        </w:rPr>
      </w:pPr>
      <w:r w:rsidRPr="002F0088">
        <w:rPr>
          <w:b/>
          <w:u w:val="single"/>
        </w:rPr>
        <w:t>Surface d’emprise au sol</w:t>
      </w:r>
      <w:r w:rsidRPr="002F0088">
        <w:rPr>
          <w:b/>
          <w:u w:val="single"/>
          <w:vertAlign w:val="superscript"/>
        </w:rPr>
        <w:t>1</w:t>
      </w:r>
    </w:p>
    <w:p w14:paraId="37685B17" w14:textId="77777777" w:rsidR="00AA4057" w:rsidRDefault="00AA4057" w:rsidP="002F0088">
      <w:pPr>
        <w:ind w:left="720"/>
      </w:pPr>
      <w:r>
        <w:t>On entend par surface d’emprise au sol la surface hors oeuvre mesurée sur le plan du ou des parties de niveaux en contact direct avec le terrain naturel.</w:t>
      </w:r>
    </w:p>
    <w:p w14:paraId="397B452B" w14:textId="77777777" w:rsidR="00AA4057" w:rsidRDefault="00AA4057" w:rsidP="002F0088">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491944DC" w14:textId="77777777" w:rsidR="00AA4057" w:rsidRPr="002F0088" w:rsidRDefault="00AA4057" w:rsidP="00AA4057">
      <w:pPr>
        <w:rPr>
          <w:b/>
          <w:u w:val="single"/>
        </w:rPr>
      </w:pPr>
      <w:r w:rsidRPr="002F0088">
        <w:rPr>
          <w:b/>
          <w:u w:val="single"/>
        </w:rPr>
        <w:t>Surface de vente</w:t>
      </w:r>
      <w:r w:rsidRPr="002F0088">
        <w:rPr>
          <w:b/>
          <w:u w:val="single"/>
          <w:vertAlign w:val="superscript"/>
        </w:rPr>
        <w:t>1</w:t>
      </w:r>
    </w:p>
    <w:p w14:paraId="69737546" w14:textId="77777777" w:rsidR="00AA4057" w:rsidRDefault="00AA4057" w:rsidP="002F0088">
      <w:pPr>
        <w:ind w:left="720"/>
      </w:pPr>
      <w:r>
        <w:t>Il s’agit de la surface de vente au sens de la loi du 2 septembre 2011 réglementant l’accès aux professions d’artisan, de commerçant, d’industriel ainsi qu’à certaines professions libérales.</w:t>
      </w:r>
    </w:p>
    <w:p w14:paraId="0D66F7F7" w14:textId="77777777" w:rsidR="00AA4057" w:rsidRPr="002F0088" w:rsidRDefault="00AA4057" w:rsidP="00AA4057">
      <w:pPr>
        <w:rPr>
          <w:b/>
          <w:u w:val="single"/>
        </w:rPr>
      </w:pPr>
      <w:r w:rsidRPr="002F0088">
        <w:rPr>
          <w:b/>
          <w:u w:val="single"/>
        </w:rPr>
        <w:t>Surface habitable</w:t>
      </w:r>
    </w:p>
    <w:p w14:paraId="42438A09" w14:textId="55EFCF4A" w:rsidR="00AA4057" w:rsidRDefault="00AA4057" w:rsidP="002F0088">
      <w:pPr>
        <w:ind w:left="720"/>
      </w:pPr>
      <w:r>
        <w:t>Surface habitable calculée conformément à la norme luxembourgeoi</w:t>
      </w:r>
      <w:r w:rsidR="002F0088">
        <w:t>se relative à la surface des lo</w:t>
      </w:r>
      <w:r>
        <w:t>gements (ILN</w:t>
      </w:r>
      <w:r w:rsidR="002F0088">
        <w:t>AS 101</w:t>
      </w:r>
      <w:r>
        <w:t>: 2016)</w:t>
      </w:r>
    </w:p>
    <w:p w14:paraId="341343CD" w14:textId="77777777" w:rsidR="00AA4057" w:rsidRPr="002F0088" w:rsidRDefault="00AA4057" w:rsidP="00AA4057">
      <w:pPr>
        <w:rPr>
          <w:b/>
          <w:u w:val="single"/>
        </w:rPr>
      </w:pPr>
      <w:r w:rsidRPr="002F0088">
        <w:rPr>
          <w:b/>
          <w:u w:val="single"/>
        </w:rPr>
        <w:t>Surface hors oeuvre</w:t>
      </w:r>
      <w:r w:rsidRPr="002F0088">
        <w:rPr>
          <w:b/>
          <w:u w:val="single"/>
          <w:vertAlign w:val="superscript"/>
        </w:rPr>
        <w:t>1</w:t>
      </w:r>
    </w:p>
    <w:p w14:paraId="621CE2B7" w14:textId="77777777" w:rsidR="00AA4057" w:rsidRDefault="00AA4057" w:rsidP="002F0088">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09327F1E" w14:textId="77777777" w:rsidR="00AA4057" w:rsidRDefault="00AA4057" w:rsidP="002F0088">
      <w:pPr>
        <w:ind w:left="720"/>
      </w:pPr>
      <w:r>
        <w:t>En cas d’assainissement énergétique, la couche isolante supplémentaire de même que le nouveau parachèvement extérieur ne seront pas pris en compte.</w:t>
      </w:r>
    </w:p>
    <w:p w14:paraId="7143664E" w14:textId="77777777" w:rsidR="00AA4057" w:rsidRPr="002F0088" w:rsidRDefault="00AA4057" w:rsidP="00AA4057">
      <w:pPr>
        <w:rPr>
          <w:b/>
          <w:u w:val="single"/>
        </w:rPr>
      </w:pPr>
      <w:r w:rsidRPr="002F0088">
        <w:rPr>
          <w:b/>
          <w:u w:val="single"/>
        </w:rPr>
        <w:t>Surface non aménageable</w:t>
      </w:r>
      <w:r w:rsidRPr="002F0088">
        <w:rPr>
          <w:b/>
          <w:u w:val="single"/>
          <w:vertAlign w:val="superscript"/>
        </w:rPr>
        <w:t>1</w:t>
      </w:r>
    </w:p>
    <w:p w14:paraId="41B8B852" w14:textId="787A2C26" w:rsidR="00AA4057" w:rsidRDefault="00AA4057" w:rsidP="002F0088">
      <w:pPr>
        <w:ind w:left="720"/>
      </w:pPr>
      <w:r>
        <w:lastRenderedPageBreak/>
        <w:t>Pour établir si une surface est non aménageable, il convient d’</w:t>
      </w:r>
      <w:r w:rsidR="002F0088">
        <w:t>appliquer les critères suivants</w:t>
      </w:r>
      <w:r>
        <w:t>:</w:t>
      </w:r>
    </w:p>
    <w:p w14:paraId="6683F089" w14:textId="555BD818" w:rsidR="00AA4057" w:rsidRPr="002F0088" w:rsidRDefault="002F0088" w:rsidP="002F0088">
      <w:pPr>
        <w:ind w:left="720"/>
        <w:rPr>
          <w:u w:val="single"/>
        </w:rPr>
      </w:pPr>
      <w:r w:rsidRPr="002F0088">
        <w:rPr>
          <w:u w:val="single"/>
        </w:rPr>
        <w:t>a. hauteur des locaux</w:t>
      </w:r>
      <w:r w:rsidR="00AA4057" w:rsidRPr="002F0088">
        <w:rPr>
          <w:u w:val="single"/>
        </w:rPr>
        <w:t>:</w:t>
      </w:r>
    </w:p>
    <w:p w14:paraId="6EAFB44C" w14:textId="77777777" w:rsidR="00AA4057" w:rsidRDefault="00AA4057" w:rsidP="002F0088">
      <w:pPr>
        <w:ind w:left="1440"/>
      </w:pPr>
      <w:r>
        <w:t>Les surfaces, dont la hauteur sous plafond est inférieure à 1,80 mètres, sont considérées comme surfaces non aménageables.</w:t>
      </w:r>
    </w:p>
    <w:p w14:paraId="65A4C377" w14:textId="5DA1ECDB" w:rsidR="00AA4057" w:rsidRPr="002F0088" w:rsidRDefault="002F0088" w:rsidP="002F0088">
      <w:pPr>
        <w:ind w:left="720"/>
        <w:rPr>
          <w:u w:val="single"/>
        </w:rPr>
      </w:pPr>
      <w:r w:rsidRPr="002F0088">
        <w:rPr>
          <w:u w:val="single"/>
        </w:rPr>
        <w:t>b. affectation des locaux</w:t>
      </w:r>
      <w:r w:rsidR="00AA4057" w:rsidRPr="002F0088">
        <w:rPr>
          <w:u w:val="single"/>
        </w:rPr>
        <w:t>:</w:t>
      </w:r>
    </w:p>
    <w:p w14:paraId="7CEB8FCF" w14:textId="77777777" w:rsidR="00AA4057" w:rsidRDefault="00AA4057" w:rsidP="002F0088">
      <w:pPr>
        <w:ind w:left="1440"/>
      </w:pPr>
      <w:r>
        <w:t>Les locaux techniques qui sont exclusivement affectés au fonctionnement technique de l’immeuble sont à considérer comme surfaces non aménageables.</w:t>
      </w:r>
    </w:p>
    <w:p w14:paraId="73F8E165" w14:textId="77777777" w:rsidR="00AA4057" w:rsidRDefault="00AA4057" w:rsidP="002F0088">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2DEBE0CB" w14:textId="77777777" w:rsidR="00AA4057" w:rsidRDefault="00AA4057" w:rsidP="002F0088">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4D1BA463" w14:textId="65510747" w:rsidR="00AA4057" w:rsidRPr="002F0088" w:rsidRDefault="00AA4057" w:rsidP="002F0088">
      <w:pPr>
        <w:ind w:left="720"/>
        <w:rPr>
          <w:u w:val="single"/>
        </w:rPr>
      </w:pPr>
      <w:r w:rsidRPr="002F0088">
        <w:rPr>
          <w:u w:val="single"/>
        </w:rPr>
        <w:t>c. S</w:t>
      </w:r>
      <w:r w:rsidR="002F0088">
        <w:rPr>
          <w:u w:val="single"/>
        </w:rPr>
        <w:t>olidité et géométrie des locaux</w:t>
      </w:r>
      <w:r w:rsidRPr="002F0088">
        <w:rPr>
          <w:u w:val="single"/>
        </w:rPr>
        <w:t>:</w:t>
      </w:r>
    </w:p>
    <w:p w14:paraId="387E3F3C" w14:textId="77777777" w:rsidR="00AA4057" w:rsidRDefault="00AA4057" w:rsidP="002F0088">
      <w:pPr>
        <w:ind w:left="1440"/>
      </w:pPr>
      <w:r>
        <w:t>Sont à considérer comme non aménageables les locaux dont les planchers ne peuvent supporter des charges supérieures à 1,5 kN/m</w:t>
      </w:r>
      <w:r w:rsidRPr="002F0088">
        <w:rPr>
          <w:vertAlign w:val="superscript"/>
        </w:rPr>
        <w:t>2</w:t>
      </w:r>
      <w:r>
        <w:t xml:space="preserve"> ou en raison de l’encombrement de la charpente ou d’autres installations.</w:t>
      </w:r>
    </w:p>
    <w:p w14:paraId="5E4CAF65" w14:textId="77777777" w:rsidR="00AA4057" w:rsidRDefault="00AA4057" w:rsidP="002F0088">
      <w:pPr>
        <w:ind w:left="720"/>
      </w:pPr>
      <w:r>
        <w:t>Ces critères ne sont pas cumulatifs.</w:t>
      </w:r>
    </w:p>
    <w:p w14:paraId="3EF1A449" w14:textId="77777777" w:rsidR="00AA4057" w:rsidRPr="002F0088" w:rsidRDefault="00AA4057" w:rsidP="00AA4057">
      <w:pPr>
        <w:rPr>
          <w:b/>
          <w:u w:val="single"/>
        </w:rPr>
      </w:pPr>
      <w:r w:rsidRPr="002F0088">
        <w:rPr>
          <w:b/>
          <w:u w:val="single"/>
        </w:rPr>
        <w:t>Surface scellée</w:t>
      </w:r>
      <w:r w:rsidRPr="002F0088">
        <w:rPr>
          <w:b/>
          <w:u w:val="single"/>
          <w:vertAlign w:val="superscript"/>
        </w:rPr>
        <w:t>1</w:t>
      </w:r>
    </w:p>
    <w:p w14:paraId="57386241" w14:textId="77777777" w:rsidR="00AA4057" w:rsidRDefault="00AA4057" w:rsidP="002F0088">
      <w:pPr>
        <w:ind w:left="720"/>
      </w:pPr>
      <w:r>
        <w:t>Est considérée comme surface scellée toute surface dont l’aménagement ne permet pas l’infiltration des eaux pluviales ainsi que toute surface surplombée par une construction.</w:t>
      </w:r>
    </w:p>
    <w:p w14:paraId="291E3A5F" w14:textId="77777777" w:rsidR="00AA4057" w:rsidRDefault="00AA4057" w:rsidP="002F0088">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07B2116D" w14:textId="77777777" w:rsidR="00AA4057" w:rsidRDefault="00AA4057" w:rsidP="002F0088">
      <w:pPr>
        <w:ind w:left="720"/>
      </w:pPr>
      <w:r>
        <w:t>Concernant les toitures végétales, la surface scellée à prendre en compte est réduite de 50 pour cent.</w:t>
      </w:r>
    </w:p>
    <w:p w14:paraId="55533DF1" w14:textId="77777777" w:rsidR="00AA4057" w:rsidRPr="002F0088" w:rsidRDefault="00AA4057" w:rsidP="00AA4057">
      <w:pPr>
        <w:rPr>
          <w:b/>
          <w:u w:val="single"/>
        </w:rPr>
      </w:pPr>
      <w:r w:rsidRPr="002F0088">
        <w:rPr>
          <w:b/>
          <w:u w:val="single"/>
        </w:rPr>
        <w:t>Terrain à bâtir brut</w:t>
      </w:r>
      <w:r w:rsidRPr="002F0088">
        <w:rPr>
          <w:b/>
          <w:u w:val="single"/>
          <w:vertAlign w:val="superscript"/>
        </w:rPr>
        <w:t>1</w:t>
      </w:r>
    </w:p>
    <w:p w14:paraId="757C1AFE" w14:textId="77777777" w:rsidR="00AA4057" w:rsidRDefault="00AA4057" w:rsidP="002F0088">
      <w:pPr>
        <w:ind w:left="720"/>
      </w:pPr>
      <w:r>
        <w:t>On entend par terrain à bâtir brut tous les fonds situés en zone urbanisée ou destinée à être urbanisée, non encore ou partiellement viabilisés.</w:t>
      </w:r>
    </w:p>
    <w:p w14:paraId="35247750" w14:textId="77777777" w:rsidR="00AA4057" w:rsidRPr="002F0088" w:rsidRDefault="00AA4057" w:rsidP="00AA4057">
      <w:pPr>
        <w:rPr>
          <w:b/>
          <w:u w:val="single"/>
        </w:rPr>
      </w:pPr>
      <w:r w:rsidRPr="002F0088">
        <w:rPr>
          <w:b/>
          <w:u w:val="single"/>
        </w:rPr>
        <w:t>Terrain à bâtir net</w:t>
      </w:r>
      <w:r w:rsidRPr="002F0088">
        <w:rPr>
          <w:b/>
          <w:u w:val="single"/>
          <w:vertAlign w:val="superscript"/>
        </w:rPr>
        <w:t>1</w:t>
      </w:r>
    </w:p>
    <w:p w14:paraId="50F98654" w14:textId="0FE32EB3" w:rsidR="00AA4057" w:rsidRDefault="00AA4057" w:rsidP="002F0088">
      <w:pPr>
        <w:ind w:left="720"/>
      </w:pPr>
      <w:r>
        <w:lastRenderedPageBreak/>
        <w:t>On entend par terrain à bâtir net tous les fonds situés en zone urbanisée ou destinée à être urbanisée déduction faite de toutes les surfaces privées et publiques nécessaires à sa viabilisation.</w:t>
      </w:r>
    </w:p>
    <w:p w14:paraId="78FF239F" w14:textId="77777777" w:rsidR="00AA4057" w:rsidRPr="002F0088" w:rsidRDefault="00AA4057" w:rsidP="00AA4057">
      <w:pPr>
        <w:rPr>
          <w:b/>
          <w:u w:val="single"/>
        </w:rPr>
      </w:pPr>
      <w:r w:rsidRPr="002F0088">
        <w:rPr>
          <w:b/>
          <w:u w:val="single"/>
        </w:rPr>
        <w:t>Terrasse</w:t>
      </w:r>
      <w:r w:rsidRPr="002F0088">
        <w:rPr>
          <w:b/>
          <w:u w:val="single"/>
          <w:vertAlign w:val="superscript"/>
        </w:rPr>
        <w:t>2</w:t>
      </w:r>
    </w:p>
    <w:p w14:paraId="6F068EEF" w14:textId="77777777" w:rsidR="00AA4057" w:rsidRDefault="00AA4057" w:rsidP="002F0088">
      <w:pPr>
        <w:ind w:left="720"/>
      </w:pPr>
      <w:r>
        <w:t>On entend par terrasse, une surface stabilisée à l’air libre, non close, communiquant avec les pièces d’habitation adjacentes par une ou plusieurs portes ou portes-fenêtres.</w:t>
      </w:r>
    </w:p>
    <w:p w14:paraId="38D36531" w14:textId="77777777" w:rsidR="002F0088" w:rsidRDefault="002F0088" w:rsidP="002F0088">
      <w:pPr>
        <w:ind w:left="720"/>
      </w:pPr>
      <w:r>
        <w:t>On distingue</w:t>
      </w:r>
      <w:r w:rsidR="00AA4057">
        <w:t>:</w:t>
      </w:r>
    </w:p>
    <w:p w14:paraId="697203C9" w14:textId="0FC52C0B" w:rsidR="002F0088" w:rsidRDefault="00AA4057" w:rsidP="002F0088">
      <w:pPr>
        <w:pStyle w:val="ListParagraph"/>
        <w:numPr>
          <w:ilvl w:val="0"/>
          <w:numId w:val="12"/>
        </w:numPr>
      </w:pPr>
      <w:r>
        <w:t>la t</w:t>
      </w:r>
      <w:r w:rsidR="002F0088">
        <w:t>errasse accolée à un bâtiment;</w:t>
      </w:r>
    </w:p>
    <w:p w14:paraId="3DBF2296" w14:textId="77777777" w:rsidR="002F0088" w:rsidRDefault="00AA4057" w:rsidP="00AA4057">
      <w:pPr>
        <w:pStyle w:val="ListParagraph"/>
        <w:numPr>
          <w:ilvl w:val="0"/>
          <w:numId w:val="12"/>
        </w:numPr>
      </w:pPr>
      <w:r>
        <w:t xml:space="preserve">la terrasse aménagée sur la surface résultant du retrait d’un étage </w:t>
      </w:r>
      <w:r w:rsidR="002F0088">
        <w:t>par rapport à l’étage inférieur</w:t>
      </w:r>
      <w:r>
        <w:t>;</w:t>
      </w:r>
    </w:p>
    <w:p w14:paraId="368823CC" w14:textId="78F0822E" w:rsidR="00AA4057" w:rsidRDefault="00AA4057" w:rsidP="00AA4057">
      <w:pPr>
        <w:pStyle w:val="ListParagraph"/>
        <w:numPr>
          <w:ilvl w:val="0"/>
          <w:numId w:val="12"/>
        </w:numPr>
      </w:pPr>
      <w:r>
        <w:t>le toit-terrasse aménagé sur une toiture plate accessible.</w:t>
      </w:r>
    </w:p>
    <w:p w14:paraId="1FD229EB" w14:textId="77777777" w:rsidR="00AA4057" w:rsidRPr="002F0088" w:rsidRDefault="00AA4057" w:rsidP="00AA4057">
      <w:pPr>
        <w:rPr>
          <w:b/>
          <w:u w:val="single"/>
        </w:rPr>
      </w:pPr>
      <w:r w:rsidRPr="002F0088">
        <w:rPr>
          <w:b/>
          <w:u w:val="single"/>
        </w:rPr>
        <w:t>Toit à la Mansart</w:t>
      </w:r>
    </w:p>
    <w:p w14:paraId="5C9EE9EC" w14:textId="77777777" w:rsidR="00AA4057" w:rsidRDefault="00AA4057" w:rsidP="002F0088">
      <w:pPr>
        <w:ind w:left="720"/>
      </w:pPr>
      <w:r>
        <w:t>toit dont chaque versant est formé de deux pans, le terrasson et le brisis, et dont les pentes sont différentes.</w:t>
      </w:r>
    </w:p>
    <w:p w14:paraId="5780DC7F" w14:textId="77777777" w:rsidR="00AA4057" w:rsidRPr="002F0088" w:rsidRDefault="00AA4057" w:rsidP="00AA4057">
      <w:pPr>
        <w:rPr>
          <w:b/>
          <w:u w:val="single"/>
        </w:rPr>
      </w:pPr>
      <w:r w:rsidRPr="002F0088">
        <w:rPr>
          <w:b/>
          <w:u w:val="single"/>
        </w:rPr>
        <w:t>Transformation d’une construction</w:t>
      </w:r>
      <w:r w:rsidRPr="002F0088">
        <w:rPr>
          <w:b/>
          <w:u w:val="single"/>
          <w:vertAlign w:val="superscript"/>
        </w:rPr>
        <w:t>5</w:t>
      </w:r>
    </w:p>
    <w:p w14:paraId="0597E535" w14:textId="77777777" w:rsidR="00AA4057" w:rsidRDefault="00AA4057" w:rsidP="002F0088">
      <w:pPr>
        <w:ind w:left="720"/>
      </w:pPr>
      <w:r>
        <w:t>Travaux qui ont pour conséquence d’altérer les structures portantes, respectivement le gros-oeuvre et l’aspect extérieur des constructions.</w:t>
      </w:r>
    </w:p>
    <w:p w14:paraId="2F40D967" w14:textId="77777777" w:rsidR="00AA4057" w:rsidRPr="002F0088" w:rsidRDefault="00AA4057" w:rsidP="00AA4057">
      <w:pPr>
        <w:rPr>
          <w:b/>
          <w:u w:val="single"/>
        </w:rPr>
      </w:pPr>
      <w:r w:rsidRPr="002F0088">
        <w:rPr>
          <w:b/>
          <w:u w:val="single"/>
        </w:rPr>
        <w:t>Travaux de remblai et de déblai</w:t>
      </w:r>
      <w:r w:rsidRPr="002F0088">
        <w:rPr>
          <w:b/>
          <w:u w:val="single"/>
          <w:vertAlign w:val="superscript"/>
        </w:rPr>
        <w:t>5</w:t>
      </w:r>
    </w:p>
    <w:p w14:paraId="65E11244" w14:textId="77777777" w:rsidR="00AA4057" w:rsidRDefault="00AA4057" w:rsidP="002F0088">
      <w:pPr>
        <w:ind w:left="720"/>
      </w:pPr>
      <w:r>
        <w:t>Modification apportée au niveau d’un terrain, dépassant soit une différence de hauteur de 1,00m, soit un mouvement de terrain supérieur à 10 m</w:t>
      </w:r>
      <w:r w:rsidRPr="002F0088">
        <w:rPr>
          <w:vertAlign w:val="superscript"/>
        </w:rPr>
        <w:t>3</w:t>
      </w:r>
      <w:r>
        <w:t>.</w:t>
      </w:r>
    </w:p>
    <w:p w14:paraId="0686B058" w14:textId="77777777" w:rsidR="00AA4057" w:rsidRPr="002F0088" w:rsidRDefault="00AA4057" w:rsidP="00AA4057">
      <w:pPr>
        <w:rPr>
          <w:b/>
          <w:u w:val="single"/>
        </w:rPr>
      </w:pPr>
      <w:r w:rsidRPr="002F0088">
        <w:rPr>
          <w:b/>
          <w:u w:val="single"/>
        </w:rPr>
        <w:t>Trottoir</w:t>
      </w:r>
      <w:r w:rsidRPr="002F0088">
        <w:rPr>
          <w:b/>
          <w:u w:val="single"/>
          <w:vertAlign w:val="superscript"/>
        </w:rPr>
        <w:t>5</w:t>
      </w:r>
    </w:p>
    <w:p w14:paraId="7827DA2F" w14:textId="77777777" w:rsidR="00AA4057" w:rsidRDefault="00AA4057" w:rsidP="002F0088">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2BEA4273" w14:textId="77777777" w:rsidR="00AA4057" w:rsidRPr="002F0088" w:rsidRDefault="00AA4057" w:rsidP="00AA4057">
      <w:pPr>
        <w:rPr>
          <w:b/>
          <w:u w:val="single"/>
        </w:rPr>
      </w:pPr>
      <w:r w:rsidRPr="002F0088">
        <w:rPr>
          <w:b/>
          <w:u w:val="single"/>
        </w:rPr>
        <w:t>Véranda</w:t>
      </w:r>
    </w:p>
    <w:p w14:paraId="5503F58A" w14:textId="77777777" w:rsidR="00AA4057" w:rsidRDefault="00AA4057" w:rsidP="002F0088">
      <w:pPr>
        <w:ind w:left="720"/>
      </w:pPr>
      <w:r>
        <w:t>Galerie légère, vitrée, adossée à la façade d'une maison (le petit Robert) Construction vitrée accolée à la façade du bâtiment principal</w:t>
      </w:r>
    </w:p>
    <w:p w14:paraId="13EF9F14" w14:textId="77777777" w:rsidR="00AA4057" w:rsidRPr="002F0088" w:rsidRDefault="00AA4057" w:rsidP="00AA4057">
      <w:pPr>
        <w:rPr>
          <w:b/>
          <w:u w:val="single"/>
        </w:rPr>
      </w:pPr>
      <w:r w:rsidRPr="002F0088">
        <w:rPr>
          <w:b/>
          <w:u w:val="single"/>
        </w:rPr>
        <w:t>Voie carrossable</w:t>
      </w:r>
      <w:r w:rsidRPr="002F0088">
        <w:rPr>
          <w:b/>
          <w:u w:val="single"/>
          <w:vertAlign w:val="superscript"/>
        </w:rPr>
        <w:t>5</w:t>
      </w:r>
    </w:p>
    <w:p w14:paraId="6AB683FA" w14:textId="77777777" w:rsidR="00AA4057" w:rsidRDefault="00AA4057" w:rsidP="002F0088">
      <w:pPr>
        <w:ind w:left="720"/>
      </w:pPr>
      <w:r>
        <w:t>Voie ou place publique ou privée et ouverte au public, entièrement ou temporairement accessible aux véhicules motorisés.</w:t>
      </w:r>
    </w:p>
    <w:p w14:paraId="76F1F31F" w14:textId="77777777" w:rsidR="00AA4057" w:rsidRPr="002F0088" w:rsidRDefault="00AA4057" w:rsidP="00AA4057">
      <w:pPr>
        <w:rPr>
          <w:b/>
          <w:u w:val="single"/>
        </w:rPr>
      </w:pPr>
      <w:r w:rsidRPr="002F0088">
        <w:rPr>
          <w:b/>
          <w:u w:val="single"/>
        </w:rPr>
        <w:t>Voie desservante</w:t>
      </w:r>
      <w:r w:rsidRPr="002F0088">
        <w:rPr>
          <w:b/>
          <w:u w:val="single"/>
          <w:vertAlign w:val="superscript"/>
        </w:rPr>
        <w:t>2</w:t>
      </w:r>
    </w:p>
    <w:p w14:paraId="3B08DC48" w14:textId="77777777" w:rsidR="00AA4057" w:rsidRDefault="00AA4057" w:rsidP="002F0088">
      <w:pPr>
        <w:ind w:left="720"/>
      </w:pPr>
      <w:r>
        <w:t>On entend par voie desservante, toute voie carrossable, publique ou privée, qui donne accès à une parcelle, à un lot ou à une construction.</w:t>
      </w:r>
    </w:p>
    <w:p w14:paraId="5DF77EE9" w14:textId="77777777" w:rsidR="00AA4057" w:rsidRPr="002F0088" w:rsidRDefault="00AA4057" w:rsidP="00AA4057">
      <w:pPr>
        <w:rPr>
          <w:b/>
          <w:u w:val="single"/>
        </w:rPr>
      </w:pPr>
      <w:r w:rsidRPr="002F0088">
        <w:rPr>
          <w:b/>
          <w:u w:val="single"/>
        </w:rPr>
        <w:t>Voie publique</w:t>
      </w:r>
      <w:r w:rsidRPr="002F0088">
        <w:rPr>
          <w:b/>
          <w:u w:val="single"/>
          <w:vertAlign w:val="superscript"/>
        </w:rPr>
        <w:t>2</w:t>
      </w:r>
    </w:p>
    <w:p w14:paraId="19833D8E" w14:textId="7ACC98CB" w:rsidR="00AA4057" w:rsidRPr="00103978" w:rsidRDefault="00AA4057" w:rsidP="002F0088">
      <w:pPr>
        <w:ind w:left="720"/>
      </w:pPr>
      <w:r>
        <w:t>On entend par voie publique, les voies appartenant à l’Etat ou à une commune qui font partie du domaine public.</w:t>
      </w:r>
    </w:p>
    <w:sectPr w:rsidR="00AA4057" w:rsidRPr="001039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7432"/>
    <w:multiLevelType w:val="hybridMultilevel"/>
    <w:tmpl w:val="FBC2FFD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23C553F"/>
    <w:multiLevelType w:val="hybridMultilevel"/>
    <w:tmpl w:val="34C0265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A341843"/>
    <w:multiLevelType w:val="hybridMultilevel"/>
    <w:tmpl w:val="E3F822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9D5039"/>
    <w:multiLevelType w:val="hybridMultilevel"/>
    <w:tmpl w:val="B1E6333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D483A"/>
    <w:multiLevelType w:val="hybridMultilevel"/>
    <w:tmpl w:val="44E2FB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F477EC"/>
    <w:multiLevelType w:val="hybridMultilevel"/>
    <w:tmpl w:val="CF9E914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8" w15:restartNumberingAfterBreak="0">
    <w:nsid w:val="1A375934"/>
    <w:multiLevelType w:val="hybridMultilevel"/>
    <w:tmpl w:val="6AC20DE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1D4047BE"/>
    <w:multiLevelType w:val="hybridMultilevel"/>
    <w:tmpl w:val="BB1E01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FE61FA"/>
    <w:multiLevelType w:val="hybridMultilevel"/>
    <w:tmpl w:val="0E58BF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5A1D40"/>
    <w:multiLevelType w:val="hybridMultilevel"/>
    <w:tmpl w:val="1A7443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E41D5C"/>
    <w:multiLevelType w:val="hybridMultilevel"/>
    <w:tmpl w:val="FC2E2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91FB0"/>
    <w:multiLevelType w:val="hybridMultilevel"/>
    <w:tmpl w:val="A06CE8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B4505F"/>
    <w:multiLevelType w:val="hybridMultilevel"/>
    <w:tmpl w:val="61740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6E1B68"/>
    <w:multiLevelType w:val="hybridMultilevel"/>
    <w:tmpl w:val="137E15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E25BCF"/>
    <w:multiLevelType w:val="hybridMultilevel"/>
    <w:tmpl w:val="D430B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844BA9"/>
    <w:multiLevelType w:val="hybridMultilevel"/>
    <w:tmpl w:val="B7E8BE0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16cid:durableId="978535598">
    <w:abstractNumId w:val="15"/>
  </w:num>
  <w:num w:numId="2" w16cid:durableId="598761522">
    <w:abstractNumId w:val="17"/>
  </w:num>
  <w:num w:numId="3" w16cid:durableId="326979158">
    <w:abstractNumId w:val="18"/>
  </w:num>
  <w:num w:numId="4" w16cid:durableId="2032293271">
    <w:abstractNumId w:val="4"/>
  </w:num>
  <w:num w:numId="5" w16cid:durableId="784422675">
    <w:abstractNumId w:val="5"/>
  </w:num>
  <w:num w:numId="6" w16cid:durableId="1334332191">
    <w:abstractNumId w:val="13"/>
  </w:num>
  <w:num w:numId="7" w16cid:durableId="1234120827">
    <w:abstractNumId w:val="3"/>
  </w:num>
  <w:num w:numId="8" w16cid:durableId="18824166">
    <w:abstractNumId w:val="0"/>
  </w:num>
  <w:num w:numId="9" w16cid:durableId="806823878">
    <w:abstractNumId w:val="1"/>
  </w:num>
  <w:num w:numId="10" w16cid:durableId="1518688496">
    <w:abstractNumId w:val="21"/>
  </w:num>
  <w:num w:numId="11" w16cid:durableId="831264154">
    <w:abstractNumId w:val="7"/>
  </w:num>
  <w:num w:numId="12" w16cid:durableId="1787264470">
    <w:abstractNumId w:val="8"/>
  </w:num>
  <w:num w:numId="13" w16cid:durableId="1474830410">
    <w:abstractNumId w:val="20"/>
  </w:num>
  <w:num w:numId="14" w16cid:durableId="1879854938">
    <w:abstractNumId w:val="9"/>
  </w:num>
  <w:num w:numId="15" w16cid:durableId="139730779">
    <w:abstractNumId w:val="6"/>
  </w:num>
  <w:num w:numId="16" w16cid:durableId="1205604440">
    <w:abstractNumId w:val="19"/>
  </w:num>
  <w:num w:numId="17" w16cid:durableId="1234046410">
    <w:abstractNumId w:val="14"/>
  </w:num>
  <w:num w:numId="18" w16cid:durableId="1214275003">
    <w:abstractNumId w:val="16"/>
  </w:num>
  <w:num w:numId="19" w16cid:durableId="1590390281">
    <w:abstractNumId w:val="10"/>
  </w:num>
  <w:num w:numId="20" w16cid:durableId="505441707">
    <w:abstractNumId w:val="2"/>
  </w:num>
  <w:num w:numId="21" w16cid:durableId="113645319">
    <w:abstractNumId w:val="12"/>
  </w:num>
  <w:num w:numId="22" w16cid:durableId="11155183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03978"/>
    <w:rsid w:val="002E7541"/>
    <w:rsid w:val="002F0088"/>
    <w:rsid w:val="003210A3"/>
    <w:rsid w:val="00387019"/>
    <w:rsid w:val="0039622D"/>
    <w:rsid w:val="00397462"/>
    <w:rsid w:val="003A681A"/>
    <w:rsid w:val="0051687D"/>
    <w:rsid w:val="00557478"/>
    <w:rsid w:val="005D1D9B"/>
    <w:rsid w:val="00652978"/>
    <w:rsid w:val="006605E2"/>
    <w:rsid w:val="006653E2"/>
    <w:rsid w:val="006B0ABB"/>
    <w:rsid w:val="00732297"/>
    <w:rsid w:val="00732511"/>
    <w:rsid w:val="00766CE1"/>
    <w:rsid w:val="007B41C9"/>
    <w:rsid w:val="007B5125"/>
    <w:rsid w:val="007D461A"/>
    <w:rsid w:val="008A46DB"/>
    <w:rsid w:val="009D6555"/>
    <w:rsid w:val="00A416B1"/>
    <w:rsid w:val="00A610F9"/>
    <w:rsid w:val="00AA4057"/>
    <w:rsid w:val="00AD5B20"/>
    <w:rsid w:val="00B11E93"/>
    <w:rsid w:val="00B208F3"/>
    <w:rsid w:val="00C10C63"/>
    <w:rsid w:val="00C82C18"/>
    <w:rsid w:val="00C85115"/>
    <w:rsid w:val="00CB2FE8"/>
    <w:rsid w:val="00CF3132"/>
    <w:rsid w:val="00D35FE3"/>
    <w:rsid w:val="00EA7952"/>
    <w:rsid w:val="00EB23F4"/>
    <w:rsid w:val="00F163B8"/>
    <w:rsid w:val="00FB7B2F"/>
    <w:rsid w:val="00FE22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766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5061</Words>
  <Characters>28848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2025-03-17T13:34:00Z</dcterms:modified>
</cp:coreProperties>
</file>