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94642" w14:textId="77777777" w:rsidR="00681934" w:rsidRDefault="00681934" w:rsidP="00681934">
      <w:pPr>
        <w:pStyle w:val="Heading1"/>
        <w:rPr>
          <w:lang w:val="fr-FR"/>
        </w:rPr>
      </w:pPr>
      <w:r w:rsidRPr="00681934">
        <w:rPr>
          <w:lang w:val="fr-FR"/>
        </w:rPr>
        <w:t>Art. 6 Zones d’activités économiques communales type 1 (ECO-c1)</w:t>
      </w:r>
    </w:p>
    <w:p w14:paraId="5289653D" w14:textId="0615BEF3" w:rsidR="00681934" w:rsidRPr="00681934" w:rsidRDefault="00681934" w:rsidP="00681934">
      <w:pPr>
        <w:rPr>
          <w:lang w:val="fr-FR"/>
        </w:rPr>
      </w:pPr>
      <w:r w:rsidRPr="00681934">
        <w:rPr>
          <w:lang w:val="fr-FR"/>
        </w:rPr>
        <w:t>Les zones d’activités économiques communales type 1 sont réservées aux activités de commerce de gros, aux établissements à caractère artisanal, à l’industrie légère et aux équ</w:t>
      </w:r>
      <w:r w:rsidR="00B64AE7">
        <w:rPr>
          <w:lang w:val="fr-FR"/>
        </w:rPr>
        <w:t>ipements collectifs techniques.</w:t>
      </w:r>
    </w:p>
    <w:p w14:paraId="7BFDA960" w14:textId="77777777" w:rsidR="00681934" w:rsidRPr="00681934" w:rsidRDefault="00681934" w:rsidP="00681934">
      <w:pPr>
        <w:rPr>
          <w:lang w:val="fr-FR"/>
        </w:rPr>
      </w:pPr>
      <w:r w:rsidRPr="00681934">
        <w:rPr>
          <w:lang w:val="fr-FR"/>
        </w:rPr>
        <w:t>Le commerce de détail, limité à 2.000m</w:t>
      </w:r>
      <w:r w:rsidRPr="00681934">
        <w:rPr>
          <w:vertAlign w:val="superscript"/>
          <w:lang w:val="fr-FR"/>
        </w:rPr>
        <w:t>2</w:t>
      </w:r>
      <w:r w:rsidRPr="00681934">
        <w:rPr>
          <w:lang w:val="fr-FR"/>
        </w:rPr>
        <w:t xml:space="preserve"> de surface de vente par immeuble bâti, est directement lié aux activités économiques exercées sur place.</w:t>
      </w:r>
    </w:p>
    <w:p w14:paraId="4D57CE5F" w14:textId="5B4E844E" w:rsidR="00681934" w:rsidRPr="00681934" w:rsidRDefault="00681934" w:rsidP="00681934">
      <w:pPr>
        <w:rPr>
          <w:lang w:val="fr-FR"/>
        </w:rPr>
      </w:pPr>
      <w:r w:rsidRPr="00681934">
        <w:rPr>
          <w:lang w:val="fr-FR"/>
        </w:rPr>
        <w:t>Les services administratifs ou professionnels non directement liés à l’activité principale ex</w:t>
      </w:r>
      <w:r w:rsidR="00B64AE7">
        <w:rPr>
          <w:lang w:val="fr-FR"/>
        </w:rPr>
        <w:t>ercée sur place sont interdits.</w:t>
      </w:r>
      <w:bookmarkStart w:id="0" w:name="_GoBack"/>
      <w:bookmarkEnd w:id="0"/>
    </w:p>
    <w:p w14:paraId="3C94EE26" w14:textId="77777777" w:rsidR="00681934" w:rsidRPr="00681934" w:rsidRDefault="00681934" w:rsidP="00681934">
      <w:pPr>
        <w:rPr>
          <w:lang w:val="fr-FR"/>
        </w:rPr>
      </w:pPr>
      <w:r w:rsidRPr="00681934">
        <w:rPr>
          <w:lang w:val="fr-FR"/>
        </w:rPr>
        <w:t>Le stockage de marchandises ou de matériaux n’est autorisé que complémentairement à l’activité principale.</w:t>
      </w:r>
    </w:p>
    <w:p w14:paraId="38FDEE07" w14:textId="38810744" w:rsidR="006605E2" w:rsidRPr="006605E2" w:rsidRDefault="00681934" w:rsidP="00681934">
      <w:pPr>
        <w:rPr>
          <w:lang w:val="fr-FR"/>
        </w:rPr>
      </w:pPr>
      <w:r w:rsidRPr="00681934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57374B"/>
    <w:rsid w:val="006605E2"/>
    <w:rsid w:val="006653E2"/>
    <w:rsid w:val="00681934"/>
    <w:rsid w:val="00732511"/>
    <w:rsid w:val="007674FE"/>
    <w:rsid w:val="007B41C9"/>
    <w:rsid w:val="007B5125"/>
    <w:rsid w:val="008A46DB"/>
    <w:rsid w:val="008B3F11"/>
    <w:rsid w:val="009D6555"/>
    <w:rsid w:val="00A5488C"/>
    <w:rsid w:val="00A610F9"/>
    <w:rsid w:val="00AD5B20"/>
    <w:rsid w:val="00B208F3"/>
    <w:rsid w:val="00B64AE7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74FE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674FE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2020-09-18T09:11:00Z</dcterms:modified>
</cp:coreProperties>
</file>