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335158B2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BE37C5">
        <w:rPr>
          <w:lang w:val="fr-FR"/>
        </w:rPr>
        <w:t>Habitats</w:t>
      </w:r>
    </w:p>
    <w:p w14:paraId="70F94BB3" w14:textId="3824B7D4" w:rsidR="00D17BF1" w:rsidRPr="00D17BF1" w:rsidRDefault="00D17BF1" w:rsidP="00D17BF1">
      <w:pPr>
        <w:rPr>
          <w:lang w:val="fr-FR"/>
        </w:rPr>
      </w:pPr>
      <w:r w:rsidRPr="00D17BF1">
        <w:rPr>
          <w:lang w:val="fr-FR"/>
        </w:rPr>
        <w:t>Sont représentées sur la p</w:t>
      </w:r>
      <w:r w:rsidR="009848A3">
        <w:rPr>
          <w:lang w:val="fr-FR"/>
        </w:rPr>
        <w:t>artie graphie à titre indicatif</w:t>
      </w:r>
      <w:bookmarkStart w:id="0" w:name="_GoBack"/>
      <w:bookmarkEnd w:id="0"/>
      <w:r w:rsidRPr="00D17BF1">
        <w:rPr>
          <w:lang w:val="fr-FR"/>
        </w:rPr>
        <w:t>:</w:t>
      </w:r>
    </w:p>
    <w:p w14:paraId="38FDEE07" w14:textId="26DA100F" w:rsidR="006605E2" w:rsidRPr="00D17BF1" w:rsidRDefault="00D17BF1" w:rsidP="00D17BF1">
      <w:pPr>
        <w:pStyle w:val="ListParagraph"/>
        <w:numPr>
          <w:ilvl w:val="0"/>
          <w:numId w:val="9"/>
        </w:numPr>
        <w:rPr>
          <w:lang w:val="fr-FR"/>
        </w:rPr>
      </w:pPr>
      <w:r w:rsidRPr="00D17BF1">
        <w:rPr>
          <w:lang w:val="fr-FR"/>
        </w:rPr>
        <w:t>Les biotopes et habitats suivant les articles 17 et 20 de la loi modifiée du 19 janvier 2004 concernant la protection de la nature et des ressources naturelles – à titre informatif et non exhaustif.</w:t>
      </w:r>
    </w:p>
    <w:sectPr w:rsidR="006605E2" w:rsidRPr="00D17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61992"/>
    <w:multiLevelType w:val="hybridMultilevel"/>
    <w:tmpl w:val="7C6A9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848A3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17BF1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2020-09-18T09:15:00Z</dcterms:modified>
</cp:coreProperties>
</file>