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218A" w14:textId="77777777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41 Champ d’application</w:t>
      </w:r>
    </w:p>
    <w:p w14:paraId="2517DB39" w14:textId="5DE3EDDB" w:rsidR="009C5B9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La délimitation du plan d’aménagement particulier </w:t>
      </w:r>
      <w:r w:rsidR="00B67896" w:rsidRPr="00B67896">
        <w:rPr>
          <w:lang w:val="fr-LU"/>
        </w:rPr>
        <w:t>« </w:t>
      </w:r>
      <w:r w:rsidRPr="00B67896">
        <w:rPr>
          <w:lang w:val="fr-LU"/>
        </w:rPr>
        <w:t>quartier existant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est fixée en partie graphique.</w:t>
      </w:r>
    </w:p>
    <w:p w14:paraId="3D9924FA" w14:textId="0403A356" w:rsidR="00A46A64" w:rsidRPr="00B67896" w:rsidRDefault="009C5B94" w:rsidP="009C5B94">
      <w:pPr>
        <w:rPr>
          <w:lang w:val="fr-LU"/>
        </w:rPr>
      </w:pPr>
      <w:r w:rsidRPr="00B67896">
        <w:rPr>
          <w:lang w:val="fr-LU"/>
        </w:rPr>
        <w:t xml:space="preserve">On distingue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L1, L2, L3a, L3b</w:t>
      </w:r>
      <w:r w:rsidR="00586C22">
        <w:rPr>
          <w:lang w:val="fr-LU"/>
        </w:rPr>
        <w:t>, L4</w:t>
      </w:r>
      <w:r w:rsidR="00B04420">
        <w:rPr>
          <w:lang w:val="fr-LU"/>
        </w:rPr>
        <w:t xml:space="preserve"> et L5</w:t>
      </w:r>
      <w:r w:rsidRPr="00B67896">
        <w:rPr>
          <w:lang w:val="fr-LU"/>
        </w:rPr>
        <w:t>.</w:t>
      </w:r>
    </w:p>
    <w:p w14:paraId="5D41D9BD" w14:textId="77777777" w:rsidR="009C5B94" w:rsidRPr="00B67896" w:rsidRDefault="009C5B94" w:rsidP="00A46A64">
      <w:pPr>
        <w:rPr>
          <w:rFonts w:eastAsiaTheme="majorEastAsia" w:cstheme="majorBidi"/>
          <w:b/>
          <w:sz w:val="28"/>
          <w:szCs w:val="32"/>
          <w:u w:val="single"/>
          <w:lang w:val="fr-LU"/>
        </w:rPr>
      </w:pPr>
      <w:r w:rsidRPr="00B67896">
        <w:rPr>
          <w:rFonts w:eastAsiaTheme="majorEastAsia" w:cstheme="majorBidi"/>
          <w:b/>
          <w:sz w:val="28"/>
          <w:szCs w:val="32"/>
          <w:u w:val="single"/>
          <w:lang w:val="fr-LU"/>
        </w:rPr>
        <w:t>Art. 42 Type des constructions et installations</w:t>
      </w:r>
    </w:p>
    <w:p w14:paraId="39EBD776" w14:textId="12F23F0E" w:rsidR="009C5B94" w:rsidRPr="00B67896" w:rsidRDefault="004E340B" w:rsidP="004E340B">
      <w:pPr>
        <w:pStyle w:val="ListParagraph"/>
        <w:numPr>
          <w:ilvl w:val="0"/>
          <w:numId w:val="14"/>
        </w:numPr>
        <w:rPr>
          <w:u w:val="single"/>
          <w:lang w:val="fr-LU"/>
        </w:rPr>
      </w:pPr>
      <w:r>
        <w:rPr>
          <w:u w:val="single"/>
          <w:lang w:val="fr-LU"/>
        </w:rPr>
        <w:t xml:space="preserve"> </w:t>
      </w:r>
      <w:r w:rsidR="00B67896">
        <w:rPr>
          <w:u w:val="single"/>
          <w:lang w:val="fr-LU"/>
        </w:rPr>
        <w:t>« quartiers existants – loisirs »</w:t>
      </w:r>
      <w:r w:rsidR="009C5B94" w:rsidRPr="00B67896">
        <w:rPr>
          <w:u w:val="single"/>
          <w:lang w:val="fr-LU"/>
        </w:rPr>
        <w:t xml:space="preserve"> L3a</w:t>
      </w:r>
    </w:p>
    <w:p w14:paraId="27B5AB33" w14:textId="4DCB3406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 xml:space="preserve">Dans les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L3a, outre les emplacements de stationnement et les cheminements perméables à l’eau, seuls sont autorisés les bâtiments, infrastructures et équipements directement liés aux activités de la zone (équitation).</w:t>
      </w:r>
    </w:p>
    <w:p w14:paraId="0D64918B" w14:textId="55EE53B8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43 Disposition des constructions principals</w:t>
      </w:r>
    </w:p>
    <w:p w14:paraId="2C40E5D1" w14:textId="3A300213" w:rsidR="009C5B94" w:rsidRPr="00B67896" w:rsidRDefault="004E340B" w:rsidP="004E340B">
      <w:pPr>
        <w:pStyle w:val="ListParagraph"/>
        <w:numPr>
          <w:ilvl w:val="0"/>
          <w:numId w:val="25"/>
        </w:numPr>
        <w:rPr>
          <w:lang w:val="fr-LU"/>
        </w:rPr>
      </w:pPr>
      <w:r>
        <w:rPr>
          <w:lang w:val="fr-LU"/>
        </w:rPr>
        <w:t xml:space="preserve"> </w:t>
      </w:r>
      <w:r w:rsidR="00B67896">
        <w:rPr>
          <w:lang w:val="fr-LU"/>
        </w:rPr>
        <w:t>« </w:t>
      </w:r>
      <w:r w:rsidR="009C5B94"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="009C5B94" w:rsidRPr="00B67896">
        <w:rPr>
          <w:lang w:val="fr-LU"/>
        </w:rPr>
        <w:t xml:space="preserve"> L3a</w:t>
      </w:r>
    </w:p>
    <w:p w14:paraId="23ECBF17" w14:textId="2768E6C9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>Le recul minimum des constructions principales par rapport aux limites de propriété est de 5m.</w:t>
      </w:r>
    </w:p>
    <w:p w14:paraId="70FD685C" w14:textId="56692DB0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45 Gabarit des constructions principals</w:t>
      </w:r>
    </w:p>
    <w:p w14:paraId="137DFDA9" w14:textId="53BA76ED" w:rsidR="009C5B94" w:rsidRPr="00B67896" w:rsidRDefault="009C5B94" w:rsidP="00D345D8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 xml:space="preserve">Le présent article est applicable aux </w:t>
      </w:r>
      <w:r w:rsidR="00B67896">
        <w:rPr>
          <w:lang w:val="fr-LU"/>
        </w:rPr>
        <w:t>« </w:t>
      </w:r>
      <w:r w:rsidRPr="00B67896">
        <w:rPr>
          <w:lang w:val="fr-LU"/>
        </w:rPr>
        <w:t>quartiers existants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L2 et L3a.</w:t>
      </w:r>
    </w:p>
    <w:p w14:paraId="67978501" w14:textId="77777777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Niveaux</w:t>
      </w:r>
    </w:p>
    <w:p w14:paraId="3CDDA5F9" w14:textId="77777777" w:rsidR="009C5B94" w:rsidRPr="00B67896" w:rsidRDefault="009C5B94" w:rsidP="009C5B94">
      <w:pPr>
        <w:pStyle w:val="ListParagraph"/>
        <w:numPr>
          <w:ilvl w:val="0"/>
          <w:numId w:val="18"/>
        </w:numPr>
        <w:rPr>
          <w:lang w:val="fr-LU"/>
        </w:rPr>
      </w:pPr>
      <w:r w:rsidRPr="00B67896">
        <w:rPr>
          <w:lang w:val="fr-LU"/>
        </w:rPr>
        <w:t>Le nombre de niveaux pleins des constructions principales est fixé à 2 (deux).</w:t>
      </w:r>
    </w:p>
    <w:p w14:paraId="6732C835" w14:textId="27B098AB" w:rsidR="009C5B94" w:rsidRPr="00B67896" w:rsidRDefault="009C5B94" w:rsidP="009C5B94">
      <w:pPr>
        <w:pStyle w:val="ListParagraph"/>
        <w:numPr>
          <w:ilvl w:val="0"/>
          <w:numId w:val="18"/>
        </w:numPr>
        <w:rPr>
          <w:lang w:val="fr-LU"/>
        </w:rPr>
      </w:pPr>
      <w:r w:rsidRPr="00B67896">
        <w:rPr>
          <w:lang w:val="fr-LU"/>
        </w:rPr>
        <w:t>L’aménagement d’un (1) étage dans les combles d’une surface construite brute inférieure ou égale à 80% de la surface construite brute du dernier niveau plein de la construction est autorisé.</w:t>
      </w:r>
    </w:p>
    <w:p w14:paraId="78A27531" w14:textId="77777777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Hauteur</w:t>
      </w:r>
    </w:p>
    <w:p w14:paraId="4CD0C041" w14:textId="77777777" w:rsidR="009C5B94" w:rsidRPr="00B67896" w:rsidRDefault="009C5B94" w:rsidP="009C5B94">
      <w:pPr>
        <w:pStyle w:val="ListParagraph"/>
        <w:numPr>
          <w:ilvl w:val="0"/>
          <w:numId w:val="19"/>
        </w:numPr>
        <w:rPr>
          <w:lang w:val="fr-LU"/>
        </w:rPr>
      </w:pPr>
      <w:r w:rsidRPr="00B67896">
        <w:rPr>
          <w:lang w:val="fr-LU"/>
        </w:rPr>
        <w:t>La hauteur maximale à la corniche est fixée à 7,50m;</w:t>
      </w:r>
    </w:p>
    <w:p w14:paraId="67AB40DC" w14:textId="37838D4E" w:rsidR="009C5B94" w:rsidRPr="00B67896" w:rsidRDefault="009C5B94" w:rsidP="009C5B94">
      <w:pPr>
        <w:pStyle w:val="ListParagraph"/>
        <w:numPr>
          <w:ilvl w:val="0"/>
          <w:numId w:val="19"/>
        </w:numPr>
        <w:rPr>
          <w:lang w:val="fr-LU"/>
        </w:rPr>
      </w:pPr>
      <w:r w:rsidRPr="00B67896">
        <w:rPr>
          <w:lang w:val="fr-LU"/>
        </w:rPr>
        <w:t>la hauteur maximale au faîte est fixée à 11,50m.</w:t>
      </w:r>
    </w:p>
    <w:p w14:paraId="2FE41788" w14:textId="10EED6CB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Profondeur</w:t>
      </w:r>
    </w:p>
    <w:p w14:paraId="5C678D8D" w14:textId="77777777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>La profondeur des constructions est limitée à 14m.</w:t>
      </w:r>
    </w:p>
    <w:p w14:paraId="2B9F8B91" w14:textId="65F752CA" w:rsidR="009C5B94" w:rsidRPr="00B67896" w:rsidRDefault="009C5B94" w:rsidP="009C5B94">
      <w:pPr>
        <w:pStyle w:val="ListParagraph"/>
        <w:numPr>
          <w:ilvl w:val="0"/>
          <w:numId w:val="17"/>
        </w:numPr>
        <w:rPr>
          <w:lang w:val="fr-LU"/>
        </w:rPr>
      </w:pPr>
      <w:r w:rsidRPr="00B67896">
        <w:rPr>
          <w:lang w:val="fr-LU"/>
        </w:rPr>
        <w:t>Toute construction et reconstruction est caractérisée par des volumes simples et des matériaux de structure et de teinte sobre. Les aménagements extérieurs sont à concevoir dans un esprit d’intégration au paysage.</w:t>
      </w:r>
    </w:p>
    <w:p w14:paraId="5A065B7B" w14:textId="178EEF53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46 Toitures</w:t>
      </w:r>
    </w:p>
    <w:p w14:paraId="277F50D4" w14:textId="75E2E9B9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 xml:space="preserve">Le présent article est applicable au </w:t>
      </w:r>
      <w:r w:rsidR="00B67896">
        <w:rPr>
          <w:lang w:val="fr-LU"/>
        </w:rPr>
        <w:t>« quartiers existants – loisirs »</w:t>
      </w:r>
      <w:r w:rsidRPr="00B67896">
        <w:rPr>
          <w:lang w:val="fr-LU"/>
        </w:rPr>
        <w:t xml:space="preserve"> L2 et L3a.</w:t>
      </w:r>
    </w:p>
    <w:p w14:paraId="60054987" w14:textId="77777777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lastRenderedPageBreak/>
        <w:t>Les constructions principales sont à couvrir de toitures à deux versants, avec ou sans demi-croupes. Les pentes de toiture seront comprises entre 30° minimum et 40° maximum.</w:t>
      </w:r>
    </w:p>
    <w:p w14:paraId="43AC21D0" w14:textId="5621D4B2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>Les toitures plates ou à un seul versant (pentes de toiture limitées à 15°) sont autorisées exclusivement pour les annexes à la construction principale.</w:t>
      </w:r>
    </w:p>
    <w:p w14:paraId="11E6D26C" w14:textId="24D61338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>Ouvertures en toiture</w:t>
      </w:r>
    </w:p>
    <w:p w14:paraId="5F3808A6" w14:textId="77777777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>Les ouvertures en toiture sont régies par l’art. 32b du présent règlement.</w:t>
      </w:r>
    </w:p>
    <w:p w14:paraId="637433EB" w14:textId="0D83E1D4" w:rsidR="009C5B94" w:rsidRPr="00B67896" w:rsidRDefault="009C5B94" w:rsidP="009C5B94">
      <w:pPr>
        <w:pStyle w:val="ListParagraph"/>
        <w:numPr>
          <w:ilvl w:val="0"/>
          <w:numId w:val="20"/>
        </w:numPr>
        <w:rPr>
          <w:lang w:val="fr-LU"/>
        </w:rPr>
      </w:pPr>
      <w:r w:rsidRPr="00B67896">
        <w:rPr>
          <w:lang w:val="fr-LU"/>
        </w:rPr>
        <w:t>Saillie des toitures</w:t>
      </w:r>
    </w:p>
    <w:p w14:paraId="617FF979" w14:textId="2E55C363" w:rsidR="009C5B94" w:rsidRPr="00B67896" w:rsidRDefault="009C5B94" w:rsidP="009C5B94">
      <w:pPr>
        <w:ind w:left="720"/>
        <w:rPr>
          <w:lang w:val="fr-LU"/>
        </w:rPr>
      </w:pPr>
      <w:r w:rsidRPr="00B67896">
        <w:rPr>
          <w:lang w:val="fr-LU"/>
        </w:rPr>
        <w:t>La saillie maximale des corniches et rives de toiture par rapport aux façades est limitée à respectivement 0,50m et 0,30m, égout de toiture non compris.</w:t>
      </w:r>
    </w:p>
    <w:p w14:paraId="35A766D2" w14:textId="1C9DB916" w:rsidR="009C5B94" w:rsidRPr="00B67896" w:rsidRDefault="009C5B94" w:rsidP="009C5B94">
      <w:pPr>
        <w:pStyle w:val="Heading1"/>
        <w:rPr>
          <w:lang w:val="fr-LU"/>
        </w:rPr>
      </w:pPr>
      <w:r w:rsidRPr="00B67896">
        <w:rPr>
          <w:lang w:val="fr-LU"/>
        </w:rPr>
        <w:t>Art. 47 Gabarit des constructions destinées à l’équitation</w:t>
      </w:r>
    </w:p>
    <w:p w14:paraId="427619B3" w14:textId="48EFBBA8" w:rsidR="009C5B94" w:rsidRPr="00B67896" w:rsidRDefault="009C5B94" w:rsidP="009C5B94">
      <w:pPr>
        <w:pStyle w:val="ListParagraph"/>
        <w:numPr>
          <w:ilvl w:val="0"/>
          <w:numId w:val="21"/>
        </w:numPr>
        <w:rPr>
          <w:lang w:val="fr-LU"/>
        </w:rPr>
      </w:pPr>
      <w:r w:rsidRPr="00B67896">
        <w:rPr>
          <w:lang w:val="fr-LU"/>
        </w:rPr>
        <w:t xml:space="preserve">Le présent article est applicable au </w:t>
      </w:r>
      <w:r w:rsidR="00B67896">
        <w:rPr>
          <w:lang w:val="fr-LU"/>
        </w:rPr>
        <w:t>« </w:t>
      </w:r>
      <w:r w:rsidRPr="00B67896">
        <w:rPr>
          <w:lang w:val="fr-LU"/>
        </w:rPr>
        <w:t>quartier existant – loisirs</w:t>
      </w:r>
      <w:r w:rsidR="00B67896">
        <w:rPr>
          <w:lang w:val="fr-LU"/>
        </w:rPr>
        <w:t> »</w:t>
      </w:r>
      <w:r w:rsidRPr="00B67896">
        <w:rPr>
          <w:lang w:val="fr-LU"/>
        </w:rPr>
        <w:t xml:space="preserve"> L3a.</w:t>
      </w:r>
    </w:p>
    <w:p w14:paraId="226A659C" w14:textId="77777777" w:rsidR="009C5B94" w:rsidRPr="00B67896" w:rsidRDefault="009C5B94" w:rsidP="009C5B94">
      <w:pPr>
        <w:pStyle w:val="ListParagraph"/>
        <w:numPr>
          <w:ilvl w:val="0"/>
          <w:numId w:val="21"/>
        </w:numPr>
        <w:rPr>
          <w:lang w:val="fr-LU"/>
        </w:rPr>
      </w:pPr>
      <w:r w:rsidRPr="00B67896">
        <w:rPr>
          <w:lang w:val="fr-LU"/>
        </w:rPr>
        <w:t>La hauteur au faîte des constructions à usage équestre exclusif est limitée à 12m.</w:t>
      </w:r>
    </w:p>
    <w:p w14:paraId="6C4D8977" w14:textId="77777777" w:rsidR="009C5B94" w:rsidRPr="00B67896" w:rsidRDefault="009C5B94" w:rsidP="009C5B94">
      <w:pPr>
        <w:pStyle w:val="ListParagraph"/>
        <w:numPr>
          <w:ilvl w:val="0"/>
          <w:numId w:val="21"/>
        </w:numPr>
        <w:rPr>
          <w:lang w:val="fr-LU"/>
        </w:rPr>
      </w:pPr>
      <w:r w:rsidRPr="00B67896">
        <w:rPr>
          <w:lang w:val="fr-LU"/>
        </w:rPr>
        <w:t>Les constructions à usage équestre exclusif sont à couvrir de toitures à deux versants, les pentes de toiture devant être comprises entre 15° et 25°.</w:t>
      </w:r>
    </w:p>
    <w:p w14:paraId="3C7F2BC6" w14:textId="77777777" w:rsidR="009C5B94" w:rsidRPr="00B67896" w:rsidRDefault="009C5B94" w:rsidP="009C5B94">
      <w:pPr>
        <w:pStyle w:val="ListParagraph"/>
        <w:numPr>
          <w:ilvl w:val="0"/>
          <w:numId w:val="21"/>
        </w:numPr>
        <w:rPr>
          <w:lang w:val="fr-LU"/>
        </w:rPr>
      </w:pPr>
      <w:r w:rsidRPr="00B67896">
        <w:rPr>
          <w:lang w:val="fr-LU"/>
        </w:rPr>
        <w:t>Les constructions à usage équestre exclusif dont la profondeur excède 15m et/ou dont la longueur excède 25m sont à habiller de bardages de bois à l’état naturel sur au moins 65% de leurs façades.</w:t>
      </w:r>
    </w:p>
    <w:p w14:paraId="69D24A0C" w14:textId="675B8160" w:rsidR="009C5B94" w:rsidRPr="00B67896" w:rsidRDefault="009C5B94" w:rsidP="009C5B94">
      <w:pPr>
        <w:pStyle w:val="ListParagraph"/>
        <w:numPr>
          <w:ilvl w:val="0"/>
          <w:numId w:val="21"/>
        </w:numPr>
        <w:rPr>
          <w:lang w:val="fr-LU"/>
        </w:rPr>
      </w:pPr>
      <w:r w:rsidRPr="00B67896">
        <w:rPr>
          <w:lang w:val="fr-LU"/>
        </w:rPr>
        <w:t>Toute construction est caractérisée par des volumes simples et des matériaux de structure et de teinte sobre. Les aménagements extérieurs sont à concevoir dans un esprit d’intégration au paysage.</w:t>
      </w:r>
    </w:p>
    <w:sectPr w:rsidR="009C5B94" w:rsidRPr="00B678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7F9"/>
    <w:multiLevelType w:val="hybridMultilevel"/>
    <w:tmpl w:val="E34699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D0992"/>
    <w:multiLevelType w:val="hybridMultilevel"/>
    <w:tmpl w:val="838C2A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A3E6C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E0262"/>
    <w:multiLevelType w:val="hybridMultilevel"/>
    <w:tmpl w:val="9A38FBF4"/>
    <w:lvl w:ilvl="0" w:tplc="52CE3FD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1A40"/>
    <w:multiLevelType w:val="hybridMultilevel"/>
    <w:tmpl w:val="8CAAC7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0552FF"/>
    <w:multiLevelType w:val="hybridMultilevel"/>
    <w:tmpl w:val="7FFEA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F1BE7"/>
    <w:multiLevelType w:val="hybridMultilevel"/>
    <w:tmpl w:val="2988D5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134C"/>
    <w:multiLevelType w:val="hybridMultilevel"/>
    <w:tmpl w:val="4EEE6B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F4CAF"/>
    <w:multiLevelType w:val="hybridMultilevel"/>
    <w:tmpl w:val="39A61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37B1C"/>
    <w:multiLevelType w:val="hybridMultilevel"/>
    <w:tmpl w:val="77AC62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D51F6"/>
    <w:multiLevelType w:val="hybridMultilevel"/>
    <w:tmpl w:val="9A0E92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A00E2"/>
    <w:multiLevelType w:val="hybridMultilevel"/>
    <w:tmpl w:val="F9362D3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782242"/>
    <w:multiLevelType w:val="hybridMultilevel"/>
    <w:tmpl w:val="C9405A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FC7637"/>
    <w:multiLevelType w:val="hybridMultilevel"/>
    <w:tmpl w:val="D758C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0F124E"/>
    <w:multiLevelType w:val="hybridMultilevel"/>
    <w:tmpl w:val="94A85A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C1145"/>
    <w:multiLevelType w:val="hybridMultilevel"/>
    <w:tmpl w:val="10CEEA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B63A70"/>
    <w:multiLevelType w:val="hybridMultilevel"/>
    <w:tmpl w:val="4F68C6E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E73DFA"/>
    <w:multiLevelType w:val="hybridMultilevel"/>
    <w:tmpl w:val="B2C6DD6C"/>
    <w:lvl w:ilvl="0" w:tplc="4F8E4CD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80800">
    <w:abstractNumId w:val="13"/>
  </w:num>
  <w:num w:numId="2" w16cid:durableId="596525956">
    <w:abstractNumId w:val="17"/>
  </w:num>
  <w:num w:numId="3" w16cid:durableId="1119648068">
    <w:abstractNumId w:val="22"/>
  </w:num>
  <w:num w:numId="4" w16cid:durableId="2055157937">
    <w:abstractNumId w:val="3"/>
  </w:num>
  <w:num w:numId="5" w16cid:durableId="941112978">
    <w:abstractNumId w:val="4"/>
  </w:num>
  <w:num w:numId="6" w16cid:durableId="759176262">
    <w:abstractNumId w:val="8"/>
  </w:num>
  <w:num w:numId="7" w16cid:durableId="866329419">
    <w:abstractNumId w:val="8"/>
  </w:num>
  <w:num w:numId="8" w16cid:durableId="279338429">
    <w:abstractNumId w:val="19"/>
  </w:num>
  <w:num w:numId="9" w16cid:durableId="1601523632">
    <w:abstractNumId w:val="11"/>
  </w:num>
  <w:num w:numId="10" w16cid:durableId="1459033408">
    <w:abstractNumId w:val="12"/>
  </w:num>
  <w:num w:numId="11" w16cid:durableId="1844513158">
    <w:abstractNumId w:val="7"/>
  </w:num>
  <w:num w:numId="12" w16cid:durableId="2007980203">
    <w:abstractNumId w:val="10"/>
  </w:num>
  <w:num w:numId="13" w16cid:durableId="621348628">
    <w:abstractNumId w:val="15"/>
  </w:num>
  <w:num w:numId="14" w16cid:durableId="1022783149">
    <w:abstractNumId w:val="5"/>
  </w:num>
  <w:num w:numId="15" w16cid:durableId="1917471967">
    <w:abstractNumId w:val="1"/>
  </w:num>
  <w:num w:numId="16" w16cid:durableId="156921774">
    <w:abstractNumId w:val="0"/>
  </w:num>
  <w:num w:numId="17" w16cid:durableId="1136989880">
    <w:abstractNumId w:val="14"/>
  </w:num>
  <w:num w:numId="18" w16cid:durableId="1277522202">
    <w:abstractNumId w:val="6"/>
  </w:num>
  <w:num w:numId="19" w16cid:durableId="1258252098">
    <w:abstractNumId w:val="18"/>
  </w:num>
  <w:num w:numId="20" w16cid:durableId="1142036678">
    <w:abstractNumId w:val="9"/>
  </w:num>
  <w:num w:numId="21" w16cid:durableId="2012562768">
    <w:abstractNumId w:val="16"/>
  </w:num>
  <w:num w:numId="22" w16cid:durableId="749276838">
    <w:abstractNumId w:val="21"/>
  </w:num>
  <w:num w:numId="23" w16cid:durableId="457728553">
    <w:abstractNumId w:val="20"/>
  </w:num>
  <w:num w:numId="24" w16cid:durableId="160436189">
    <w:abstractNumId w:val="2"/>
  </w:num>
  <w:num w:numId="25" w16cid:durableId="16247890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1E089A"/>
    <w:rsid w:val="00344407"/>
    <w:rsid w:val="00387019"/>
    <w:rsid w:val="0039622D"/>
    <w:rsid w:val="00397462"/>
    <w:rsid w:val="003A681A"/>
    <w:rsid w:val="004E340B"/>
    <w:rsid w:val="00586C22"/>
    <w:rsid w:val="006605E2"/>
    <w:rsid w:val="006653E2"/>
    <w:rsid w:val="00732511"/>
    <w:rsid w:val="007B41C9"/>
    <w:rsid w:val="007B5125"/>
    <w:rsid w:val="008964B5"/>
    <w:rsid w:val="008A46DB"/>
    <w:rsid w:val="008B3F11"/>
    <w:rsid w:val="009C5B94"/>
    <w:rsid w:val="009D6555"/>
    <w:rsid w:val="00A46A64"/>
    <w:rsid w:val="00A610F9"/>
    <w:rsid w:val="00AD5B20"/>
    <w:rsid w:val="00B04420"/>
    <w:rsid w:val="00B208F3"/>
    <w:rsid w:val="00B67896"/>
    <w:rsid w:val="00C10C63"/>
    <w:rsid w:val="00C85115"/>
    <w:rsid w:val="00CB2FE8"/>
    <w:rsid w:val="00CF3132"/>
    <w:rsid w:val="00D35FE3"/>
    <w:rsid w:val="00E4147C"/>
    <w:rsid w:val="00EB23F4"/>
    <w:rsid w:val="00ED44E9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2024-09-18T12:37:00Z</dcterms:modified>
</cp:coreProperties>
</file>