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AE2FB" w14:textId="390F25D4" w:rsidR="00BD2E2C" w:rsidRDefault="00BD2E2C" w:rsidP="00BD2E2C">
      <w:pPr>
        <w:pStyle w:val="Heading1"/>
        <w:rPr>
          <w:lang w:val="fr-FR"/>
        </w:rPr>
      </w:pPr>
      <w:r w:rsidRPr="00BD2E2C">
        <w:rPr>
          <w:lang w:val="fr-FR"/>
        </w:rPr>
        <w:t>Art.</w:t>
      </w:r>
      <w:r w:rsidR="007A329F">
        <w:rPr>
          <w:lang w:val="fr-FR"/>
        </w:rPr>
        <w:t xml:space="preserve"> </w:t>
      </w:r>
      <w:bookmarkStart w:id="0" w:name="_GoBack"/>
      <w:bookmarkEnd w:id="0"/>
      <w:r w:rsidRPr="00BD2E2C">
        <w:rPr>
          <w:lang w:val="fr-FR"/>
        </w:rPr>
        <w:t>12 Catégories</w:t>
      </w:r>
    </w:p>
    <w:p w14:paraId="5F1C824C" w14:textId="797F7818" w:rsidR="00BD2E2C" w:rsidRPr="00BD2E2C" w:rsidRDefault="00BD2E2C" w:rsidP="00BD2E2C">
      <w:pPr>
        <w:rPr>
          <w:lang w:val="fr-FR"/>
        </w:rPr>
      </w:pPr>
      <w:r w:rsidRPr="00BD2E2C">
        <w:rPr>
          <w:lang w:val="fr-FR"/>
        </w:rPr>
        <w:t>Les zones destinées à rester libres comprennent:</w:t>
      </w:r>
    </w:p>
    <w:p w14:paraId="63BF7426" w14:textId="6C40EE05" w:rsidR="00BD2E2C" w:rsidRPr="00BD2E2C" w:rsidRDefault="00BD2E2C" w:rsidP="00BD2E2C">
      <w:pPr>
        <w:pStyle w:val="ListParagraph"/>
        <w:numPr>
          <w:ilvl w:val="0"/>
          <w:numId w:val="8"/>
        </w:numPr>
        <w:rPr>
          <w:lang w:val="fr-FR"/>
        </w:rPr>
      </w:pPr>
      <w:proofErr w:type="gramStart"/>
      <w:r w:rsidRPr="00BD2E2C">
        <w:rPr>
          <w:lang w:val="fr-FR"/>
        </w:rPr>
        <w:t>les</w:t>
      </w:r>
      <w:proofErr w:type="gramEnd"/>
      <w:r w:rsidRPr="00BD2E2C">
        <w:rPr>
          <w:lang w:val="fr-FR"/>
        </w:rPr>
        <w:t xml:space="preserve"> zones agricoles;</w:t>
      </w:r>
    </w:p>
    <w:p w14:paraId="42D7CE24" w14:textId="11F83114" w:rsidR="00BD2E2C" w:rsidRPr="00BD2E2C" w:rsidRDefault="00BD2E2C" w:rsidP="00BD2E2C">
      <w:pPr>
        <w:pStyle w:val="ListParagraph"/>
        <w:numPr>
          <w:ilvl w:val="0"/>
          <w:numId w:val="8"/>
        </w:numPr>
        <w:rPr>
          <w:lang w:val="fr-FR"/>
        </w:rPr>
      </w:pPr>
      <w:proofErr w:type="gramStart"/>
      <w:r w:rsidRPr="00BD2E2C">
        <w:rPr>
          <w:lang w:val="fr-FR"/>
        </w:rPr>
        <w:t>les</w:t>
      </w:r>
      <w:proofErr w:type="gramEnd"/>
      <w:r w:rsidRPr="00BD2E2C">
        <w:rPr>
          <w:lang w:val="fr-FR"/>
        </w:rPr>
        <w:t xml:space="preserve"> zones forestières;</w:t>
      </w:r>
    </w:p>
    <w:p w14:paraId="6C0C09FA" w14:textId="7B856AE8" w:rsidR="00BD2E2C" w:rsidRPr="00BD2E2C" w:rsidRDefault="00BD2E2C" w:rsidP="00BD2E2C">
      <w:pPr>
        <w:pStyle w:val="ListParagraph"/>
        <w:numPr>
          <w:ilvl w:val="0"/>
          <w:numId w:val="8"/>
        </w:numPr>
        <w:rPr>
          <w:lang w:val="fr-FR"/>
        </w:rPr>
      </w:pPr>
      <w:proofErr w:type="gramStart"/>
      <w:r w:rsidRPr="00BD2E2C">
        <w:rPr>
          <w:lang w:val="fr-FR"/>
        </w:rPr>
        <w:t>les</w:t>
      </w:r>
      <w:proofErr w:type="gramEnd"/>
      <w:r w:rsidRPr="00BD2E2C">
        <w:rPr>
          <w:lang w:val="fr-FR"/>
        </w:rPr>
        <w:t xml:space="preserve"> zones de verdure.</w:t>
      </w:r>
    </w:p>
    <w:p w14:paraId="24E79FED" w14:textId="77777777" w:rsidR="00BD2E2C" w:rsidRPr="00BD2E2C" w:rsidRDefault="00BD2E2C" w:rsidP="00BD2E2C">
      <w:pPr>
        <w:rPr>
          <w:lang w:val="fr-FR"/>
        </w:rPr>
      </w:pPr>
      <w:r w:rsidRPr="00BD2E2C">
        <w:rPr>
          <w:lang w:val="fr-FR"/>
        </w:rPr>
        <w:t>Ces zones constituent des zones vertes au sens de la législation en vigueur concernant la protection de la nature et des ressources naturelles.</w:t>
      </w:r>
    </w:p>
    <w:p w14:paraId="64EF1459" w14:textId="77777777" w:rsidR="00BD2E2C" w:rsidRPr="00BD2E2C" w:rsidRDefault="00BD2E2C" w:rsidP="00BD2E2C">
      <w:pPr>
        <w:rPr>
          <w:lang w:val="fr-FR"/>
        </w:rPr>
      </w:pPr>
      <w:r w:rsidRPr="00BD2E2C">
        <w:rPr>
          <w:lang w:val="fr-FR"/>
        </w:rP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790F0281" w14:textId="2A2F3AE3" w:rsidR="00BD2E2C" w:rsidRDefault="00BD2E2C" w:rsidP="00BD2E2C">
      <w:pPr>
        <w:rPr>
          <w:lang w:val="fr-FR"/>
        </w:rPr>
      </w:pPr>
      <w:r w:rsidRPr="00BD2E2C">
        <w:rPr>
          <w:lang w:val="fr-FR"/>
        </w:rPr>
        <w:t>Les dispositions de</w:t>
      </w:r>
      <w:r>
        <w:rPr>
          <w:lang w:val="fr-FR"/>
        </w:rPr>
        <w:t>s</w:t>
      </w:r>
      <w:r w:rsidRPr="00BD2E2C">
        <w:rPr>
          <w:lang w:val="fr-FR"/>
        </w:rPr>
        <w:t xml:space="preserve"> art</w:t>
      </w:r>
      <w:r>
        <w:rPr>
          <w:lang w:val="fr-FR"/>
        </w:rPr>
        <w:t>.</w:t>
      </w:r>
      <w:r w:rsidRPr="00BD2E2C">
        <w:rPr>
          <w:lang w:val="fr-FR"/>
        </w:rPr>
        <w:t xml:space="preserve"> 13, art. 14</w:t>
      </w:r>
      <w:r>
        <w:rPr>
          <w:lang w:val="fr-FR"/>
        </w:rPr>
        <w:t xml:space="preserve"> </w:t>
      </w:r>
      <w:r w:rsidRPr="00BD2E2C">
        <w:rPr>
          <w:lang w:val="fr-FR"/>
        </w:rPr>
        <w:t>et art.</w:t>
      </w:r>
      <w:r w:rsidR="00686347">
        <w:rPr>
          <w:lang w:val="fr-FR"/>
        </w:rPr>
        <w:t xml:space="preserve"> </w:t>
      </w:r>
      <w:r w:rsidRPr="00BD2E2C">
        <w:rPr>
          <w:lang w:val="fr-FR"/>
        </w:rPr>
        <w:t>15 sont applicables sans porter préjudice à la législation en vigueur concernant la protection de la nature et des ressources naturelles.</w:t>
      </w:r>
    </w:p>
    <w:p w14:paraId="6252A979" w14:textId="77777777" w:rsidR="00BD2E2C" w:rsidRDefault="00BD2E2C" w:rsidP="00397462">
      <w:pPr>
        <w:rPr>
          <w:lang w:val="fr-FR"/>
        </w:rPr>
      </w:pPr>
    </w:p>
    <w:p w14:paraId="307C009A" w14:textId="77777777" w:rsidR="00422164" w:rsidRDefault="00BD2E2C" w:rsidP="00422164">
      <w:pPr>
        <w:pStyle w:val="Heading1"/>
        <w:rPr>
          <w:lang w:val="fr-FR"/>
        </w:rPr>
      </w:pPr>
      <w:r w:rsidRPr="00BD2E2C">
        <w:rPr>
          <w:lang w:val="fr-FR"/>
        </w:rPr>
        <w:t>Art. 1</w:t>
      </w:r>
      <w:r w:rsidR="00422164">
        <w:rPr>
          <w:lang w:val="fr-FR"/>
        </w:rPr>
        <w:t>4</w:t>
      </w:r>
      <w:r w:rsidRPr="00BD2E2C">
        <w:rPr>
          <w:lang w:val="fr-FR"/>
        </w:rPr>
        <w:t xml:space="preserve"> Zones </w:t>
      </w:r>
      <w:r w:rsidR="00422164" w:rsidRPr="00422164">
        <w:rPr>
          <w:lang w:val="fr-FR"/>
        </w:rPr>
        <w:t>forestières (FOR)</w:t>
      </w:r>
    </w:p>
    <w:p w14:paraId="39992467" w14:textId="295544A1" w:rsidR="00422164" w:rsidRPr="00422164" w:rsidRDefault="00422164" w:rsidP="00422164">
      <w:pPr>
        <w:rPr>
          <w:lang w:val="fr-FR"/>
        </w:rPr>
      </w:pPr>
      <w:r w:rsidRPr="00422164">
        <w:rPr>
          <w:lang w:val="fr-FR"/>
        </w:rPr>
        <w:t>Les zones forestières so</w:t>
      </w:r>
      <w:r>
        <w:rPr>
          <w:lang w:val="fr-FR"/>
        </w:rPr>
        <w:t>nt destinées à la sylviculture.</w:t>
      </w:r>
    </w:p>
    <w:p w14:paraId="43165CA8" w14:textId="77777777" w:rsidR="00422164" w:rsidRPr="00422164" w:rsidRDefault="00422164" w:rsidP="00422164">
      <w:pPr>
        <w:rPr>
          <w:lang w:val="fr-FR"/>
        </w:rPr>
      </w:pPr>
      <w:r w:rsidRPr="00422164">
        <w:rPr>
          <w:lang w:val="fr-FR"/>
        </w:rPr>
        <w:t>Seuls sont autorisés des constructions et aménagements servant à l’exploitation sylvicole, piscicole, apicole ou cynégétique ou à un but d’utilité publique.</w:t>
      </w:r>
    </w:p>
    <w:p w14:paraId="4BED7FAF" w14:textId="77777777" w:rsidR="00422164" w:rsidRPr="00422164" w:rsidRDefault="00422164" w:rsidP="00422164">
      <w:pPr>
        <w:rPr>
          <w:lang w:val="fr-FR"/>
        </w:rPr>
      </w:pPr>
      <w:r w:rsidRPr="00422164">
        <w:rPr>
          <w:lang w:val="fr-FR"/>
        </w:rPr>
        <w:t>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20DA7173" w14:textId="71483091" w:rsidR="00BD2E2C" w:rsidRDefault="00422164" w:rsidP="00422164">
      <w:pPr>
        <w:rPr>
          <w:lang w:val="fr-FR"/>
        </w:rPr>
      </w:pPr>
      <w:r w:rsidRPr="00422164">
        <w:rPr>
          <w:lang w:val="fr-FR"/>
        </w:rPr>
        <w:t>Pour toute construction servant à l’exploitation sylvicole, piscicole, apicole ou cynégétique ou à un but d’utilité publique, un recul de 6m par rapport aux limites de parcelle est à respecter.</w:t>
      </w:r>
    </w:p>
    <w:sectPr w:rsidR="00BD2E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478CD"/>
    <w:multiLevelType w:val="hybridMultilevel"/>
    <w:tmpl w:val="90C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AB0ECF"/>
    <w:multiLevelType w:val="hybridMultilevel"/>
    <w:tmpl w:val="60900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5D431A"/>
    <w:multiLevelType w:val="hybridMultilevel"/>
    <w:tmpl w:val="0AF0E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0"/>
  </w:num>
  <w:num w:numId="5">
    <w:abstractNumId w:val="1"/>
  </w:num>
  <w:num w:numId="6">
    <w:abstractNumId w:val="3"/>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22164"/>
    <w:rsid w:val="00451310"/>
    <w:rsid w:val="006605E2"/>
    <w:rsid w:val="006653E2"/>
    <w:rsid w:val="00686347"/>
    <w:rsid w:val="00732511"/>
    <w:rsid w:val="007A329F"/>
    <w:rsid w:val="007B41C9"/>
    <w:rsid w:val="007B5125"/>
    <w:rsid w:val="008A46DB"/>
    <w:rsid w:val="009D6555"/>
    <w:rsid w:val="00A610F9"/>
    <w:rsid w:val="00AD5B20"/>
    <w:rsid w:val="00B208F3"/>
    <w:rsid w:val="00BD2E2C"/>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2020-09-18T09:12:00Z</dcterms:modified>
</cp:coreProperties>
</file>