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006C7B" w:rsidRDefault="00D20E04" w:rsidP="008A2154">
      <w:pPr>
        <w:pStyle w:val="Titre1"/>
      </w:pPr>
      <w:bookmarkStart w:id="0" w:name="_Toc453678596"/>
      <w:bookmarkStart w:id="1" w:name="_Toc477870315"/>
      <w:r>
        <w:t>Art. 17</w:t>
      </w:r>
      <w:r w:rsidR="005724A8">
        <w:tab/>
      </w:r>
      <w:bookmarkStart w:id="2" w:name="_Toc335892174"/>
      <w:bookmarkStart w:id="3" w:name="_Toc339026629"/>
      <w:bookmarkStart w:id="4" w:name="_Toc506359370"/>
      <w:bookmarkEnd w:id="0"/>
      <w:bookmarkEnd w:id="1"/>
      <w:r w:rsidRPr="00B85C17">
        <w:t>Les zones délimitant les plans d’aménagement particulier approuvés</w:t>
      </w:r>
      <w:bookmarkEnd w:id="2"/>
      <w:bookmarkEnd w:id="3"/>
      <w:bookmarkEnd w:id="4"/>
    </w:p>
    <w:p w:rsidR="00D20E04" w:rsidRPr="00D20E04" w:rsidRDefault="00D20E04" w:rsidP="00D20E04">
      <w:pPr>
        <w:rPr>
          <w:lang w:val="fr-LU" w:eastAsia="fr-FR"/>
        </w:rPr>
      </w:pPr>
      <w:r w:rsidRPr="00D20E04">
        <w:rPr>
          <w:lang w:val="fr-LU" w:eastAsia="fr-FR"/>
        </w:rPr>
        <w:t xml:space="preserve">Les plans d’aménagement particulier, dûment approuvés définitivement par le Ministre de l’Intérieur, avant l’entrée en vigueur de la présente partie écrite, perdent leur validité, à l'exception des plans d'aménagement particulier (PAP), énumérés dans le tableau suivant et indiqués sur la partie graphique à titre indicatif. </w:t>
      </w:r>
    </w:p>
    <w:p w:rsidR="00D20E04" w:rsidRPr="00D20E04" w:rsidRDefault="00D20E04" w:rsidP="00D20E04">
      <w:pPr>
        <w:rPr>
          <w:lang w:val="fr-LU" w:eastAsia="fr-FR"/>
        </w:rPr>
      </w:pPr>
      <w:r w:rsidRPr="00D20E04">
        <w:rPr>
          <w:lang w:val="fr-LU" w:eastAsia="fr-FR"/>
        </w:rPr>
        <w:t>Pour tout ce qui n'est pas règlementé dans les parties graphique et écrite du PAP, les prescriptions du plan d’aménagement particulier « quartier existant » (PAP QE) sont d'application. En cas de contradiction entre les dispositions des PAP et de la partie écrite du PAP QE, les dispositions de la partie graphique et/ou de la partie écrite des PAP priment.</w:t>
      </w:r>
    </w:p>
    <w:p w:rsidR="00D20E04" w:rsidRPr="00D20E04" w:rsidRDefault="00D20E04" w:rsidP="00D20E04">
      <w:pPr>
        <w:rPr>
          <w:lang w:val="fr-LU" w:eastAsia="fr-FR"/>
        </w:rPr>
      </w:pPr>
      <w:r w:rsidRPr="00D20E04">
        <w:rPr>
          <w:lang w:val="fr-LU" w:eastAsia="fr-FR"/>
        </w:rPr>
        <w:t>Les PAP en cours de procédure au moment de la saisine du conseil communal du présent projet de PAG sont maintenus pour autant qu'ils seront dûment approuvés.</w:t>
      </w:r>
    </w:p>
    <w:tbl>
      <w:tblPr>
        <w:tblStyle w:val="TabelleZB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608"/>
        <w:gridCol w:w="3652"/>
        <w:gridCol w:w="1399"/>
        <w:gridCol w:w="2221"/>
      </w:tblGrid>
      <w:tr w:rsidR="00D20E04" w:rsidRPr="00D20E04" w:rsidTr="00D20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bottom w:val="none" w:sz="0" w:space="0" w:color="auto"/>
              <w:right w:val="none" w:sz="0" w:space="0" w:color="auto"/>
            </w:tcBorders>
            <w:shd w:val="clear" w:color="auto" w:fill="D9D9D9"/>
            <w:vAlign w:val="center"/>
          </w:tcPr>
          <w:p w:rsidR="00D20E04" w:rsidRPr="00D20E04" w:rsidRDefault="00D20E04" w:rsidP="005B230C">
            <w:pPr>
              <w:pStyle w:val="NormalTableau"/>
              <w:rPr>
                <w:lang w:eastAsia="fr-FR"/>
              </w:rPr>
            </w:pPr>
            <w:r w:rsidRPr="00D20E04">
              <w:rPr>
                <w:lang w:eastAsia="fr-FR"/>
              </w:rPr>
              <w:t>N°</w:t>
            </w:r>
          </w:p>
        </w:tc>
        <w:tc>
          <w:tcPr>
            <w:tcW w:w="1560" w:type="dxa"/>
            <w:tcBorders>
              <w:bottom w:val="none" w:sz="0" w:space="0" w:color="auto"/>
            </w:tcBorders>
            <w:shd w:val="clear" w:color="auto" w:fill="D9D9D9"/>
            <w:vAlign w:val="center"/>
          </w:tcPr>
          <w:p w:rsidR="00D20E04" w:rsidRPr="00D20E04" w:rsidRDefault="00D20E04" w:rsidP="005B230C">
            <w:pPr>
              <w:pStyle w:val="NormalTableau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fr-FR"/>
              </w:rPr>
            </w:pPr>
            <w:r w:rsidRPr="00D20E04">
              <w:rPr>
                <w:lang w:eastAsia="fr-FR"/>
              </w:rPr>
              <w:t>N° de Référence</w:t>
            </w:r>
          </w:p>
        </w:tc>
        <w:tc>
          <w:tcPr>
            <w:tcW w:w="3543" w:type="dxa"/>
            <w:tcBorders>
              <w:bottom w:val="none" w:sz="0" w:space="0" w:color="auto"/>
            </w:tcBorders>
            <w:shd w:val="clear" w:color="auto" w:fill="D9D9D9"/>
            <w:vAlign w:val="center"/>
          </w:tcPr>
          <w:p w:rsidR="00D20E04" w:rsidRPr="00D20E04" w:rsidRDefault="00D20E04" w:rsidP="005B230C">
            <w:pPr>
              <w:pStyle w:val="NormalTableau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fr-FR"/>
              </w:rPr>
            </w:pPr>
            <w:r w:rsidRPr="00D20E04">
              <w:rPr>
                <w:lang w:eastAsia="fr-FR"/>
              </w:rPr>
              <w:t>Nom du PAP / lieu-dit</w:t>
            </w:r>
          </w:p>
        </w:tc>
        <w:tc>
          <w:tcPr>
            <w:tcW w:w="1357" w:type="dxa"/>
            <w:tcBorders>
              <w:bottom w:val="none" w:sz="0" w:space="0" w:color="auto"/>
            </w:tcBorders>
            <w:shd w:val="clear" w:color="auto" w:fill="D9D9D9"/>
            <w:vAlign w:val="center"/>
          </w:tcPr>
          <w:p w:rsidR="00D20E04" w:rsidRPr="00D20E04" w:rsidRDefault="00D20E04" w:rsidP="005B230C">
            <w:pPr>
              <w:pStyle w:val="NormalTableau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fr-FR"/>
              </w:rPr>
            </w:pPr>
            <w:r w:rsidRPr="00D20E04">
              <w:rPr>
                <w:lang w:eastAsia="fr-FR"/>
              </w:rPr>
              <w:t>Localité de</w:t>
            </w:r>
          </w:p>
        </w:tc>
        <w:tc>
          <w:tcPr>
            <w:tcW w:w="2154" w:type="dxa"/>
            <w:tcBorders>
              <w:bottom w:val="none" w:sz="0" w:space="0" w:color="auto"/>
            </w:tcBorders>
            <w:shd w:val="clear" w:color="auto" w:fill="D9D9D9"/>
            <w:vAlign w:val="center"/>
          </w:tcPr>
          <w:p w:rsidR="00D20E04" w:rsidRPr="00D20E04" w:rsidRDefault="00D20E04" w:rsidP="005B230C">
            <w:pPr>
              <w:pStyle w:val="NormalTableau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fr-FR"/>
              </w:rPr>
            </w:pPr>
            <w:r w:rsidRPr="00D20E04">
              <w:rPr>
                <w:lang w:eastAsia="fr-FR"/>
              </w:rPr>
              <w:t>approbation définitive</w:t>
            </w:r>
          </w:p>
        </w:tc>
      </w:tr>
      <w:tr w:rsidR="00D20E04" w:rsidRPr="00D20E04" w:rsidTr="00D2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11428/87C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fr-CA" w:eastAsia="fr-FR"/>
              </w:rPr>
              <w:t>Rue de Stadtbredimus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Bous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04.09.1998</w:t>
            </w:r>
          </w:p>
        </w:tc>
      </w:tr>
      <w:tr w:rsidR="00D20E04" w:rsidRPr="00D20E04" w:rsidTr="00D20E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2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fr-CA" w:eastAsia="fr-FR"/>
              </w:rPr>
              <w:t>13918/87C</w:t>
            </w:r>
          </w:p>
        </w:tc>
        <w:tc>
          <w:tcPr>
            <w:tcW w:w="3543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Rue de Rolling (« Fräschepéilchen »)</w:t>
            </w:r>
          </w:p>
        </w:tc>
        <w:tc>
          <w:tcPr>
            <w:tcW w:w="135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Erpeldange</w:t>
            </w:r>
          </w:p>
        </w:tc>
        <w:tc>
          <w:tcPr>
            <w:tcW w:w="2154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fr-CA" w:eastAsia="fr-FR"/>
              </w:rPr>
              <w:t>30.08.2004 / 29.03.2006</w:t>
            </w:r>
          </w:p>
        </w:tc>
      </w:tr>
      <w:tr w:rsidR="00D20E04" w:rsidRPr="00D20E04" w:rsidTr="00F1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15414/87C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val="fr-CA" w:eastAsia="fr-FR"/>
              </w:rPr>
              <w:t>Rue Scheuerberg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Erpeldange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24.01.2008</w:t>
            </w:r>
          </w:p>
        </w:tc>
      </w:tr>
      <w:tr w:rsidR="00D20E04" w:rsidRPr="00D20E04" w:rsidTr="00D20E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4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15618/87C</w:t>
            </w:r>
          </w:p>
        </w:tc>
        <w:tc>
          <w:tcPr>
            <w:tcW w:w="3543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val="fr-CA" w:eastAsia="fr-FR"/>
              </w:rPr>
              <w:t>Rue de Mondorf</w:t>
            </w:r>
          </w:p>
        </w:tc>
        <w:tc>
          <w:tcPr>
            <w:tcW w:w="135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Erpeldange</w:t>
            </w:r>
          </w:p>
        </w:tc>
        <w:tc>
          <w:tcPr>
            <w:tcW w:w="2154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17.12.2008</w:t>
            </w:r>
          </w:p>
        </w:tc>
      </w:tr>
      <w:tr w:rsidR="00D20E04" w:rsidRPr="00D20E04" w:rsidTr="00D2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16826/87C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Rue de Mondorf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val="de-DE" w:eastAsia="fr-FR"/>
              </w:rPr>
              <w:t>Erpeldange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lang w:eastAsia="fr-FR"/>
              </w:rPr>
            </w:pPr>
            <w:r w:rsidRPr="00D20E04">
              <w:rPr>
                <w:rFonts w:cs="Arial"/>
                <w:lang w:eastAsia="fr-FR"/>
              </w:rPr>
              <w:t>16.07.2013</w:t>
            </w:r>
          </w:p>
        </w:tc>
      </w:tr>
      <w:tr w:rsidR="00D20E04" w:rsidRPr="00D20E04" w:rsidTr="00D20E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6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16928/87C</w:t>
            </w:r>
          </w:p>
        </w:tc>
        <w:tc>
          <w:tcPr>
            <w:tcW w:w="3543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nl-NL" w:eastAsia="fr-FR"/>
              </w:rPr>
              <w:t>Rue Scheuerberg</w:t>
            </w:r>
          </w:p>
        </w:tc>
        <w:tc>
          <w:tcPr>
            <w:tcW w:w="135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Erpeldange</w:t>
            </w:r>
          </w:p>
        </w:tc>
        <w:tc>
          <w:tcPr>
            <w:tcW w:w="2154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04.03.2014</w:t>
            </w:r>
          </w:p>
        </w:tc>
      </w:tr>
      <w:tr w:rsidR="00D20E04" w:rsidRPr="00D20E04" w:rsidTr="00D2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17048787C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fr-CA" w:eastAsia="fr-FR"/>
              </w:rPr>
              <w:t>Emeringerhof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de-DE" w:eastAsia="fr-FR"/>
              </w:rPr>
              <w:t>Erpeldange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15.09.2014</w:t>
            </w:r>
          </w:p>
        </w:tc>
      </w:tr>
      <w:tr w:rsidR="00D20E04" w:rsidRPr="00D20E04" w:rsidTr="00D20E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lang w:eastAsia="fr-FR"/>
              </w:rPr>
            </w:pPr>
            <w:r w:rsidRPr="00D20E04">
              <w:rPr>
                <w:bCs/>
                <w:lang w:eastAsia="fr-FR"/>
              </w:rPr>
              <w:t>8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17583/87C</w:t>
            </w:r>
          </w:p>
        </w:tc>
        <w:tc>
          <w:tcPr>
            <w:tcW w:w="3543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Rue Scheuerberg</w:t>
            </w:r>
          </w:p>
        </w:tc>
        <w:tc>
          <w:tcPr>
            <w:tcW w:w="135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val="fr-CA" w:eastAsia="fr-FR"/>
              </w:rPr>
              <w:t>Erpeldange</w:t>
            </w:r>
          </w:p>
        </w:tc>
        <w:tc>
          <w:tcPr>
            <w:tcW w:w="2154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07.11.2016</w:t>
            </w:r>
          </w:p>
        </w:tc>
      </w:tr>
      <w:tr w:rsidR="00D20E04" w:rsidRPr="00D20E04" w:rsidTr="00D2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sz w:val="18"/>
                <w:lang w:eastAsia="fr-FR"/>
              </w:rPr>
            </w:pPr>
            <w:r w:rsidRPr="00D20E04">
              <w:rPr>
                <w:bCs/>
                <w:sz w:val="18"/>
                <w:lang w:eastAsia="fr-FR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17762/87C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Rue de Mondorf n°56 à n°60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Erpeldange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25.01.2017</w:t>
            </w:r>
          </w:p>
        </w:tc>
      </w:tr>
      <w:tr w:rsidR="00D20E04" w:rsidRPr="00D20E04" w:rsidTr="00D20E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sz w:val="18"/>
                <w:lang w:eastAsia="fr-FR"/>
              </w:rPr>
            </w:pPr>
            <w:r w:rsidRPr="00D20E04">
              <w:rPr>
                <w:bCs/>
                <w:sz w:val="18"/>
                <w:lang w:eastAsia="fr-FR"/>
              </w:rPr>
              <w:t>10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17776/87C</w:t>
            </w:r>
          </w:p>
        </w:tc>
        <w:tc>
          <w:tcPr>
            <w:tcW w:w="3543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Rue de Mondorf</w:t>
            </w:r>
          </w:p>
        </w:tc>
        <w:tc>
          <w:tcPr>
            <w:tcW w:w="135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Erpeldange</w:t>
            </w:r>
          </w:p>
        </w:tc>
        <w:tc>
          <w:tcPr>
            <w:tcW w:w="2154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lang w:eastAsia="fr-FR"/>
              </w:rPr>
            </w:pPr>
            <w:r w:rsidRPr="00D20E04">
              <w:rPr>
                <w:rFonts w:cs="Arial"/>
                <w:color w:val="000000"/>
                <w:lang w:eastAsia="fr-FR"/>
              </w:rPr>
              <w:t>01.03.2017</w:t>
            </w:r>
          </w:p>
        </w:tc>
      </w:tr>
      <w:tr w:rsidR="00D20E04" w:rsidRPr="00D20E04" w:rsidTr="00D2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sz w:val="18"/>
                <w:lang w:eastAsia="fr-FR"/>
              </w:rPr>
            </w:pPr>
            <w:r w:rsidRPr="00D20E04">
              <w:rPr>
                <w:bCs/>
                <w:sz w:val="18"/>
                <w:lang w:eastAsia="fr-FR"/>
              </w:rPr>
              <w:t>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17924/87C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Rue de Rolling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Erpeldange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13.07.2017</w:t>
            </w:r>
          </w:p>
        </w:tc>
      </w:tr>
      <w:tr w:rsidR="00D20E04" w:rsidRPr="00D20E04" w:rsidTr="00D20E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sz w:val="18"/>
                <w:lang w:eastAsia="fr-FR"/>
              </w:rPr>
            </w:pPr>
            <w:r w:rsidRPr="00D20E04">
              <w:rPr>
                <w:bCs/>
                <w:sz w:val="18"/>
                <w:lang w:eastAsia="fr-FR"/>
              </w:rPr>
              <w:t>12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18022/87C</w:t>
            </w:r>
          </w:p>
        </w:tc>
        <w:tc>
          <w:tcPr>
            <w:tcW w:w="3543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Rue de Luxembourg</w:t>
            </w:r>
          </w:p>
        </w:tc>
        <w:tc>
          <w:tcPr>
            <w:tcW w:w="1357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Bous</w:t>
            </w:r>
          </w:p>
        </w:tc>
        <w:tc>
          <w:tcPr>
            <w:tcW w:w="2154" w:type="dxa"/>
            <w:tcBorders>
              <w:top w:val="none" w:sz="0" w:space="0" w:color="auto"/>
              <w:bottom w:val="none" w:sz="0" w:space="0" w:color="auto"/>
            </w:tcBorders>
            <w:shd w:val="clear" w:color="auto" w:fill="F2F2F2"/>
            <w:vAlign w:val="center"/>
          </w:tcPr>
          <w:p w:rsidR="00D20E04" w:rsidRPr="00D20E04" w:rsidRDefault="00D20E04" w:rsidP="005B230C">
            <w:pPr>
              <w:pStyle w:val="NormalTableau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04.09.2017</w:t>
            </w:r>
          </w:p>
        </w:tc>
      </w:tr>
      <w:tr w:rsidR="00D20E04" w:rsidRPr="00D20E04" w:rsidTr="00D20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rPr>
                <w:bCs/>
                <w:sz w:val="18"/>
                <w:lang w:eastAsia="fr-FR"/>
              </w:rPr>
            </w:pPr>
            <w:r w:rsidRPr="00D20E04">
              <w:rPr>
                <w:bCs/>
                <w:sz w:val="18"/>
                <w:lang w:eastAsia="fr-FR"/>
              </w:rPr>
              <w:t>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18023/87C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Rue de Luxembourg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Assel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20E04" w:rsidRPr="00D20E04" w:rsidRDefault="00D20E04" w:rsidP="005B230C">
            <w:pPr>
              <w:pStyle w:val="NormalTableau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18"/>
                <w:lang w:eastAsia="fr-FR"/>
              </w:rPr>
            </w:pPr>
            <w:r w:rsidRPr="00D20E04">
              <w:rPr>
                <w:rFonts w:cs="Arial"/>
                <w:color w:val="000000"/>
                <w:sz w:val="18"/>
                <w:lang w:eastAsia="fr-FR"/>
              </w:rPr>
              <w:t>04.09.2017</w:t>
            </w:r>
          </w:p>
        </w:tc>
      </w:tr>
    </w:tbl>
    <w:p w:rsidR="00D20E04" w:rsidRPr="00D20E04" w:rsidRDefault="00D20E04" w:rsidP="00D20E04">
      <w:pPr>
        <w:keepLines/>
        <w:autoSpaceDN w:val="0"/>
        <w:spacing w:before="120" w:after="120" w:line="264" w:lineRule="auto"/>
        <w:ind w:left="0"/>
        <w:textAlignment w:val="baseline"/>
        <w:rPr>
          <w:rFonts w:eastAsia="Times New Roman" w:cs="Times New Roman"/>
          <w:noProof w:val="0"/>
          <w:szCs w:val="24"/>
          <w:lang w:val="fr-LU" w:eastAsia="fr-FR"/>
        </w:rPr>
      </w:pPr>
      <w:bookmarkStart w:id="5" w:name="_GoBack"/>
      <w:bookmarkEnd w:id="5"/>
    </w:p>
    <w:sectPr w:rsidR="00D20E04" w:rsidRPr="00D20E04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3106D1"/>
    <w:rsid w:val="00340B42"/>
    <w:rsid w:val="00411DDC"/>
    <w:rsid w:val="005724A8"/>
    <w:rsid w:val="005B230C"/>
    <w:rsid w:val="0073090C"/>
    <w:rsid w:val="00773E90"/>
    <w:rsid w:val="008A2154"/>
    <w:rsid w:val="008B324D"/>
    <w:rsid w:val="008D3C78"/>
    <w:rsid w:val="008F3C3A"/>
    <w:rsid w:val="00A05EEB"/>
    <w:rsid w:val="00A0781F"/>
    <w:rsid w:val="00B36114"/>
    <w:rsid w:val="00D20E04"/>
    <w:rsid w:val="00D23D1C"/>
    <w:rsid w:val="00F64068"/>
    <w:rsid w:val="00FA6B5A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440660-7DF8-40F4-8974-E3DE48A5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73E9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3E9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table" w:customStyle="1" w:styleId="TabelleZB11">
    <w:name w:val="Tabelle Z+B11"/>
    <w:basedOn w:val="TableauNormal"/>
    <w:uiPriority w:val="99"/>
    <w:qFormat/>
    <w:rsid w:val="00D20E04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6</cp:revision>
  <dcterms:created xsi:type="dcterms:W3CDTF">2017-04-05T09:27:00Z</dcterms:created>
  <dcterms:modified xsi:type="dcterms:W3CDTF">2019-01-14T08:58:00Z</dcterms:modified>
</cp:coreProperties>
</file>