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601A837D" w14:textId="6F348B5F" w:rsidR="00905A52"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21ABFD50" w:rsidR="00560996" w:rsidRDefault="00560996" w:rsidP="00560996">
      <w:pPr>
        <w:pStyle w:val="Heading1"/>
      </w:pPr>
      <w:r>
        <w:t>Art. 2 Prescription concernant les quartiers existants situés dans les zones d’habitation 1 (HAB-1)</w:t>
      </w:r>
    </w:p>
    <w:p w14:paraId="5224A4AB" w14:textId="53EB6300" w:rsidR="00560996" w:rsidRDefault="00560996" w:rsidP="00560996">
      <w:pPr>
        <w:pStyle w:val="Heading2"/>
      </w:pPr>
      <w:r>
        <w:t>Art. 2.1 Type et disposition des constructions</w:t>
      </w:r>
    </w:p>
    <w:p w14:paraId="62CE1DB1" w14:textId="77777777" w:rsidR="00560996" w:rsidRDefault="00560996" w:rsidP="00560996">
      <w:r>
        <w:t>Seules sont autorisées les constructions unifamiliales et bifamiliales.</w:t>
      </w:r>
    </w:p>
    <w:p w14:paraId="18560CE2" w14:textId="77777777" w:rsidR="00560996" w:rsidRDefault="00560996" w:rsidP="00560996">
      <w:r>
        <w:t>Les constructions jumelées et en rangées/bande doivent être unifamiliales.</w:t>
      </w:r>
    </w:p>
    <w:p w14:paraId="3838FE10" w14:textId="77777777" w:rsidR="00560996" w:rsidRDefault="00560996" w:rsidP="00560996">
      <w:r>
        <w:t>Les constructions plurifamiliales sont interdites.</w:t>
      </w:r>
    </w:p>
    <w:p w14:paraId="7D777BFB" w14:textId="77777777" w:rsidR="00560996" w:rsidRDefault="00560996" w:rsidP="00560996">
      <w:r>
        <w:t>La disposition des constructions peut être en ordre contigu ou non contigu.</w:t>
      </w:r>
    </w:p>
    <w:p w14:paraId="5E21AF57" w14:textId="0841D736" w:rsidR="00560996" w:rsidRDefault="00560996" w:rsidP="00560996">
      <w:r>
        <w:t>Les constructions peuvent être isolées, jumelées ou groupées en bande/rangée.</w:t>
      </w:r>
    </w:p>
    <w:p w14:paraId="2B7FC765" w14:textId="0A27C04F" w:rsidR="00560996" w:rsidRDefault="00560996" w:rsidP="00560996">
      <w:pPr>
        <w:pStyle w:val="Heading2"/>
      </w:pPr>
      <w:r>
        <w:t>Art. 2.2 Reculs par rapport aux limites parcellaires</w:t>
      </w:r>
    </w:p>
    <w:p w14:paraId="60E9EEC8" w14:textId="42EEBEDD" w:rsidR="00560996" w:rsidRDefault="00560996" w:rsidP="00560996">
      <w:r>
        <w:t>Les reculs entre la limite de la surface constructible autorisée et les limites parcellaires sont réglementés comme suit:</w:t>
      </w:r>
    </w:p>
    <w:tbl>
      <w:tblPr>
        <w:tblStyle w:val="TableGrid"/>
        <w:tblW w:w="0" w:type="auto"/>
        <w:jc w:val="center"/>
        <w:tblLook w:val="04A0" w:firstRow="1" w:lastRow="0" w:firstColumn="1" w:lastColumn="0" w:noHBand="0" w:noVBand="1"/>
      </w:tblPr>
      <w:tblGrid>
        <w:gridCol w:w="1275"/>
        <w:gridCol w:w="2973"/>
        <w:gridCol w:w="2272"/>
      </w:tblGrid>
      <w:tr w:rsidR="00560996" w14:paraId="0FE8302E" w14:textId="77777777" w:rsidTr="004B67E1">
        <w:trPr>
          <w:trHeight w:val="269"/>
          <w:jc w:val="center"/>
        </w:trPr>
        <w:tc>
          <w:tcPr>
            <w:tcW w:w="1275" w:type="dxa"/>
            <w:shd w:val="clear" w:color="auto" w:fill="BFBFBF" w:themeFill="background1" w:themeFillShade="BF"/>
            <w:vAlign w:val="center"/>
          </w:tcPr>
          <w:p w14:paraId="75226554" w14:textId="77777777" w:rsidR="00560996" w:rsidRPr="004B67E1" w:rsidRDefault="00560996" w:rsidP="00560996">
            <w:pPr>
              <w:pStyle w:val="NormalTableau"/>
              <w:jc w:val="center"/>
              <w:rPr>
                <w:b/>
                <w:u w:val="single"/>
              </w:rPr>
            </w:pPr>
          </w:p>
        </w:tc>
        <w:tc>
          <w:tcPr>
            <w:tcW w:w="2973" w:type="dxa"/>
            <w:shd w:val="clear" w:color="auto" w:fill="BFBFBF" w:themeFill="background1" w:themeFillShade="BF"/>
            <w:vAlign w:val="center"/>
          </w:tcPr>
          <w:p w14:paraId="43963CC7" w14:textId="55D91970" w:rsidR="00560996" w:rsidRPr="004B67E1" w:rsidRDefault="00560996" w:rsidP="00560996">
            <w:pPr>
              <w:pStyle w:val="NormalTableau"/>
              <w:jc w:val="center"/>
              <w:rPr>
                <w:b/>
                <w:u w:val="single"/>
              </w:rPr>
            </w:pPr>
            <w:r w:rsidRPr="004B67E1">
              <w:rPr>
                <w:b/>
                <w:u w:val="single"/>
              </w:rPr>
              <w:t>Recul minimal autorisé</w:t>
            </w:r>
          </w:p>
        </w:tc>
        <w:tc>
          <w:tcPr>
            <w:tcW w:w="2272" w:type="dxa"/>
            <w:shd w:val="clear" w:color="auto" w:fill="BFBFBF" w:themeFill="background1" w:themeFillShade="BF"/>
            <w:vAlign w:val="center"/>
          </w:tcPr>
          <w:p w14:paraId="75A68278" w14:textId="6214B82C" w:rsidR="00560996" w:rsidRPr="004B67E1" w:rsidRDefault="00560996" w:rsidP="00560996">
            <w:pPr>
              <w:pStyle w:val="NormalTableau"/>
              <w:jc w:val="center"/>
              <w:rPr>
                <w:b/>
                <w:u w:val="single"/>
              </w:rPr>
            </w:pPr>
            <w:r w:rsidRPr="004B67E1">
              <w:rPr>
                <w:b/>
                <w:u w:val="single"/>
              </w:rPr>
              <w:t>Recul maximal autorisé</w:t>
            </w:r>
          </w:p>
        </w:tc>
      </w:tr>
      <w:tr w:rsidR="00560996" w14:paraId="58EE3592" w14:textId="77777777" w:rsidTr="004B67E1">
        <w:trPr>
          <w:jc w:val="center"/>
        </w:trPr>
        <w:tc>
          <w:tcPr>
            <w:tcW w:w="1275" w:type="dxa"/>
            <w:vAlign w:val="center"/>
          </w:tcPr>
          <w:p w14:paraId="598D0E7B" w14:textId="7FBE1C8B" w:rsidR="00560996" w:rsidRDefault="00560996" w:rsidP="00560996">
            <w:pPr>
              <w:pStyle w:val="NormalTableau"/>
              <w:jc w:val="center"/>
            </w:pPr>
            <w:r w:rsidRPr="00560996">
              <w:t>Recul avant</w:t>
            </w:r>
          </w:p>
        </w:tc>
        <w:tc>
          <w:tcPr>
            <w:tcW w:w="2973" w:type="dxa"/>
            <w:vAlign w:val="center"/>
          </w:tcPr>
          <w:p w14:paraId="2DD93B83" w14:textId="77777777" w:rsidR="00560996" w:rsidRDefault="00560996" w:rsidP="00560996">
            <w:pPr>
              <w:pStyle w:val="NormalTableau"/>
              <w:jc w:val="center"/>
            </w:pPr>
            <w:r>
              <w:t>3,00 m ou</w:t>
            </w:r>
          </w:p>
          <w:p w14:paraId="13716040" w14:textId="41DA1355" w:rsidR="00560996" w:rsidRDefault="00560996" w:rsidP="00560996">
            <w:pPr>
              <w:pStyle w:val="NormalTableau"/>
              <w:jc w:val="center"/>
            </w:pPr>
            <w:r>
              <w:t>6,00 m devant le garage si dans la construction principale</w:t>
            </w:r>
          </w:p>
        </w:tc>
        <w:tc>
          <w:tcPr>
            <w:tcW w:w="2272" w:type="dxa"/>
            <w:vAlign w:val="center"/>
          </w:tcPr>
          <w:p w14:paraId="7F862960" w14:textId="4D6875BD" w:rsidR="00560996" w:rsidRDefault="00560996" w:rsidP="00560996">
            <w:pPr>
              <w:pStyle w:val="NormalTableau"/>
              <w:jc w:val="center"/>
            </w:pPr>
            <w:r w:rsidRPr="00560996">
              <w:t>6,00 m</w:t>
            </w:r>
          </w:p>
        </w:tc>
      </w:tr>
      <w:tr w:rsidR="00560996" w14:paraId="212D66E3" w14:textId="77777777" w:rsidTr="004B67E1">
        <w:trPr>
          <w:jc w:val="center"/>
        </w:trPr>
        <w:tc>
          <w:tcPr>
            <w:tcW w:w="1275" w:type="dxa"/>
            <w:vAlign w:val="center"/>
          </w:tcPr>
          <w:p w14:paraId="4589F8E2" w14:textId="54FCC080" w:rsidR="00560996" w:rsidRDefault="00560996" w:rsidP="00560996">
            <w:pPr>
              <w:pStyle w:val="NormalTableau"/>
              <w:jc w:val="center"/>
            </w:pPr>
            <w:r w:rsidRPr="00560996">
              <w:t>Recul latéral</w:t>
            </w:r>
          </w:p>
        </w:tc>
        <w:tc>
          <w:tcPr>
            <w:tcW w:w="2973" w:type="dxa"/>
            <w:vAlign w:val="center"/>
          </w:tcPr>
          <w:p w14:paraId="609BF29E" w14:textId="77777777" w:rsidR="00560996" w:rsidRDefault="00560996" w:rsidP="00560996">
            <w:pPr>
              <w:pStyle w:val="NormalTableau"/>
              <w:jc w:val="center"/>
            </w:pPr>
            <w:r>
              <w:t>0,00 m si contigu</w:t>
            </w:r>
          </w:p>
          <w:p w14:paraId="591DBD95" w14:textId="59B770C9" w:rsidR="00560996" w:rsidRDefault="00560996" w:rsidP="00560996">
            <w:pPr>
              <w:pStyle w:val="NormalTableau"/>
              <w:jc w:val="center"/>
            </w:pPr>
            <w:r>
              <w:t>ou 3,00 m</w:t>
            </w:r>
          </w:p>
        </w:tc>
        <w:tc>
          <w:tcPr>
            <w:tcW w:w="2272" w:type="dxa"/>
            <w:vAlign w:val="center"/>
          </w:tcPr>
          <w:p w14:paraId="64FEE1E8" w14:textId="3A79A52F" w:rsidR="00560996" w:rsidRDefault="00560996" w:rsidP="00560996">
            <w:pPr>
              <w:pStyle w:val="NormalTableau"/>
              <w:jc w:val="center"/>
            </w:pPr>
            <w:r>
              <w:t>-</w:t>
            </w:r>
          </w:p>
        </w:tc>
      </w:tr>
      <w:tr w:rsidR="00560996" w14:paraId="620940F0" w14:textId="77777777" w:rsidTr="004B67E1">
        <w:trPr>
          <w:jc w:val="center"/>
        </w:trPr>
        <w:tc>
          <w:tcPr>
            <w:tcW w:w="1275" w:type="dxa"/>
            <w:vAlign w:val="center"/>
          </w:tcPr>
          <w:p w14:paraId="65D0D1A1" w14:textId="3888A3FC" w:rsidR="00560996" w:rsidRDefault="00560996" w:rsidP="00560996">
            <w:pPr>
              <w:pStyle w:val="NormalTableau"/>
              <w:jc w:val="center"/>
            </w:pPr>
            <w:r w:rsidRPr="00560996">
              <w:t>Recul arrière</w:t>
            </w:r>
          </w:p>
        </w:tc>
        <w:tc>
          <w:tcPr>
            <w:tcW w:w="2973" w:type="dxa"/>
            <w:vAlign w:val="center"/>
          </w:tcPr>
          <w:p w14:paraId="1706EC0D" w14:textId="0B867F9B" w:rsidR="00560996" w:rsidRDefault="00560996" w:rsidP="00560996">
            <w:pPr>
              <w:pStyle w:val="NormalTableau"/>
              <w:jc w:val="center"/>
            </w:pPr>
            <w:r>
              <w:t>10,00 m</w:t>
            </w:r>
          </w:p>
        </w:tc>
        <w:tc>
          <w:tcPr>
            <w:tcW w:w="2272" w:type="dxa"/>
            <w:vAlign w:val="center"/>
          </w:tcPr>
          <w:p w14:paraId="7F9A6B09" w14:textId="67C2D7DC" w:rsidR="00560996" w:rsidRDefault="00560996" w:rsidP="00560996">
            <w:pPr>
              <w:pStyle w:val="NormalTableau"/>
              <w:jc w:val="center"/>
            </w:pPr>
            <w:r>
              <w:t>-</w:t>
            </w:r>
          </w:p>
        </w:tc>
      </w:tr>
    </w:tbl>
    <w:p w14:paraId="1AC95443" w14:textId="38B23FCB" w:rsidR="00560996" w:rsidRDefault="00560996" w:rsidP="00560996"/>
    <w:p w14:paraId="082BF6F0" w14:textId="29462F98" w:rsidR="00560996" w:rsidRDefault="00560996" w:rsidP="00560996">
      <w:pPr>
        <w:pStyle w:val="Heading2"/>
      </w:pPr>
      <w:r>
        <w:t>Art.</w:t>
      </w:r>
      <w:r w:rsidRPr="00560996">
        <w:t xml:space="preserve"> 2.3 Dimensions minimales et maximales d’une construction</w:t>
      </w:r>
    </w:p>
    <w:tbl>
      <w:tblPr>
        <w:tblStyle w:val="TableGrid"/>
        <w:tblW w:w="0" w:type="auto"/>
        <w:tblInd w:w="988" w:type="dxa"/>
        <w:tblLook w:val="04A0" w:firstRow="1" w:lastRow="0" w:firstColumn="1" w:lastColumn="0" w:noHBand="0" w:noVBand="1"/>
      </w:tblPr>
      <w:tblGrid>
        <w:gridCol w:w="1266"/>
        <w:gridCol w:w="2254"/>
        <w:gridCol w:w="2254"/>
        <w:gridCol w:w="2254"/>
      </w:tblGrid>
      <w:tr w:rsidR="00560996" w:rsidRPr="00560996" w14:paraId="33B99315" w14:textId="77777777" w:rsidTr="00560996">
        <w:trPr>
          <w:trHeight w:val="782"/>
        </w:trPr>
        <w:tc>
          <w:tcPr>
            <w:tcW w:w="1266" w:type="dxa"/>
            <w:shd w:val="clear" w:color="auto" w:fill="BFBFBF" w:themeFill="background1" w:themeFillShade="BF"/>
            <w:vAlign w:val="center"/>
          </w:tcPr>
          <w:p w14:paraId="091463C8" w14:textId="60056A15" w:rsidR="00560996" w:rsidRPr="00560996" w:rsidRDefault="00560996" w:rsidP="00560996">
            <w:pPr>
              <w:pStyle w:val="NormalTableau"/>
              <w:jc w:val="center"/>
              <w:rPr>
                <w:b/>
                <w:u w:val="single"/>
              </w:rPr>
            </w:pPr>
            <w:r w:rsidRPr="00560996">
              <w:rPr>
                <w:b/>
                <w:u w:val="single"/>
              </w:rPr>
              <w:t>Types de construction</w:t>
            </w:r>
          </w:p>
        </w:tc>
        <w:tc>
          <w:tcPr>
            <w:tcW w:w="2254" w:type="dxa"/>
            <w:shd w:val="clear" w:color="auto" w:fill="BFBFBF" w:themeFill="background1" w:themeFillShade="BF"/>
            <w:vAlign w:val="center"/>
          </w:tcPr>
          <w:p w14:paraId="6E44B1E4" w14:textId="6B3F2C2E" w:rsidR="00560996" w:rsidRPr="00560996" w:rsidRDefault="00560996" w:rsidP="00560996">
            <w:pPr>
              <w:pStyle w:val="NormalTableau"/>
              <w:jc w:val="center"/>
              <w:rPr>
                <w:b/>
                <w:u w:val="single"/>
              </w:rPr>
            </w:pPr>
            <w:r w:rsidRPr="00560996">
              <w:rPr>
                <w:b/>
                <w:u w:val="single"/>
              </w:rPr>
              <w:t>Dimension minimale autorisée du côté le plus étroit d’une construction</w:t>
            </w:r>
          </w:p>
        </w:tc>
        <w:tc>
          <w:tcPr>
            <w:tcW w:w="2254" w:type="dxa"/>
            <w:shd w:val="clear" w:color="auto" w:fill="BFBFBF" w:themeFill="background1" w:themeFillShade="BF"/>
            <w:vAlign w:val="center"/>
          </w:tcPr>
          <w:p w14:paraId="5C69678B" w14:textId="7EB9D38F" w:rsidR="00560996" w:rsidRPr="00560996" w:rsidRDefault="00560996" w:rsidP="00560996">
            <w:pPr>
              <w:pStyle w:val="NormalTableau"/>
              <w:jc w:val="center"/>
              <w:rPr>
                <w:b/>
                <w:u w:val="single"/>
              </w:rPr>
            </w:pPr>
            <w:r w:rsidRPr="00560996">
              <w:rPr>
                <w:b/>
                <w:u w:val="single"/>
              </w:rPr>
              <w:t>Dimension maximale autorisée du côté le plus étroit d’une construction</w:t>
            </w:r>
          </w:p>
        </w:tc>
        <w:tc>
          <w:tcPr>
            <w:tcW w:w="2254" w:type="dxa"/>
            <w:shd w:val="clear" w:color="auto" w:fill="BFBFBF" w:themeFill="background1" w:themeFillShade="BF"/>
            <w:vAlign w:val="center"/>
          </w:tcPr>
          <w:p w14:paraId="52B6391B" w14:textId="20B33356" w:rsidR="00560996" w:rsidRPr="00560996" w:rsidRDefault="00560996" w:rsidP="00560996">
            <w:pPr>
              <w:pStyle w:val="NormalTableau"/>
              <w:jc w:val="center"/>
              <w:rPr>
                <w:b/>
                <w:u w:val="single"/>
              </w:rPr>
            </w:pPr>
            <w:r w:rsidRPr="00560996">
              <w:rPr>
                <w:b/>
                <w:u w:val="single"/>
              </w:rPr>
              <w:t>Dimension maximale autorisée du côté le plus long d’une construction</w:t>
            </w:r>
          </w:p>
        </w:tc>
      </w:tr>
      <w:tr w:rsidR="00560996" w:rsidRPr="00560996" w14:paraId="403DA322" w14:textId="77777777" w:rsidTr="00560996">
        <w:trPr>
          <w:trHeight w:val="281"/>
        </w:trPr>
        <w:tc>
          <w:tcPr>
            <w:tcW w:w="8028" w:type="dxa"/>
            <w:gridSpan w:val="4"/>
            <w:shd w:val="clear" w:color="auto" w:fill="D9D9D9" w:themeFill="background1" w:themeFillShade="D9"/>
            <w:vAlign w:val="center"/>
          </w:tcPr>
          <w:p w14:paraId="225F61F4" w14:textId="39C1EA34" w:rsidR="00560996" w:rsidRPr="00560996" w:rsidRDefault="00560996" w:rsidP="00560996">
            <w:pPr>
              <w:pStyle w:val="NormalTableau"/>
              <w:jc w:val="center"/>
              <w:rPr>
                <w:u w:val="single"/>
              </w:rPr>
            </w:pPr>
            <w:r w:rsidRPr="00560996">
              <w:rPr>
                <w:u w:val="single"/>
              </w:rPr>
              <w:t>Logement</w:t>
            </w:r>
          </w:p>
        </w:tc>
      </w:tr>
      <w:tr w:rsidR="00560996" w:rsidRPr="00560996" w14:paraId="46DD2D4D" w14:textId="77777777" w:rsidTr="00560996">
        <w:tc>
          <w:tcPr>
            <w:tcW w:w="1266" w:type="dxa"/>
            <w:vAlign w:val="center"/>
          </w:tcPr>
          <w:p w14:paraId="17A832DC" w14:textId="14054043" w:rsidR="00560996" w:rsidRPr="00560996" w:rsidRDefault="00560996" w:rsidP="00560996">
            <w:pPr>
              <w:pStyle w:val="NormalTableau"/>
              <w:jc w:val="center"/>
            </w:pPr>
            <w:r w:rsidRPr="00560996">
              <w:t>isolées</w:t>
            </w:r>
          </w:p>
        </w:tc>
        <w:tc>
          <w:tcPr>
            <w:tcW w:w="2254" w:type="dxa"/>
          </w:tcPr>
          <w:p w14:paraId="2AB3DDCB" w14:textId="0113B3D7" w:rsidR="00560996" w:rsidRPr="00560996" w:rsidRDefault="00560996" w:rsidP="00560996">
            <w:pPr>
              <w:pStyle w:val="NormalTableau"/>
            </w:pPr>
            <w:r w:rsidRPr="00560996">
              <w:t>min. 7,50 m</w:t>
            </w:r>
          </w:p>
        </w:tc>
        <w:tc>
          <w:tcPr>
            <w:tcW w:w="2254" w:type="dxa"/>
          </w:tcPr>
          <w:p w14:paraId="51506D3E" w14:textId="6EEA37EF" w:rsidR="00560996" w:rsidRPr="00560996" w:rsidRDefault="00560996" w:rsidP="00560996">
            <w:pPr>
              <w:pStyle w:val="NormalTableau"/>
            </w:pPr>
            <w:r w:rsidRPr="00560996">
              <w:t>max. 16,00 m</w:t>
            </w:r>
          </w:p>
        </w:tc>
        <w:tc>
          <w:tcPr>
            <w:tcW w:w="2254" w:type="dxa"/>
          </w:tcPr>
          <w:p w14:paraId="157BBBB8" w14:textId="59C052B7" w:rsidR="00560996" w:rsidRPr="00560996" w:rsidRDefault="00560996" w:rsidP="00560996">
            <w:pPr>
              <w:pStyle w:val="NormalTableau"/>
            </w:pPr>
            <w:r w:rsidRPr="00560996">
              <w:t>max. 30,00 m</w:t>
            </w:r>
          </w:p>
        </w:tc>
      </w:tr>
      <w:tr w:rsidR="00560996" w:rsidRPr="00560996" w14:paraId="384C92EE" w14:textId="77777777" w:rsidTr="00560996">
        <w:tc>
          <w:tcPr>
            <w:tcW w:w="1266" w:type="dxa"/>
            <w:vAlign w:val="center"/>
          </w:tcPr>
          <w:p w14:paraId="2E1FCA4D" w14:textId="28290CCC" w:rsidR="00560996" w:rsidRPr="00560996" w:rsidRDefault="00560996" w:rsidP="00560996">
            <w:pPr>
              <w:pStyle w:val="NormalTableau"/>
              <w:jc w:val="center"/>
            </w:pPr>
            <w:r w:rsidRPr="00560996">
              <w:t>jumelées</w:t>
            </w:r>
          </w:p>
        </w:tc>
        <w:tc>
          <w:tcPr>
            <w:tcW w:w="2254" w:type="dxa"/>
          </w:tcPr>
          <w:p w14:paraId="14A0B1F5" w14:textId="4B42530B" w:rsidR="00560996" w:rsidRPr="00560996" w:rsidRDefault="00560996" w:rsidP="00560996">
            <w:pPr>
              <w:pStyle w:val="NormalTableau"/>
            </w:pPr>
            <w:r w:rsidRPr="00560996">
              <w:t>min. 6,00 m</w:t>
            </w:r>
          </w:p>
        </w:tc>
        <w:tc>
          <w:tcPr>
            <w:tcW w:w="2254" w:type="dxa"/>
          </w:tcPr>
          <w:p w14:paraId="73D7D081" w14:textId="306D26F9" w:rsidR="00560996" w:rsidRPr="00560996" w:rsidRDefault="00560996" w:rsidP="00560996">
            <w:pPr>
              <w:pStyle w:val="NormalTableau"/>
            </w:pPr>
            <w:r w:rsidRPr="00560996">
              <w:t>max. 16,00 m</w:t>
            </w:r>
          </w:p>
        </w:tc>
        <w:tc>
          <w:tcPr>
            <w:tcW w:w="2254" w:type="dxa"/>
          </w:tcPr>
          <w:p w14:paraId="3966D029" w14:textId="05251674" w:rsidR="00560996" w:rsidRPr="00560996" w:rsidRDefault="00560996" w:rsidP="00560996">
            <w:pPr>
              <w:pStyle w:val="NormalTableau"/>
            </w:pPr>
            <w:r w:rsidRPr="00560996">
              <w:t>max. 30,00 m</w:t>
            </w:r>
          </w:p>
        </w:tc>
      </w:tr>
      <w:tr w:rsidR="00560996" w:rsidRPr="00560996" w14:paraId="397B35B4" w14:textId="77777777" w:rsidTr="00560996">
        <w:tc>
          <w:tcPr>
            <w:tcW w:w="1266" w:type="dxa"/>
            <w:vAlign w:val="center"/>
          </w:tcPr>
          <w:p w14:paraId="6CAD8CB9" w14:textId="06643955" w:rsidR="00560996" w:rsidRPr="00560996" w:rsidRDefault="00560996" w:rsidP="00560996">
            <w:pPr>
              <w:pStyle w:val="NormalTableau"/>
              <w:jc w:val="center"/>
            </w:pPr>
            <w:r w:rsidRPr="00560996">
              <w:t>en bande</w:t>
            </w:r>
          </w:p>
        </w:tc>
        <w:tc>
          <w:tcPr>
            <w:tcW w:w="2254" w:type="dxa"/>
          </w:tcPr>
          <w:p w14:paraId="58FC945C" w14:textId="35141976" w:rsidR="00560996" w:rsidRPr="00560996" w:rsidRDefault="00560996" w:rsidP="00560996">
            <w:pPr>
              <w:pStyle w:val="NormalTableau"/>
            </w:pPr>
            <w:r w:rsidRPr="00560996">
              <w:t>min. 5,00 m</w:t>
            </w:r>
          </w:p>
        </w:tc>
        <w:tc>
          <w:tcPr>
            <w:tcW w:w="2254" w:type="dxa"/>
          </w:tcPr>
          <w:p w14:paraId="6CD470B3" w14:textId="61681999" w:rsidR="00560996" w:rsidRPr="00560996" w:rsidRDefault="00560996" w:rsidP="00560996">
            <w:pPr>
              <w:pStyle w:val="NormalTableau"/>
            </w:pPr>
            <w:r w:rsidRPr="00560996">
              <w:t>max. 16,00 m</w:t>
            </w:r>
          </w:p>
        </w:tc>
        <w:tc>
          <w:tcPr>
            <w:tcW w:w="2254" w:type="dxa"/>
          </w:tcPr>
          <w:p w14:paraId="7C4B41E0" w14:textId="77777777" w:rsidR="00560996" w:rsidRDefault="00560996" w:rsidP="00560996">
            <w:pPr>
              <w:pStyle w:val="NormalTableau"/>
            </w:pPr>
            <w:r w:rsidRPr="00560996">
              <w:t>bande/rangée totale</w:t>
            </w:r>
          </w:p>
          <w:p w14:paraId="2CF476B8" w14:textId="077706C4" w:rsidR="00560996" w:rsidRPr="00560996" w:rsidRDefault="00560996" w:rsidP="00560996">
            <w:pPr>
              <w:pStyle w:val="NormalTableau"/>
            </w:pPr>
            <w:r w:rsidRPr="00560996">
              <w:t>max. 30,00 m</w:t>
            </w:r>
          </w:p>
        </w:tc>
      </w:tr>
      <w:tr w:rsidR="00560996" w:rsidRPr="00560996" w14:paraId="21716F4A" w14:textId="77777777" w:rsidTr="00560996">
        <w:trPr>
          <w:trHeight w:val="355"/>
        </w:trPr>
        <w:tc>
          <w:tcPr>
            <w:tcW w:w="8028" w:type="dxa"/>
            <w:gridSpan w:val="4"/>
            <w:shd w:val="clear" w:color="auto" w:fill="D9D9D9" w:themeFill="background1" w:themeFillShade="D9"/>
            <w:vAlign w:val="center"/>
          </w:tcPr>
          <w:p w14:paraId="7E7D213F" w14:textId="73B75132" w:rsidR="00560996" w:rsidRPr="00560996" w:rsidRDefault="00560996" w:rsidP="00560996">
            <w:pPr>
              <w:pStyle w:val="NormalTableau"/>
              <w:jc w:val="center"/>
              <w:rPr>
                <w:u w:val="single"/>
              </w:rPr>
            </w:pPr>
            <w:r w:rsidRPr="00560996">
              <w:rPr>
                <w:u w:val="single"/>
              </w:rPr>
              <w:t>Activités professionnelles</w:t>
            </w:r>
          </w:p>
        </w:tc>
      </w:tr>
      <w:tr w:rsidR="00560996" w:rsidRPr="00560996" w14:paraId="57DECA2B" w14:textId="77777777" w:rsidTr="00560996">
        <w:tc>
          <w:tcPr>
            <w:tcW w:w="1266" w:type="dxa"/>
          </w:tcPr>
          <w:p w14:paraId="17C73809" w14:textId="77777777" w:rsidR="00560996" w:rsidRPr="00560996" w:rsidRDefault="00560996" w:rsidP="00560996">
            <w:pPr>
              <w:pStyle w:val="NormalTableau"/>
            </w:pPr>
          </w:p>
        </w:tc>
        <w:tc>
          <w:tcPr>
            <w:tcW w:w="2254" w:type="dxa"/>
          </w:tcPr>
          <w:p w14:paraId="50BD760E" w14:textId="7EAF7D56" w:rsidR="00560996" w:rsidRPr="00560996" w:rsidRDefault="00560996" w:rsidP="00560996">
            <w:pPr>
              <w:pStyle w:val="NormalTableau"/>
            </w:pPr>
            <w:r w:rsidRPr="00560996">
              <w:t>min. 6,00 m</w:t>
            </w:r>
          </w:p>
        </w:tc>
        <w:tc>
          <w:tcPr>
            <w:tcW w:w="2254" w:type="dxa"/>
          </w:tcPr>
          <w:p w14:paraId="0F66C730" w14:textId="77777777" w:rsidR="00560996" w:rsidRPr="00560996" w:rsidRDefault="00560996" w:rsidP="00560996">
            <w:pPr>
              <w:pStyle w:val="NormalTableau"/>
            </w:pPr>
          </w:p>
        </w:tc>
        <w:tc>
          <w:tcPr>
            <w:tcW w:w="2254" w:type="dxa"/>
          </w:tcPr>
          <w:p w14:paraId="74F43694" w14:textId="46921B85" w:rsidR="00560996" w:rsidRPr="00560996" w:rsidRDefault="00560996" w:rsidP="00560996">
            <w:pPr>
              <w:pStyle w:val="NormalTableau"/>
            </w:pPr>
            <w:r w:rsidRPr="00560996">
              <w:t>max. 30,00 m</w:t>
            </w:r>
          </w:p>
        </w:tc>
      </w:tr>
    </w:tbl>
    <w:p w14:paraId="049C981D" w14:textId="6C7746B6" w:rsidR="00560996" w:rsidRDefault="00560996" w:rsidP="00560996"/>
    <w:p w14:paraId="2EF5806D" w14:textId="3FBB4521" w:rsidR="00560996" w:rsidRDefault="00560996" w:rsidP="00560996">
      <w:pPr>
        <w:pStyle w:val="Heading2"/>
      </w:pPr>
      <w:r>
        <w:lastRenderedPageBreak/>
        <w:t>Art. 2.4 Hauteurs à la corniche, à l’acrotère et au faîte</w:t>
      </w:r>
    </w:p>
    <w:p w14:paraId="63ABFEA1" w14:textId="585E499D" w:rsidR="00560996" w:rsidRDefault="00560996" w:rsidP="00560996">
      <w:r>
        <w:t>La hauteur à la corniche des constructions principales, doit être inférieure à max. 7,00 m au-dessus de la cote de l’axe de la voie desservante.</w:t>
      </w:r>
    </w:p>
    <w:p w14:paraId="58546378" w14:textId="6219549B" w:rsidR="00560996" w:rsidRDefault="00560996" w:rsidP="00560996">
      <w:pPr>
        <w:pStyle w:val="Heading2"/>
      </w:pPr>
      <w:r>
        <w:t>Art. 2.5 Nombre de constructions</w:t>
      </w:r>
    </w:p>
    <w:p w14:paraId="3878CB89" w14:textId="77777777" w:rsidR="00560996" w:rsidRDefault="00560996" w:rsidP="00560996">
      <w:r>
        <w:t>Seule une construction principale hors-sol est autorisée par parcelle.</w:t>
      </w:r>
    </w:p>
    <w:p w14:paraId="0D25118D" w14:textId="61B1A710" w:rsidR="00560996" w:rsidRDefault="00560996" w:rsidP="00560996">
      <w:pPr>
        <w:pStyle w:val="Heading2"/>
      </w:pPr>
      <w:r>
        <w:t>Art. 2.6 Accès carrossables</w:t>
      </w:r>
    </w:p>
    <w:p w14:paraId="5C292F55" w14:textId="2BE19709" w:rsidR="00560996" w:rsidRDefault="00560996" w:rsidP="00560996">
      <w:r>
        <w:t>La largeur d’un accès carrossable doit être inférieure à max. 5,00 m, sans tenir compte des rayons de braquage.</w:t>
      </w:r>
    </w:p>
    <w:p w14:paraId="36E0B046" w14:textId="3309C5E4" w:rsidR="00560996" w:rsidRPr="00560996" w:rsidRDefault="00560996" w:rsidP="00560996">
      <w:r>
        <w:t>Seul un accès carrossable est autorisé par parcelle.</w:t>
      </w:r>
    </w:p>
    <w:sectPr w:rsidR="00560996"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3"/>
  </w:num>
  <w:num w:numId="3">
    <w:abstractNumId w:val="15"/>
  </w:num>
  <w:num w:numId="4">
    <w:abstractNumId w:val="1"/>
  </w:num>
  <w:num w:numId="5">
    <w:abstractNumId w:val="2"/>
  </w:num>
  <w:num w:numId="6">
    <w:abstractNumId w:val="6"/>
  </w:num>
  <w:num w:numId="7">
    <w:abstractNumId w:val="8"/>
  </w:num>
  <w:num w:numId="8">
    <w:abstractNumId w:val="7"/>
  </w:num>
  <w:num w:numId="9">
    <w:abstractNumId w:val="16"/>
  </w:num>
  <w:num w:numId="10">
    <w:abstractNumId w:val="10"/>
  </w:num>
  <w:num w:numId="11">
    <w:abstractNumId w:val="4"/>
  </w:num>
  <w:num w:numId="12">
    <w:abstractNumId w:val="14"/>
  </w:num>
  <w:num w:numId="13">
    <w:abstractNumId w:val="5"/>
  </w:num>
  <w:num w:numId="14">
    <w:abstractNumId w:val="12"/>
  </w:num>
  <w:num w:numId="15">
    <w:abstractNumId w:val="11"/>
  </w:num>
  <w:num w:numId="16">
    <w:abstractNumId w:val="3"/>
  </w:num>
  <w:num w:numId="17">
    <w:abstractNumId w:val="1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2EFD"/>
    <w:rsid w:val="004B67E1"/>
    <w:rsid w:val="00560996"/>
    <w:rsid w:val="005D1D9B"/>
    <w:rsid w:val="006605E2"/>
    <w:rsid w:val="006653E2"/>
    <w:rsid w:val="006B0ABB"/>
    <w:rsid w:val="00732511"/>
    <w:rsid w:val="007B41C9"/>
    <w:rsid w:val="007B5125"/>
    <w:rsid w:val="007D461A"/>
    <w:rsid w:val="00813449"/>
    <w:rsid w:val="008A46DB"/>
    <w:rsid w:val="00905A52"/>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1941</Words>
  <Characters>11064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2023-04-05T14:36:00Z</dcterms:modified>
</cp:coreProperties>
</file>