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61A95F10" w14:textId="4F251B73" w:rsidR="00066743"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2B71CA14" w:rsidR="00560996" w:rsidRDefault="00560996" w:rsidP="00560996">
      <w:pPr>
        <w:pStyle w:val="Heading1"/>
      </w:pPr>
      <w:r>
        <w:t xml:space="preserve">Art. </w:t>
      </w:r>
      <w:r w:rsidR="00BB112D">
        <w:t>9</w:t>
      </w:r>
      <w:r>
        <w:t xml:space="preserve"> Prescription concernant les quartiers existants situés dans les zones </w:t>
      </w:r>
      <w:r w:rsidR="00597819">
        <w:t xml:space="preserve">de sports et de loisirs – </w:t>
      </w:r>
      <w:r w:rsidR="00BB112D">
        <w:t>Village de vacances (REC-VILLAGES DE VACANCES)</w:t>
      </w:r>
    </w:p>
    <w:p w14:paraId="5224A4AB" w14:textId="1AD656C6" w:rsidR="00560996" w:rsidRDefault="00560996" w:rsidP="00560996">
      <w:pPr>
        <w:pStyle w:val="Heading2"/>
      </w:pPr>
      <w:r>
        <w:t xml:space="preserve">Art. </w:t>
      </w:r>
      <w:r w:rsidR="00BB112D">
        <w:t>9</w:t>
      </w:r>
      <w:r>
        <w:t>.1 Type et disposition des constructions</w:t>
      </w:r>
    </w:p>
    <w:p w14:paraId="6189CC68" w14:textId="6C1DFD0F" w:rsidR="00BB112D" w:rsidRDefault="00BB112D" w:rsidP="00BB112D">
      <w:r>
        <w:t>Sont uniquement autorisées les constructions unifamiliales isolées, destinées au séjour temporaire des usagers.</w:t>
      </w:r>
    </w:p>
    <w:p w14:paraId="5E21AF57" w14:textId="7E7395A8" w:rsidR="00560996" w:rsidRDefault="00BB112D" w:rsidP="00BB112D">
      <w:r>
        <w:t>La disposition des constructions peut être uniquement en ordre non contigu.</w:t>
      </w:r>
    </w:p>
    <w:p w14:paraId="2B7FC765" w14:textId="7D670019" w:rsidR="00560996" w:rsidRDefault="00560996" w:rsidP="00560996">
      <w:pPr>
        <w:pStyle w:val="Heading2"/>
      </w:pPr>
      <w:r>
        <w:t>A</w:t>
      </w:r>
      <w:r w:rsidR="000C029C">
        <w:t xml:space="preserve">rt. </w:t>
      </w:r>
      <w:r w:rsidR="00BB112D">
        <w:t>9</w:t>
      </w:r>
      <w:r>
        <w:t>.2 Reculs par rapport aux limites parcellaires</w:t>
      </w:r>
    </w:p>
    <w:p w14:paraId="1AC95443" w14:textId="4AD5AE89" w:rsidR="00560996" w:rsidRDefault="00BB112D" w:rsidP="00BB112D">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2973"/>
        <w:gridCol w:w="2551"/>
      </w:tblGrid>
      <w:tr w:rsidR="00BB112D" w14:paraId="4CF07E76" w14:textId="77777777" w:rsidTr="00A475E4">
        <w:trPr>
          <w:jc w:val="center"/>
        </w:trPr>
        <w:tc>
          <w:tcPr>
            <w:tcW w:w="1275" w:type="dxa"/>
            <w:shd w:val="clear" w:color="auto" w:fill="BFBFBF" w:themeFill="background1" w:themeFillShade="BF"/>
            <w:vAlign w:val="center"/>
          </w:tcPr>
          <w:p w14:paraId="48C4525B" w14:textId="77777777" w:rsidR="00BB112D" w:rsidRPr="0080320A" w:rsidRDefault="00BB112D" w:rsidP="00A475E4">
            <w:pPr>
              <w:pStyle w:val="NormalTableau"/>
              <w:jc w:val="center"/>
              <w:rPr>
                <w:b/>
                <w:u w:val="single"/>
              </w:rPr>
            </w:pPr>
          </w:p>
        </w:tc>
        <w:tc>
          <w:tcPr>
            <w:tcW w:w="2973" w:type="dxa"/>
            <w:shd w:val="clear" w:color="auto" w:fill="BFBFBF" w:themeFill="background1" w:themeFillShade="BF"/>
            <w:vAlign w:val="center"/>
          </w:tcPr>
          <w:p w14:paraId="2E984BB2" w14:textId="77777777" w:rsidR="00BB112D" w:rsidRPr="0080320A" w:rsidRDefault="00BB112D" w:rsidP="00A475E4">
            <w:pPr>
              <w:pStyle w:val="NormalTableau"/>
              <w:jc w:val="center"/>
              <w:rPr>
                <w:b/>
                <w:u w:val="single"/>
              </w:rPr>
            </w:pPr>
            <w:r w:rsidRPr="0080320A">
              <w:rPr>
                <w:b/>
                <w:u w:val="single"/>
              </w:rPr>
              <w:t>Recul minimal autorisé</w:t>
            </w:r>
          </w:p>
        </w:tc>
        <w:tc>
          <w:tcPr>
            <w:tcW w:w="2551" w:type="dxa"/>
            <w:shd w:val="clear" w:color="auto" w:fill="BFBFBF" w:themeFill="background1" w:themeFillShade="BF"/>
            <w:vAlign w:val="center"/>
          </w:tcPr>
          <w:p w14:paraId="239CAEF4" w14:textId="77777777" w:rsidR="00BB112D" w:rsidRPr="0080320A" w:rsidRDefault="00BB112D" w:rsidP="00A475E4">
            <w:pPr>
              <w:pStyle w:val="NormalTableau"/>
              <w:jc w:val="center"/>
              <w:rPr>
                <w:b/>
                <w:u w:val="single"/>
              </w:rPr>
            </w:pPr>
            <w:r w:rsidRPr="0080320A">
              <w:rPr>
                <w:b/>
                <w:u w:val="single"/>
              </w:rPr>
              <w:t>Recul maximal autorisé</w:t>
            </w:r>
          </w:p>
        </w:tc>
      </w:tr>
      <w:tr w:rsidR="00BB112D" w14:paraId="2B5DB1EB" w14:textId="77777777" w:rsidTr="00A475E4">
        <w:trPr>
          <w:jc w:val="center"/>
        </w:trPr>
        <w:tc>
          <w:tcPr>
            <w:tcW w:w="1275" w:type="dxa"/>
            <w:vAlign w:val="center"/>
          </w:tcPr>
          <w:p w14:paraId="41305B12" w14:textId="77777777" w:rsidR="00BB112D" w:rsidRDefault="00BB112D" w:rsidP="00A475E4">
            <w:pPr>
              <w:pStyle w:val="NormalTableau"/>
              <w:jc w:val="center"/>
            </w:pPr>
            <w:r w:rsidRPr="00560996">
              <w:t>Recul avant</w:t>
            </w:r>
          </w:p>
        </w:tc>
        <w:tc>
          <w:tcPr>
            <w:tcW w:w="2973" w:type="dxa"/>
            <w:vAlign w:val="center"/>
          </w:tcPr>
          <w:p w14:paraId="440D7DA3" w14:textId="77777777" w:rsidR="00BB112D" w:rsidRDefault="00BB112D" w:rsidP="00BB112D">
            <w:pPr>
              <w:pStyle w:val="NormalTableau"/>
              <w:jc w:val="center"/>
            </w:pPr>
            <w:r>
              <w:t>3,00 m ou</w:t>
            </w:r>
          </w:p>
          <w:p w14:paraId="54FADEBE" w14:textId="4832729A" w:rsidR="00BB112D" w:rsidRDefault="00BB112D" w:rsidP="00BB112D">
            <w:pPr>
              <w:pStyle w:val="NormalTableau"/>
              <w:jc w:val="center"/>
            </w:pPr>
            <w:r>
              <w:t>6,00 m devant le garage si dans la construction principale</w:t>
            </w:r>
          </w:p>
        </w:tc>
        <w:tc>
          <w:tcPr>
            <w:tcW w:w="2551" w:type="dxa"/>
            <w:vAlign w:val="center"/>
          </w:tcPr>
          <w:p w14:paraId="373FF318" w14:textId="41A1F71D" w:rsidR="00BB112D" w:rsidRDefault="00BB112D" w:rsidP="00A475E4">
            <w:pPr>
              <w:pStyle w:val="NormalTableau"/>
              <w:jc w:val="center"/>
            </w:pPr>
            <w:r>
              <w:t>8</w:t>
            </w:r>
            <w:r w:rsidRPr="00560996">
              <w:t>,00 m</w:t>
            </w:r>
          </w:p>
        </w:tc>
      </w:tr>
      <w:tr w:rsidR="00BB112D" w14:paraId="6CD919EF" w14:textId="77777777" w:rsidTr="00A475E4">
        <w:trPr>
          <w:jc w:val="center"/>
        </w:trPr>
        <w:tc>
          <w:tcPr>
            <w:tcW w:w="1275" w:type="dxa"/>
            <w:vAlign w:val="center"/>
          </w:tcPr>
          <w:p w14:paraId="447F41D0" w14:textId="77777777" w:rsidR="00BB112D" w:rsidRDefault="00BB112D" w:rsidP="00A475E4">
            <w:pPr>
              <w:pStyle w:val="NormalTableau"/>
              <w:jc w:val="center"/>
            </w:pPr>
            <w:r w:rsidRPr="00560996">
              <w:t>Recul latéral</w:t>
            </w:r>
          </w:p>
        </w:tc>
        <w:tc>
          <w:tcPr>
            <w:tcW w:w="2973" w:type="dxa"/>
            <w:vAlign w:val="center"/>
          </w:tcPr>
          <w:p w14:paraId="3C6E9EB6" w14:textId="77777777" w:rsidR="00BB112D" w:rsidRDefault="00BB112D" w:rsidP="00A475E4">
            <w:pPr>
              <w:pStyle w:val="NormalTableau"/>
              <w:jc w:val="center"/>
            </w:pPr>
            <w:r>
              <w:t>3,00 m</w:t>
            </w:r>
          </w:p>
        </w:tc>
        <w:tc>
          <w:tcPr>
            <w:tcW w:w="2551" w:type="dxa"/>
            <w:vAlign w:val="center"/>
          </w:tcPr>
          <w:p w14:paraId="7ACB85CE" w14:textId="77777777" w:rsidR="00BB112D" w:rsidRDefault="00BB112D" w:rsidP="00A475E4">
            <w:pPr>
              <w:pStyle w:val="NormalTableau"/>
              <w:jc w:val="center"/>
            </w:pPr>
            <w:r>
              <w:t>-</w:t>
            </w:r>
          </w:p>
        </w:tc>
      </w:tr>
      <w:tr w:rsidR="00BB112D" w14:paraId="2126C8E7" w14:textId="77777777" w:rsidTr="00A475E4">
        <w:trPr>
          <w:jc w:val="center"/>
        </w:trPr>
        <w:tc>
          <w:tcPr>
            <w:tcW w:w="1275" w:type="dxa"/>
            <w:vAlign w:val="center"/>
          </w:tcPr>
          <w:p w14:paraId="5FC4C774" w14:textId="77777777" w:rsidR="00BB112D" w:rsidRDefault="00BB112D" w:rsidP="00A475E4">
            <w:pPr>
              <w:pStyle w:val="NormalTableau"/>
              <w:jc w:val="center"/>
            </w:pPr>
            <w:r w:rsidRPr="00560996">
              <w:t>Recul arrière</w:t>
            </w:r>
          </w:p>
        </w:tc>
        <w:tc>
          <w:tcPr>
            <w:tcW w:w="2973" w:type="dxa"/>
            <w:vAlign w:val="center"/>
          </w:tcPr>
          <w:p w14:paraId="1B24A10F" w14:textId="37C92A77" w:rsidR="00BB112D" w:rsidRDefault="00BB112D" w:rsidP="00A475E4">
            <w:pPr>
              <w:pStyle w:val="NormalTableau"/>
              <w:jc w:val="center"/>
            </w:pPr>
            <w:r>
              <w:t>10,00 m</w:t>
            </w:r>
          </w:p>
        </w:tc>
        <w:tc>
          <w:tcPr>
            <w:tcW w:w="2551" w:type="dxa"/>
            <w:vAlign w:val="center"/>
          </w:tcPr>
          <w:p w14:paraId="67436FD9" w14:textId="77777777" w:rsidR="00BB112D" w:rsidRDefault="00BB112D" w:rsidP="00A475E4">
            <w:pPr>
              <w:pStyle w:val="NormalTableau"/>
              <w:jc w:val="center"/>
            </w:pPr>
            <w:r>
              <w:t>-</w:t>
            </w:r>
          </w:p>
        </w:tc>
      </w:tr>
    </w:tbl>
    <w:p w14:paraId="02958F25" w14:textId="3B6EF27E" w:rsidR="00BB112D" w:rsidRDefault="00BB112D" w:rsidP="00BB112D"/>
    <w:p w14:paraId="2A59AEC1" w14:textId="7444963C" w:rsidR="00BB112D" w:rsidRDefault="00BB112D" w:rsidP="00BB112D">
      <w:r w:rsidRPr="00BB112D">
        <w:t>La mitoyenneté est interdite.</w:t>
      </w:r>
    </w:p>
    <w:p w14:paraId="082BF6F0" w14:textId="08762A71" w:rsidR="00560996" w:rsidRDefault="00560996" w:rsidP="00560996">
      <w:pPr>
        <w:pStyle w:val="Heading2"/>
      </w:pPr>
      <w:r>
        <w:t>Art.</w:t>
      </w:r>
      <w:r w:rsidRPr="00560996">
        <w:t xml:space="preserve"> </w:t>
      </w:r>
      <w:r w:rsidR="00BB112D">
        <w:t>9</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169"/>
        <w:gridCol w:w="2241"/>
      </w:tblGrid>
      <w:tr w:rsidR="00BB112D" w:rsidRPr="00560996" w14:paraId="33B99315" w14:textId="77777777" w:rsidTr="00BB112D">
        <w:trPr>
          <w:trHeight w:val="782"/>
        </w:trPr>
        <w:tc>
          <w:tcPr>
            <w:tcW w:w="1260" w:type="dxa"/>
            <w:shd w:val="clear" w:color="auto" w:fill="BFBFBF" w:themeFill="background1" w:themeFillShade="BF"/>
            <w:vAlign w:val="center"/>
          </w:tcPr>
          <w:p w14:paraId="091463C8" w14:textId="60056A15" w:rsidR="00BB112D" w:rsidRPr="00560996" w:rsidRDefault="00BB112D"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4DDBCF3E" w14:textId="1E332332" w:rsidR="00BB112D" w:rsidRPr="00560996" w:rsidRDefault="00BB112D" w:rsidP="00BB112D">
            <w:pPr>
              <w:pStyle w:val="NormalTableau"/>
              <w:jc w:val="center"/>
              <w:rPr>
                <w:b/>
                <w:u w:val="single"/>
              </w:rPr>
            </w:pPr>
            <w:r w:rsidRPr="00BB112D">
              <w:rPr>
                <w:b/>
                <w:u w:val="single"/>
              </w:rPr>
              <w:t>Dimension</w:t>
            </w:r>
            <w:r>
              <w:rPr>
                <w:b/>
                <w:u w:val="single"/>
              </w:rPr>
              <w:t xml:space="preserve"> </w:t>
            </w:r>
            <w:r w:rsidRPr="00BB112D">
              <w:rPr>
                <w:b/>
                <w:u w:val="single"/>
              </w:rPr>
              <w:t>minimale</w:t>
            </w:r>
            <w:r>
              <w:rPr>
                <w:b/>
                <w:u w:val="single"/>
              </w:rPr>
              <w:t xml:space="preserve"> </w:t>
            </w:r>
            <w:r w:rsidRPr="00BB112D">
              <w:rPr>
                <w:b/>
                <w:u w:val="single"/>
              </w:rPr>
              <w:t>autorisée du côté</w:t>
            </w:r>
            <w:r>
              <w:rPr>
                <w:b/>
                <w:u w:val="single"/>
              </w:rPr>
              <w:t xml:space="preserve"> </w:t>
            </w:r>
            <w:r w:rsidRPr="00BB112D">
              <w:rPr>
                <w:b/>
                <w:u w:val="single"/>
              </w:rPr>
              <w:t>le plus étroit d’une</w:t>
            </w:r>
            <w:r>
              <w:rPr>
                <w:b/>
                <w:u w:val="single"/>
              </w:rPr>
              <w:t xml:space="preserve"> </w:t>
            </w:r>
            <w:r w:rsidRPr="00BB112D">
              <w:rPr>
                <w:b/>
                <w:u w:val="single"/>
              </w:rPr>
              <w:t>construction</w:t>
            </w:r>
          </w:p>
        </w:tc>
        <w:tc>
          <w:tcPr>
            <w:tcW w:w="2169" w:type="dxa"/>
            <w:shd w:val="clear" w:color="auto" w:fill="BFBFBF" w:themeFill="background1" w:themeFillShade="BF"/>
            <w:vAlign w:val="center"/>
          </w:tcPr>
          <w:p w14:paraId="5C69678B" w14:textId="0B18B4C6" w:rsidR="00BB112D" w:rsidRPr="00560996" w:rsidRDefault="00BB112D"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BB112D" w:rsidRPr="00560996" w:rsidRDefault="00BB112D" w:rsidP="00560996">
            <w:pPr>
              <w:pStyle w:val="NormalTableau"/>
              <w:jc w:val="center"/>
              <w:rPr>
                <w:b/>
                <w:u w:val="single"/>
              </w:rPr>
            </w:pPr>
            <w:r w:rsidRPr="00560996">
              <w:rPr>
                <w:b/>
                <w:u w:val="single"/>
              </w:rPr>
              <w:t>Dimension maximale autorisée du côté le plus long d’une construction</w:t>
            </w:r>
          </w:p>
        </w:tc>
      </w:tr>
      <w:tr w:rsidR="00BB112D" w:rsidRPr="00560996" w14:paraId="57DECA2B" w14:textId="77777777" w:rsidTr="00F73943">
        <w:trPr>
          <w:trHeight w:val="236"/>
        </w:trPr>
        <w:tc>
          <w:tcPr>
            <w:tcW w:w="1260" w:type="dxa"/>
            <w:vAlign w:val="center"/>
          </w:tcPr>
          <w:p w14:paraId="17C73809" w14:textId="77777777" w:rsidR="00BB112D" w:rsidRPr="00560996" w:rsidRDefault="00BB112D" w:rsidP="000C029C">
            <w:pPr>
              <w:pStyle w:val="NormalTableau"/>
              <w:jc w:val="left"/>
            </w:pPr>
          </w:p>
        </w:tc>
        <w:tc>
          <w:tcPr>
            <w:tcW w:w="2169" w:type="dxa"/>
          </w:tcPr>
          <w:p w14:paraId="18B21C42" w14:textId="57087206" w:rsidR="00BB112D" w:rsidRPr="00560996" w:rsidRDefault="00BB112D" w:rsidP="000C029C">
            <w:pPr>
              <w:pStyle w:val="NormalTableau"/>
              <w:jc w:val="left"/>
            </w:pPr>
            <w:r w:rsidRPr="00BB112D">
              <w:t>min. 7,50 m</w:t>
            </w:r>
          </w:p>
        </w:tc>
        <w:tc>
          <w:tcPr>
            <w:tcW w:w="2169" w:type="dxa"/>
            <w:vAlign w:val="center"/>
          </w:tcPr>
          <w:p w14:paraId="50BD760E" w14:textId="04AA6A06" w:rsidR="00BB112D" w:rsidRPr="00560996" w:rsidRDefault="00BB112D" w:rsidP="000C029C">
            <w:pPr>
              <w:pStyle w:val="NormalTableau"/>
              <w:jc w:val="left"/>
            </w:pPr>
            <w:r w:rsidRPr="00560996">
              <w:t xml:space="preserve">min. </w:t>
            </w:r>
            <w:r>
              <w:t>1</w:t>
            </w:r>
            <w:r w:rsidRPr="00560996">
              <w:t>6,00 m</w:t>
            </w:r>
          </w:p>
        </w:tc>
        <w:tc>
          <w:tcPr>
            <w:tcW w:w="2241" w:type="dxa"/>
            <w:vAlign w:val="center"/>
          </w:tcPr>
          <w:p w14:paraId="74F43694" w14:textId="1D4E85D7" w:rsidR="00BB112D" w:rsidRPr="00560996" w:rsidRDefault="00BB112D" w:rsidP="00BB112D">
            <w:pPr>
              <w:pStyle w:val="NormalTableau"/>
              <w:jc w:val="left"/>
            </w:pPr>
            <w:r>
              <w:t>max. 3</w:t>
            </w:r>
            <w:r w:rsidRPr="00560996">
              <w:t>0,00 m</w:t>
            </w:r>
          </w:p>
        </w:tc>
      </w:tr>
    </w:tbl>
    <w:p w14:paraId="049C981D" w14:textId="6C7746B6" w:rsidR="00560996" w:rsidRDefault="00560996" w:rsidP="00560996"/>
    <w:p w14:paraId="2EF5806D" w14:textId="0E8902EE" w:rsidR="00560996" w:rsidRDefault="000C029C" w:rsidP="00560996">
      <w:pPr>
        <w:pStyle w:val="Heading2"/>
      </w:pPr>
      <w:r>
        <w:t xml:space="preserve">Art. </w:t>
      </w:r>
      <w:r w:rsidR="00BB112D">
        <w:t>9</w:t>
      </w:r>
      <w:r w:rsidR="0024541D">
        <w:t>.</w:t>
      </w:r>
      <w:r w:rsidR="00560996">
        <w:t>4 Hauteurs à la corniche, à l’acrotère et au faîte</w:t>
      </w:r>
    </w:p>
    <w:p w14:paraId="63ABFEA1" w14:textId="6D0A3CD2" w:rsidR="00560996" w:rsidRDefault="00BB112D" w:rsidP="00BB112D">
      <w:r>
        <w:t>La hauteur à la corniche des constructions principales, doit être inférieure à max. 7,00 m au-dessus de la cote de l’axe de la voie desservante.</w:t>
      </w:r>
    </w:p>
    <w:p w14:paraId="58546378" w14:textId="6AD95344" w:rsidR="00560996" w:rsidRDefault="00560996" w:rsidP="00560996">
      <w:pPr>
        <w:pStyle w:val="Heading2"/>
      </w:pPr>
      <w:r>
        <w:lastRenderedPageBreak/>
        <w:t xml:space="preserve">Art. </w:t>
      </w:r>
      <w:r w:rsidR="00BB112D">
        <w:t>9</w:t>
      </w:r>
      <w:r>
        <w:t>.5 Nombre de constructions</w:t>
      </w:r>
    </w:p>
    <w:p w14:paraId="3878CB89" w14:textId="66120D1A" w:rsidR="00560996" w:rsidRDefault="00BB112D" w:rsidP="00597819">
      <w:r w:rsidRPr="00BB112D">
        <w:t>Seule une construction principale hors-sol est autorisée par parcelle</w:t>
      </w:r>
    </w:p>
    <w:p w14:paraId="0D25118D" w14:textId="203F1C0A" w:rsidR="00560996" w:rsidRDefault="00560996" w:rsidP="00560996">
      <w:pPr>
        <w:pStyle w:val="Heading2"/>
      </w:pPr>
      <w:r>
        <w:t xml:space="preserve">Art. </w:t>
      </w:r>
      <w:r w:rsidR="00BB112D">
        <w:t>9</w:t>
      </w:r>
      <w:r w:rsidR="00AF2B71">
        <w:t>.6</w:t>
      </w:r>
      <w:r>
        <w:t xml:space="preserve"> </w:t>
      </w:r>
      <w:r w:rsidR="00BB112D" w:rsidRPr="00BB112D">
        <w:t>Constructions souterraines</w:t>
      </w:r>
    </w:p>
    <w:p w14:paraId="59BA2953" w14:textId="5C0A80C1" w:rsidR="00597819" w:rsidRDefault="00BB112D" w:rsidP="00320CFA">
      <w:r w:rsidRPr="00BB112D">
        <w:t>Les constructions souterraines sont interdites.</w:t>
      </w:r>
    </w:p>
    <w:p w14:paraId="4FA4BCB8" w14:textId="227C4F36" w:rsidR="00BB112D" w:rsidRDefault="00BB112D" w:rsidP="00BB112D">
      <w:pPr>
        <w:pStyle w:val="Heading2"/>
      </w:pPr>
      <w:r>
        <w:t>Art. 9.7 Garages et car-ports</w:t>
      </w:r>
    </w:p>
    <w:p w14:paraId="7DE8C890" w14:textId="77777777" w:rsidR="00BB112D" w:rsidRDefault="00BB112D" w:rsidP="00BB112D">
      <w:r>
        <w:t>Les garages isolés par rapport à la construction principale et les car-ports sont interdits.</w:t>
      </w:r>
    </w:p>
    <w:p w14:paraId="666347D4" w14:textId="6AEF5CC1" w:rsidR="00BB112D" w:rsidRDefault="00BB112D" w:rsidP="00BB112D">
      <w:pPr>
        <w:pStyle w:val="Heading2"/>
      </w:pPr>
      <w:r>
        <w:t>Art. 9.8 Éléments pare-vue</w:t>
      </w:r>
    </w:p>
    <w:p w14:paraId="09C77240" w14:textId="77777777" w:rsidR="00BB112D" w:rsidRDefault="00BB112D" w:rsidP="00BB112D">
      <w:r>
        <w:t>Les éléments pare-vue sont interdits.</w:t>
      </w:r>
    </w:p>
    <w:p w14:paraId="4376B9BF" w14:textId="5FDD5CDB" w:rsidR="00BB112D" w:rsidRDefault="00BB112D" w:rsidP="00BB112D">
      <w:pPr>
        <w:pStyle w:val="Heading2"/>
      </w:pPr>
      <w:r>
        <w:t>Art. 9.9 Accès carrossables</w:t>
      </w:r>
    </w:p>
    <w:p w14:paraId="46A97B96" w14:textId="18CE55AF" w:rsidR="00BB112D" w:rsidRDefault="00BB112D" w:rsidP="00BB112D">
      <w:r>
        <w:t>La largeur d’un accès carrossable doit être inférieure à max. 5,00 m, sans tenir compte des rayons de braquage.</w:t>
      </w:r>
    </w:p>
    <w:p w14:paraId="19FA5E3B" w14:textId="6EF710D1" w:rsidR="00BB112D" w:rsidRPr="00560996" w:rsidRDefault="00BB112D" w:rsidP="00BB112D">
      <w:r>
        <w:t>Seul un accès carrossable est autorisé par parcelle.</w:t>
      </w:r>
    </w:p>
    <w:sectPr w:rsidR="00BB112D"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6743"/>
    <w:rsid w:val="000C029C"/>
    <w:rsid w:val="0024541D"/>
    <w:rsid w:val="00320CFA"/>
    <w:rsid w:val="00387019"/>
    <w:rsid w:val="0039622D"/>
    <w:rsid w:val="00397462"/>
    <w:rsid w:val="003A681A"/>
    <w:rsid w:val="00492EFD"/>
    <w:rsid w:val="00560996"/>
    <w:rsid w:val="00597819"/>
    <w:rsid w:val="005D1D9B"/>
    <w:rsid w:val="006605E2"/>
    <w:rsid w:val="006653E2"/>
    <w:rsid w:val="006B0ABB"/>
    <w:rsid w:val="00732511"/>
    <w:rsid w:val="007B41C9"/>
    <w:rsid w:val="007B5125"/>
    <w:rsid w:val="007D461A"/>
    <w:rsid w:val="00813449"/>
    <w:rsid w:val="008A46DB"/>
    <w:rsid w:val="009D6555"/>
    <w:rsid w:val="00A610F9"/>
    <w:rsid w:val="00AD5B20"/>
    <w:rsid w:val="00AF2B71"/>
    <w:rsid w:val="00B11E93"/>
    <w:rsid w:val="00B208F3"/>
    <w:rsid w:val="00BB112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1937</Words>
  <Characters>11045</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2023-04-05T14:37:00Z</dcterms:modified>
</cp:coreProperties>
</file>