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B9EE6" w14:textId="5A7C4E7D" w:rsidR="00675961" w:rsidRDefault="00675961" w:rsidP="00675961">
      <w:pPr>
        <w:pStyle w:val="Heading1"/>
      </w:pPr>
      <w:r>
        <w:t>Art. 5 Zone de jardins familiaux [JAR]</w:t>
      </w:r>
    </w:p>
    <w:p w14:paraId="699BC567" w14:textId="77777777" w:rsidR="00675961" w:rsidRDefault="00675961" w:rsidP="00675961">
      <w:r>
        <w:t>La zone de jardins familiaux est destinée à la culture jardinière et à la détente.</w:t>
      </w:r>
    </w:p>
    <w:p w14:paraId="72CC93BB" w14:textId="64E48D6A" w:rsidR="000E4448" w:rsidRDefault="00675961" w:rsidP="00675961">
      <w:r>
        <w:t>Y sont admis des aménagements ainsi que des dépendances de faible envergure en relation directe avec la destination de la zone.</w:t>
      </w:r>
      <w:bookmarkStart w:id="0" w:name="_GoBack"/>
      <w:bookmarkEnd w:id="0"/>
    </w:p>
    <w:p w14:paraId="62786778" w14:textId="77777777" w:rsidR="00725ECC" w:rsidRDefault="00725ECC" w:rsidP="00725ECC">
      <w:pPr>
        <w:pStyle w:val="Heading1"/>
      </w:pPr>
      <w:r>
        <w:t>Art. 13 Règles applicables à toutes les zones urbanisées</w:t>
      </w:r>
    </w:p>
    <w:p w14:paraId="193BAE23" w14:textId="59F17C2E" w:rsidR="00725ECC" w:rsidRPr="007D461A" w:rsidRDefault="00725ECC" w:rsidP="00675961">
      <w:r>
        <w:t>Les constructions, aménagements et affectations d'immeubles dûment autorisés et non conformes au moment de l'entrée en vigueur du présent règlement bénéficient d'un droit acquis. Des travaux de transformations mineures, de conservation et d’entretien sont autorisés.</w:t>
      </w:r>
    </w:p>
    <w:sectPr w:rsidR="00725EC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E4448"/>
    <w:rsid w:val="00387019"/>
    <w:rsid w:val="0039622D"/>
    <w:rsid w:val="00397462"/>
    <w:rsid w:val="003A681A"/>
    <w:rsid w:val="005D1D9B"/>
    <w:rsid w:val="006605E2"/>
    <w:rsid w:val="006653E2"/>
    <w:rsid w:val="00675961"/>
    <w:rsid w:val="006B0ABB"/>
    <w:rsid w:val="00725ECC"/>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645548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489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2023-03-17T07:23:00Z</dcterms:modified>
</cp:coreProperties>
</file>