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D73CB" w14:textId="4E728616" w:rsidR="002F0000" w:rsidRPr="002F0000" w:rsidRDefault="002F0000" w:rsidP="002F0000">
      <w:pPr>
        <w:pStyle w:val="Heading1"/>
      </w:pPr>
      <w:r w:rsidRPr="002F0000">
        <w:t>Art. 3 Zone mixte villageoise [MIX-v]</w:t>
      </w:r>
    </w:p>
    <w:p w14:paraId="38FDEE07" w14:textId="2FC24831" w:rsidR="006605E2" w:rsidRDefault="002F0000" w:rsidP="002F0000">
      <w:r>
        <w:t>La zone mixte villageoise couvre la partie centrale de la localité de Colmar-Berg. Elle est destinée à accueillir, des logements, des activités artisanales, des activités de commerce dont la surface de vente est limitée à 1 000,00 m</w:t>
      </w:r>
      <w:r w:rsidRPr="002F0000">
        <w:rPr>
          <w:vertAlign w:val="superscript"/>
        </w:rPr>
        <w:t>2</w:t>
      </w:r>
      <w:r>
        <w:t xml:space="preserve"> par immeuble bâti.</w:t>
      </w:r>
    </w:p>
    <w:p w14:paraId="3360368F" w14:textId="3457F627" w:rsidR="00203791" w:rsidRDefault="002F0000" w:rsidP="002F0000">
      <w:r>
        <w:t>Y sont également admis:</w:t>
      </w:r>
      <w:bookmarkStart w:id="0" w:name="_GoBack"/>
      <w:bookmarkEnd w:id="0"/>
    </w:p>
    <w:p w14:paraId="3EE2CF77" w14:textId="77777777" w:rsidR="002F0000" w:rsidRDefault="002F0000" w:rsidP="002F0000">
      <w:pPr>
        <w:pStyle w:val="ListParagraph"/>
        <w:numPr>
          <w:ilvl w:val="0"/>
          <w:numId w:val="7"/>
        </w:numPr>
      </w:pPr>
      <w:r>
        <w:t>des activités de loisirs,</w:t>
      </w:r>
    </w:p>
    <w:p w14:paraId="1E788936" w14:textId="77777777" w:rsidR="002F0000" w:rsidRDefault="002F0000" w:rsidP="002F0000">
      <w:pPr>
        <w:pStyle w:val="ListParagraph"/>
        <w:numPr>
          <w:ilvl w:val="0"/>
          <w:numId w:val="7"/>
        </w:numPr>
      </w:pPr>
      <w:r>
        <w:t>des services administratifs ou professionnels,</w:t>
      </w:r>
    </w:p>
    <w:p w14:paraId="1B69ED33" w14:textId="77777777" w:rsidR="002F0000" w:rsidRDefault="002F0000" w:rsidP="002F0000">
      <w:pPr>
        <w:pStyle w:val="ListParagraph"/>
        <w:numPr>
          <w:ilvl w:val="0"/>
          <w:numId w:val="7"/>
        </w:numPr>
      </w:pPr>
      <w:r>
        <w:t>des hôtels, des restaurants et des débits de boissons, et</w:t>
      </w:r>
    </w:p>
    <w:p w14:paraId="4560FFF1" w14:textId="1A787D41" w:rsidR="002F0000" w:rsidRDefault="002F0000" w:rsidP="002F0000">
      <w:pPr>
        <w:pStyle w:val="ListParagraph"/>
        <w:numPr>
          <w:ilvl w:val="0"/>
          <w:numId w:val="7"/>
        </w:numPr>
      </w:pPr>
      <w:r>
        <w:t>des équipements de service public.</w:t>
      </w:r>
    </w:p>
    <w:p w14:paraId="3547A5C8" w14:textId="77777777" w:rsidR="002F0000" w:rsidRDefault="002F0000" w:rsidP="002F0000">
      <w:r>
        <w:t>Un seul logement intégré est autorisé par maison unifamiliale.</w:t>
      </w:r>
    </w:p>
    <w:p w14:paraId="267378C6" w14:textId="04403E0E" w:rsidR="002F0000" w:rsidRDefault="002F0000" w:rsidP="002F0000">
      <w:r>
        <w:t>L’implantation de stations - service, de garages de réparation et de postes de carburant y sont interdits. Seuls des équipements de recharge électrique sont admis.</w:t>
      </w:r>
    </w:p>
    <w:p w14:paraId="4B5850B9" w14:textId="67BB8C35" w:rsidR="002F0000" w:rsidRDefault="002F0000" w:rsidP="002F0000">
      <w:r>
        <w:t>Pour tout plan d’aménagement particulier « nouveau quartier » exécutant une zone mixte villageoise, la part minimale de la surface construite brute à réserver à l’habitation ne pourra être inférieure à 55%.</w:t>
      </w:r>
    </w:p>
    <w:p w14:paraId="154CDE0C" w14:textId="77777777" w:rsidR="00D73ACE" w:rsidRDefault="00D73ACE" w:rsidP="00D73ACE">
      <w:pPr>
        <w:pStyle w:val="Heading1"/>
      </w:pPr>
      <w:r>
        <w:t>Art. 13 Règles applicables à toutes les zones urbanisées</w:t>
      </w:r>
    </w:p>
    <w:p w14:paraId="20FEAFC9" w14:textId="56D04513" w:rsidR="00D73ACE" w:rsidRPr="007D461A" w:rsidRDefault="00D73ACE" w:rsidP="002F0000">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D73AC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B5EB8"/>
    <w:multiLevelType w:val="hybridMultilevel"/>
    <w:tmpl w:val="22149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03791"/>
    <w:rsid w:val="002F000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73AC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8552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2023-03-17T07:23:00Z</dcterms:modified>
</cp:coreProperties>
</file>