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5B39213" w:rsidR="006605E2" w:rsidRDefault="0071054E" w:rsidP="0071054E">
      <w:pPr>
        <w:pStyle w:val="Heading1"/>
        <w:rPr>
          <w:lang w:val="fr-FR"/>
        </w:rPr>
      </w:pPr>
      <w:r>
        <w:rPr>
          <w:lang w:val="fr-FR"/>
        </w:rPr>
        <w:t>Art. 7 Zone d’activités économiques communale type 2</w:t>
      </w:r>
    </w:p>
    <w:p w14:paraId="4A7A3520" w14:textId="77777777" w:rsidR="0071054E" w:rsidRPr="0071054E" w:rsidRDefault="0071054E" w:rsidP="0071054E">
      <w:pPr>
        <w:rPr>
          <w:lang w:val="fr-FR"/>
        </w:rPr>
      </w:pPr>
      <w:r w:rsidRPr="0071054E">
        <w:rPr>
          <w:lang w:val="fr-FR"/>
        </w:rPr>
        <w:t>La zone d’activités économiques communale type 2 (ECO-c2) est destinée aux établissements industriels et aux activités de production, d’assemblage et de transformation qui de par leurs dimensions ou leur caractère, ne sont pas</w:t>
      </w:r>
      <w:r>
        <w:rPr>
          <w:lang w:val="fr-FR"/>
        </w:rPr>
        <w:t xml:space="preserve"> </w:t>
      </w:r>
      <w:r w:rsidRPr="0071054E">
        <w:rPr>
          <w:lang w:val="fr-FR"/>
        </w:rPr>
        <w:t>compatibles avec les zones d’activités économiques définies à l’ART. 6. Y sont admises les prestations de services liées aux activités de la zone.</w:t>
      </w:r>
    </w:p>
    <w:p w14:paraId="4D54F6CC" w14:textId="77777777" w:rsidR="0071054E" w:rsidRPr="0071054E" w:rsidRDefault="0071054E" w:rsidP="0071054E">
      <w:pPr>
        <w:rPr>
          <w:lang w:val="fr-FR"/>
        </w:rPr>
      </w:pPr>
      <w:r w:rsidRPr="0071054E">
        <w:rPr>
          <w:lang w:val="fr-FR"/>
        </w:rPr>
        <w:t>L’installation de logements y est prohibée, à l’exception de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4F8CD8B5" w14:textId="1ADF0F68" w:rsidR="0071054E" w:rsidRPr="0071054E" w:rsidRDefault="0071054E" w:rsidP="0071054E">
      <w:pPr>
        <w:rPr>
          <w:lang w:val="fr-FR"/>
        </w:rPr>
      </w:pPr>
      <w:r w:rsidRPr="0071054E">
        <w:rPr>
          <w:lang w:val="fr-FR"/>
        </w:rPr>
        <w:t>O</w:t>
      </w:r>
      <w:r>
        <w:rPr>
          <w:lang w:val="fr-FR"/>
        </w:rPr>
        <w:t>n distingue les zones suivantes</w:t>
      </w:r>
      <w:r w:rsidRPr="0071054E">
        <w:rPr>
          <w:lang w:val="fr-FR"/>
        </w:rPr>
        <w:t>:</w:t>
      </w:r>
    </w:p>
    <w:p w14:paraId="707C4A3D" w14:textId="77777777" w:rsidR="0071054E" w:rsidRDefault="0071054E" w:rsidP="0071054E">
      <w:pPr>
        <w:pStyle w:val="ListParagraph"/>
        <w:numPr>
          <w:ilvl w:val="0"/>
          <w:numId w:val="7"/>
        </w:numPr>
        <w:rPr>
          <w:lang w:val="fr-FR"/>
        </w:rPr>
      </w:pPr>
      <w:r w:rsidRPr="0071054E">
        <w:rPr>
          <w:lang w:val="fr-FR"/>
        </w:rPr>
        <w:t xml:space="preserve">Zone sise rue de l’Industrie dans le </w:t>
      </w:r>
      <w:r>
        <w:rPr>
          <w:lang w:val="fr-FR"/>
        </w:rPr>
        <w:t>« </w:t>
      </w:r>
      <w:r w:rsidRPr="0071054E">
        <w:rPr>
          <w:lang w:val="fr-FR"/>
        </w:rPr>
        <w:t>Nouveau Quartier</w:t>
      </w:r>
      <w:r>
        <w:rPr>
          <w:lang w:val="fr-FR"/>
        </w:rPr>
        <w:t> »</w:t>
      </w:r>
      <w:r w:rsidRPr="0071054E">
        <w:rPr>
          <w:lang w:val="fr-FR"/>
        </w:rPr>
        <w:t xml:space="preserve"> de la brasserie</w:t>
      </w:r>
    </w:p>
    <w:p w14:paraId="54F79CAC" w14:textId="3369E515" w:rsidR="0071054E" w:rsidRPr="0071054E" w:rsidRDefault="0071054E" w:rsidP="0071054E">
      <w:pPr>
        <w:pStyle w:val="ListParagraph"/>
        <w:numPr>
          <w:ilvl w:val="0"/>
          <w:numId w:val="7"/>
        </w:numPr>
        <w:rPr>
          <w:lang w:val="fr-FR"/>
        </w:rPr>
      </w:pPr>
      <w:r w:rsidRPr="0071054E">
        <w:rPr>
          <w:lang w:val="fr-FR"/>
        </w:rPr>
        <w:t xml:space="preserve">Zone </w:t>
      </w:r>
      <w:r>
        <w:rPr>
          <w:lang w:val="fr-FR"/>
        </w:rPr>
        <w:t>« </w:t>
      </w:r>
      <w:proofErr w:type="spellStart"/>
      <w:r w:rsidRPr="0071054E">
        <w:rPr>
          <w:lang w:val="fr-FR"/>
        </w:rPr>
        <w:t>Walebroch</w:t>
      </w:r>
      <w:proofErr w:type="spellEnd"/>
      <w:r>
        <w:rPr>
          <w:lang w:val="fr-FR"/>
        </w:rPr>
        <w:t> »</w:t>
      </w:r>
      <w:bookmarkStart w:id="0" w:name="_GoBack"/>
      <w:bookmarkEnd w:id="0"/>
    </w:p>
    <w:sectPr w:rsidR="0071054E" w:rsidRPr="00710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E58A7"/>
    <w:multiLevelType w:val="hybridMultilevel"/>
    <w:tmpl w:val="B4F0066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1054E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2024-04-17T04:47:00Z</dcterms:modified>
</cp:coreProperties>
</file>