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386DA3A3" w:rsidR="006605E2" w:rsidRDefault="009F6D92" w:rsidP="009F6D92">
      <w:pPr>
        <w:pStyle w:val="Heading1"/>
        <w:rPr>
          <w:lang w:val="fr-FR"/>
        </w:rPr>
      </w:pPr>
      <w:r w:rsidRPr="009F6D92">
        <w:rPr>
          <w:lang w:val="fr-FR"/>
        </w:rPr>
        <w:t xml:space="preserve">Art. 29 Secteur protégé d’intérêt communal de type </w:t>
      </w:r>
      <w:r>
        <w:rPr>
          <w:lang w:val="fr-FR"/>
        </w:rPr>
        <w:t>« </w:t>
      </w:r>
      <w:r w:rsidRPr="009F6D92">
        <w:rPr>
          <w:lang w:val="fr-FR"/>
        </w:rPr>
        <w:t>environnement construit</w:t>
      </w:r>
      <w:r>
        <w:rPr>
          <w:lang w:val="fr-FR"/>
        </w:rPr>
        <w:t> »</w:t>
      </w:r>
    </w:p>
    <w:p w14:paraId="264753AB" w14:textId="21FCFB43" w:rsidR="009F6D92" w:rsidRPr="009F6D92" w:rsidRDefault="009F6D92" w:rsidP="009F6D92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9F6D92">
        <w:rPr>
          <w:lang w:val="fr-FR"/>
        </w:rPr>
        <w:t>29.1</w:t>
      </w:r>
    </w:p>
    <w:p w14:paraId="19617BB0" w14:textId="640DAC85" w:rsidR="009F6D92" w:rsidRPr="009F6D92" w:rsidRDefault="009F6D92" w:rsidP="009F6D92">
      <w:pPr>
        <w:rPr>
          <w:lang w:val="fr-FR"/>
        </w:rPr>
      </w:pPr>
      <w:r w:rsidRPr="009F6D92">
        <w:rPr>
          <w:lang w:val="fr-FR"/>
        </w:rPr>
        <w:t xml:space="preserve">Les secteurs protégés d’intérêt communal de type </w:t>
      </w:r>
      <w:r>
        <w:rPr>
          <w:lang w:val="fr-FR"/>
        </w:rPr>
        <w:t>« </w:t>
      </w:r>
      <w:r w:rsidRPr="009F6D92">
        <w:rPr>
          <w:lang w:val="fr-FR"/>
        </w:rPr>
        <w:t>environnement construit</w:t>
      </w:r>
      <w:r>
        <w:rPr>
          <w:lang w:val="fr-FR"/>
        </w:rPr>
        <w:t> »</w:t>
      </w:r>
      <w:r w:rsidRPr="009F6D92">
        <w:rPr>
          <w:lang w:val="fr-FR"/>
        </w:rPr>
        <w:t xml:space="preserve"> constituent les parties du territoire communal qui comprennent des immeubles ou parties d’immeubles protégés et qui répondent à un ou </w:t>
      </w:r>
      <w:r>
        <w:rPr>
          <w:lang w:val="fr-FR"/>
        </w:rPr>
        <w:t>plusieurs des critères suivants</w:t>
      </w:r>
      <w:r w:rsidRPr="009F6D92">
        <w:rPr>
          <w:lang w:val="fr-FR"/>
        </w:rPr>
        <w:t>:</w:t>
      </w:r>
    </w:p>
    <w:p w14:paraId="4DEBC2B0" w14:textId="77777777" w:rsidR="009F6D92" w:rsidRDefault="009F6D92" w:rsidP="009F6D92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9F6D92">
        <w:rPr>
          <w:lang w:val="fr-FR"/>
        </w:rPr>
        <w:t>authenticité</w:t>
      </w:r>
      <w:proofErr w:type="gramEnd"/>
      <w:r w:rsidRPr="009F6D92">
        <w:rPr>
          <w:lang w:val="fr-FR"/>
        </w:rPr>
        <w:t xml:space="preserve"> de la substance b</w:t>
      </w:r>
      <w:r>
        <w:rPr>
          <w:lang w:val="fr-FR"/>
        </w:rPr>
        <w:t>âtie et de son aménagement (SB)</w:t>
      </w:r>
      <w:r w:rsidRPr="009F6D92">
        <w:rPr>
          <w:lang w:val="fr-FR"/>
        </w:rPr>
        <w:t>;</w:t>
      </w:r>
    </w:p>
    <w:p w14:paraId="62CDC482" w14:textId="77777777" w:rsidR="009F6D92" w:rsidRDefault="009F6D92" w:rsidP="009F6D92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9F6D92">
        <w:rPr>
          <w:lang w:val="fr-FR"/>
        </w:rPr>
        <w:t>rareté</w:t>
      </w:r>
      <w:proofErr w:type="gramEnd"/>
      <w:r w:rsidRPr="009F6D92">
        <w:rPr>
          <w:lang w:val="fr-FR"/>
        </w:rPr>
        <w:t xml:space="preserve"> du type de bâtiment (R);</w:t>
      </w:r>
    </w:p>
    <w:p w14:paraId="0B760EEE" w14:textId="77777777" w:rsidR="009F6D92" w:rsidRDefault="009F6D92" w:rsidP="009F6D92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9F6D92">
        <w:rPr>
          <w:lang w:val="fr-FR"/>
        </w:rPr>
        <w:t>exemplarité</w:t>
      </w:r>
      <w:proofErr w:type="gramEnd"/>
      <w:r w:rsidRPr="009F6D92">
        <w:rPr>
          <w:lang w:val="fr-FR"/>
        </w:rPr>
        <w:t xml:space="preserve"> du type de bâtiment (Ex);</w:t>
      </w:r>
    </w:p>
    <w:p w14:paraId="69A941AA" w14:textId="77777777" w:rsidR="009F6D92" w:rsidRDefault="009F6D92" w:rsidP="009F6D92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9F6D92">
        <w:rPr>
          <w:lang w:val="fr-FR"/>
        </w:rPr>
        <w:t>importance</w:t>
      </w:r>
      <w:proofErr w:type="gramEnd"/>
      <w:r w:rsidRPr="009F6D92">
        <w:rPr>
          <w:lang w:val="fr-FR"/>
        </w:rPr>
        <w:t xml:space="preserve"> architecturale (A);</w:t>
      </w:r>
    </w:p>
    <w:p w14:paraId="612B828C" w14:textId="1D48F6F8" w:rsidR="009F6D92" w:rsidRDefault="009F6D92" w:rsidP="009F6D92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9F6D92">
        <w:rPr>
          <w:lang w:val="fr-FR"/>
        </w:rPr>
        <w:t>témoignage</w:t>
      </w:r>
      <w:proofErr w:type="gramEnd"/>
      <w:r w:rsidRPr="009F6D92">
        <w:rPr>
          <w:lang w:val="fr-FR"/>
        </w:rPr>
        <w:t xml:space="preserve"> de l’immeuble pour l’histoire nationale, locale, sociale, politique, religieuse, militaire, technique ou industrielle (T).</w:t>
      </w:r>
    </w:p>
    <w:p w14:paraId="3514CADB" w14:textId="2095AA71" w:rsidR="009F6D92" w:rsidRPr="009F6D92" w:rsidRDefault="009F6D92" w:rsidP="009F6D92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9F6D92">
        <w:rPr>
          <w:lang w:val="fr-FR"/>
        </w:rPr>
        <w:t>29.2</w:t>
      </w:r>
    </w:p>
    <w:p w14:paraId="79B71304" w14:textId="06940512" w:rsidR="009F6D92" w:rsidRPr="009F6D92" w:rsidRDefault="009F6D92" w:rsidP="009F6D92">
      <w:pPr>
        <w:rPr>
          <w:lang w:val="fr-FR"/>
        </w:rPr>
      </w:pPr>
      <w:r w:rsidRPr="009F6D92">
        <w:rPr>
          <w:lang w:val="fr-FR"/>
        </w:rPr>
        <w:t xml:space="preserve">Les secteurs protégés d’intérêt communal de type </w:t>
      </w:r>
      <w:r>
        <w:rPr>
          <w:lang w:val="fr-FR"/>
        </w:rPr>
        <w:t>« </w:t>
      </w:r>
      <w:r w:rsidRPr="009F6D92">
        <w:rPr>
          <w:lang w:val="fr-FR"/>
        </w:rPr>
        <w:t>environnement construit</w:t>
      </w:r>
      <w:r>
        <w:rPr>
          <w:lang w:val="fr-FR"/>
        </w:rPr>
        <w:t> »</w:t>
      </w:r>
      <w:r w:rsidRPr="009F6D92">
        <w:rPr>
          <w:lang w:val="fr-FR"/>
        </w:rPr>
        <w:t xml:space="preserve"> sont soumis à des servitudes spéciales de sauvegarde et de protection définies ci-après. Elles s’appliquent à tout projet de construction, démolition, reconstruction, transformation ou aménagement prévu dans ces secteurs.</w:t>
      </w:r>
    </w:p>
    <w:p w14:paraId="2671AD68" w14:textId="0822DEBC" w:rsidR="00E33210" w:rsidRDefault="009F6D92" w:rsidP="009F6D92">
      <w:pPr>
        <w:rPr>
          <w:lang w:val="fr-FR"/>
        </w:rPr>
      </w:pPr>
      <w:r w:rsidRPr="009F6D92">
        <w:rPr>
          <w:lang w:val="fr-FR"/>
        </w:rPr>
        <w:t xml:space="preserve">Les secteurs protégés d’intérêt communal de type </w:t>
      </w:r>
      <w:r>
        <w:rPr>
          <w:lang w:val="fr-FR"/>
        </w:rPr>
        <w:t>« </w:t>
      </w:r>
      <w:r w:rsidRPr="009F6D92">
        <w:rPr>
          <w:lang w:val="fr-FR"/>
        </w:rPr>
        <w:t>environnement construit</w:t>
      </w:r>
      <w:r>
        <w:rPr>
          <w:lang w:val="fr-FR"/>
        </w:rPr>
        <w:t> »</w:t>
      </w:r>
      <w:r w:rsidRPr="009F6D92">
        <w:rPr>
          <w:lang w:val="fr-FR"/>
        </w:rPr>
        <w:t xml:space="preserve"> sont marqués de la surimpression </w:t>
      </w:r>
      <w:r>
        <w:rPr>
          <w:lang w:val="fr-FR"/>
        </w:rPr>
        <w:t>« </w:t>
      </w:r>
      <w:r w:rsidRPr="009F6D92">
        <w:rPr>
          <w:lang w:val="fr-FR"/>
        </w:rPr>
        <w:t>C</w:t>
      </w:r>
      <w:r>
        <w:rPr>
          <w:lang w:val="fr-FR"/>
        </w:rPr>
        <w:t> »</w:t>
      </w:r>
      <w:r w:rsidRPr="009F6D92">
        <w:rPr>
          <w:lang w:val="fr-FR"/>
        </w:rPr>
        <w:t xml:space="preserve"> dans la partie graphique du plan d’aménagement général.</w:t>
      </w:r>
    </w:p>
    <w:p w14:paraId="31202309" w14:textId="1403B94B" w:rsidR="00B06C6B" w:rsidRPr="00B06C6B" w:rsidRDefault="00B06C6B" w:rsidP="00B06C6B">
      <w:pPr>
        <w:pStyle w:val="Heading2"/>
        <w:rPr>
          <w:lang w:val="fr-FR"/>
        </w:rPr>
      </w:pPr>
      <w:r>
        <w:rPr>
          <w:lang w:val="fr-FR"/>
        </w:rPr>
        <w:t xml:space="preserve">Art. 29.4 Prescriptions générales </w:t>
      </w:r>
      <w:r w:rsidRPr="00B06C6B">
        <w:rPr>
          <w:lang w:val="fr-FR"/>
        </w:rPr>
        <w:t xml:space="preserve">relatives aux secteurs </w:t>
      </w:r>
      <w:r>
        <w:rPr>
          <w:lang w:val="fr-FR"/>
        </w:rPr>
        <w:t>protégés d’intérêt</w:t>
      </w:r>
      <w:r w:rsidRPr="00B06C6B">
        <w:rPr>
          <w:lang w:val="fr-FR"/>
        </w:rPr>
        <w:t xml:space="preserve"> communal de type </w:t>
      </w:r>
      <w:r>
        <w:rPr>
          <w:lang w:val="fr-FR"/>
        </w:rPr>
        <w:t>« </w:t>
      </w:r>
      <w:r w:rsidRPr="00B06C6B">
        <w:rPr>
          <w:lang w:val="fr-FR"/>
        </w:rPr>
        <w:t>environnement construit</w:t>
      </w:r>
      <w:r>
        <w:rPr>
          <w:lang w:val="fr-FR"/>
        </w:rPr>
        <w:t> »</w:t>
      </w:r>
    </w:p>
    <w:p w14:paraId="38ECD488" w14:textId="6E9AC94E" w:rsidR="00B06C6B" w:rsidRPr="00B06C6B" w:rsidRDefault="00B06C6B" w:rsidP="00B06C6B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B06C6B">
        <w:rPr>
          <w:lang w:val="fr-FR"/>
        </w:rPr>
        <w:t>29.4.1</w:t>
      </w:r>
    </w:p>
    <w:p w14:paraId="185BE85A" w14:textId="178E0BC7" w:rsidR="00B06C6B" w:rsidRDefault="00B06C6B" w:rsidP="00B06C6B">
      <w:pPr>
        <w:rPr>
          <w:lang w:val="fr-FR"/>
        </w:rPr>
      </w:pPr>
      <w:r w:rsidRPr="00B06C6B">
        <w:rPr>
          <w:lang w:val="fr-FR"/>
        </w:rPr>
        <w:t>Pour tout projet ou aménagement, les caractéristiques du bâti traditionnel doiv</w:t>
      </w:r>
      <w:r w:rsidR="009A0C2E">
        <w:rPr>
          <w:lang w:val="fr-FR"/>
        </w:rPr>
        <w:t>ent être considérées, notamment:</w:t>
      </w:r>
    </w:p>
    <w:p w14:paraId="3F6690AF" w14:textId="2C0AB761" w:rsidR="009A0C2E" w:rsidRDefault="009A0C2E" w:rsidP="009A0C2E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>
        <w:rPr>
          <w:lang w:val="fr-FR"/>
        </w:rPr>
        <w:t>le</w:t>
      </w:r>
      <w:proofErr w:type="gramEnd"/>
      <w:r>
        <w:rPr>
          <w:lang w:val="fr-FR"/>
        </w:rPr>
        <w:t xml:space="preserve"> tracé des rues, l’espace-rue et la structure du parcellaire;</w:t>
      </w:r>
    </w:p>
    <w:p w14:paraId="3229D59D" w14:textId="1BECA3D5" w:rsidR="009A0C2E" w:rsidRDefault="009A0C2E" w:rsidP="009A0C2E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>
        <w:rPr>
          <w:lang w:val="fr-FR"/>
        </w:rPr>
        <w:t>l’implantation</w:t>
      </w:r>
      <w:proofErr w:type="gramEnd"/>
      <w:r>
        <w:rPr>
          <w:lang w:val="fr-FR"/>
        </w:rPr>
        <w:t xml:space="preserve"> des constructions et leur gabarit;</w:t>
      </w:r>
    </w:p>
    <w:p w14:paraId="4AAF0150" w14:textId="4BFB5444" w:rsidR="009A0C2E" w:rsidRPr="009A0C2E" w:rsidRDefault="009A0C2E" w:rsidP="009A0C2E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>
        <w:rPr>
          <w:lang w:val="fr-FR"/>
        </w:rPr>
        <w:t>les</w:t>
      </w:r>
      <w:proofErr w:type="gramEnd"/>
      <w:r>
        <w:rPr>
          <w:lang w:val="fr-FR"/>
        </w:rPr>
        <w:t xml:space="preserve"> typologies architecturales incluant les formes et ouvertes de toiture, les baies de façade, les modénatures, les matériaux, revêtements et teintes traditionnels.</w:t>
      </w:r>
    </w:p>
    <w:p w14:paraId="48315D2A" w14:textId="3D6456DF" w:rsidR="00B06C6B" w:rsidRPr="00B06C6B" w:rsidRDefault="009A0C2E" w:rsidP="009A0C2E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B06C6B" w:rsidRPr="00B06C6B">
        <w:rPr>
          <w:lang w:val="fr-FR"/>
        </w:rPr>
        <w:t>29.4.2</w:t>
      </w:r>
    </w:p>
    <w:p w14:paraId="3CC794E9" w14:textId="1F44454F" w:rsidR="00B06C6B" w:rsidRDefault="00B06C6B" w:rsidP="00B06C6B">
      <w:pPr>
        <w:rPr>
          <w:lang w:val="fr-FR"/>
        </w:rPr>
      </w:pPr>
      <w:r w:rsidRPr="00B06C6B">
        <w:rPr>
          <w:lang w:val="fr-FR"/>
        </w:rPr>
        <w:t xml:space="preserve">La préservation des </w:t>
      </w:r>
      <w:r w:rsidR="009A0C2E">
        <w:rPr>
          <w:lang w:val="fr-FR"/>
        </w:rPr>
        <w:t>« </w:t>
      </w:r>
      <w:r w:rsidRPr="00B06C6B">
        <w:rPr>
          <w:lang w:val="fr-FR"/>
        </w:rPr>
        <w:t xml:space="preserve">immeubles ou parties </w:t>
      </w:r>
      <w:r w:rsidR="009A0C2E">
        <w:rPr>
          <w:lang w:val="fr-FR"/>
        </w:rPr>
        <w:t>d’immeubles protégés » n’exclut pas les interventions architecturales contemporaines pour autant que celles-ci ne dénaturent pas le caractère originel typique ni des bâtiments ni de l’espace-rue, mais, au contraire, contribuent à sa mise en valeur.</w:t>
      </w:r>
    </w:p>
    <w:p w14:paraId="19239BED" w14:textId="136E5F69" w:rsidR="009A0C2E" w:rsidRDefault="009A0C2E" w:rsidP="009A0C2E">
      <w:pPr>
        <w:pStyle w:val="Heading3"/>
        <w:rPr>
          <w:lang w:val="fr-FR"/>
        </w:rPr>
      </w:pPr>
      <w:r>
        <w:rPr>
          <w:lang w:val="fr-FR"/>
        </w:rPr>
        <w:lastRenderedPageBreak/>
        <w:t>Art. 29.4.3</w:t>
      </w:r>
    </w:p>
    <w:p w14:paraId="0C4EEDC1" w14:textId="79BD1E55" w:rsidR="009A0C2E" w:rsidRDefault="009A0C2E" w:rsidP="00B06C6B">
      <w:pPr>
        <w:rPr>
          <w:lang w:val="fr-FR"/>
        </w:rPr>
      </w:pPr>
      <w:r>
        <w:rPr>
          <w:lang w:val="fr-FR"/>
        </w:rPr>
        <w:t>L’aménagement des abords des « immeubles ou parties d’immeubles protégés » (composition, choix des matériaux et des couleurs) ne doit compromettre, ni la qualité, ni le caractère originel typique des bâtiments et de l’espace-rue.</w:t>
      </w:r>
    </w:p>
    <w:p w14:paraId="079F259A" w14:textId="07B469A4" w:rsidR="009A0C2E" w:rsidRDefault="009A0C2E" w:rsidP="009A0C2E">
      <w:pPr>
        <w:pStyle w:val="Heading3"/>
        <w:rPr>
          <w:lang w:val="fr-FR"/>
        </w:rPr>
      </w:pPr>
      <w:r>
        <w:rPr>
          <w:lang w:val="fr-FR"/>
        </w:rPr>
        <w:t>Art. 29.4.4 Démolition et reconstruction de bâtiments</w:t>
      </w:r>
    </w:p>
    <w:p w14:paraId="2F456CBB" w14:textId="5B8DD185" w:rsidR="009A0C2E" w:rsidRDefault="002B3AE2" w:rsidP="00B06C6B">
      <w:pPr>
        <w:rPr>
          <w:lang w:val="fr-FR"/>
        </w:rPr>
      </w:pPr>
      <w:r>
        <w:rPr>
          <w:lang w:val="fr-FR"/>
        </w:rPr>
        <w:t>Les projets de construction doivent privilégier la réhabilitation et la restauration plutôt que la construction neuve.</w:t>
      </w:r>
    </w:p>
    <w:p w14:paraId="02EED44A" w14:textId="5806D490" w:rsidR="002B3AE2" w:rsidRDefault="002B3AE2" w:rsidP="00B06C6B">
      <w:pPr>
        <w:rPr>
          <w:lang w:val="fr-FR"/>
        </w:rPr>
      </w:pPr>
      <w:r>
        <w:rPr>
          <w:lang w:val="fr-FR"/>
        </w:rPr>
        <w:t>A l’exception des cas d’urgence, pour des raisons de sécurité et de salubrité, et sans préjudice des dispositions relatives à la loi du 18 juillet 1983 concernant la conservation et la protection des sites et monuments nationaux:</w:t>
      </w:r>
    </w:p>
    <w:p w14:paraId="29E976D3" w14:textId="77777777" w:rsidR="002B3AE2" w:rsidRDefault="002B3AE2" w:rsidP="002B3AE2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>
        <w:rPr>
          <w:lang w:val="fr-FR"/>
        </w:rPr>
        <w:t>l</w:t>
      </w:r>
      <w:r w:rsidRPr="002B3AE2">
        <w:rPr>
          <w:lang w:val="fr-FR"/>
        </w:rPr>
        <w:t>a</w:t>
      </w:r>
      <w:proofErr w:type="gramEnd"/>
      <w:r w:rsidRPr="002B3AE2">
        <w:rPr>
          <w:lang w:val="fr-FR"/>
        </w:rPr>
        <w:t xml:space="preserve"> démolition des « bâtiments protégés » est proscrite</w:t>
      </w:r>
      <w:r>
        <w:rPr>
          <w:lang w:val="fr-FR"/>
        </w:rPr>
        <w:t>;</w:t>
      </w:r>
    </w:p>
    <w:p w14:paraId="2BF2706B" w14:textId="7C804721" w:rsidR="002B3AE2" w:rsidRPr="002B3AE2" w:rsidRDefault="002B3AE2" w:rsidP="002B3AE2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>
        <w:rPr>
          <w:lang w:val="fr-FR"/>
        </w:rPr>
        <w:t>l</w:t>
      </w:r>
      <w:r w:rsidRPr="002B3AE2">
        <w:rPr>
          <w:lang w:val="fr-FR"/>
        </w:rPr>
        <w:t>a</w:t>
      </w:r>
      <w:proofErr w:type="gramEnd"/>
      <w:r w:rsidRPr="002B3AE2">
        <w:rPr>
          <w:lang w:val="fr-FR"/>
        </w:rPr>
        <w:t xml:space="preserve"> démolition des bâtiments autres que les bâtiments protégés n’est autorisée que pour autant que le propriétaire soit détenteur d’une autorisation de construire.</w:t>
      </w:r>
    </w:p>
    <w:p w14:paraId="1A59A9B2" w14:textId="14FC01B6" w:rsidR="002B3AE2" w:rsidRDefault="002B3AE2" w:rsidP="00B06C6B">
      <w:pPr>
        <w:rPr>
          <w:lang w:val="fr-FR"/>
        </w:rPr>
      </w:pPr>
      <w:r>
        <w:rPr>
          <w:lang w:val="fr-FR"/>
        </w:rPr>
        <w:t>En cas de démolition dûment motivée d’une ou de plusieurs parties d’un ensemble bâti identifié comme « patrimoine bâti », les reconstructions doivent être effectuées dans un souci de préservation et/ou de mise en valeur de l’ensemble bâti.</w:t>
      </w:r>
    </w:p>
    <w:p w14:paraId="22DA6B46" w14:textId="691AD241" w:rsidR="002B3AE2" w:rsidRDefault="002B3AE2" w:rsidP="00B06C6B">
      <w:pPr>
        <w:rPr>
          <w:lang w:val="fr-FR"/>
        </w:rPr>
      </w:pPr>
      <w:r>
        <w:rPr>
          <w:lang w:val="fr-FR"/>
        </w:rPr>
        <w:t>En cas de démolition totale et dûment motivée d’un bâtiment identifié comme « immeuble ou partie d’immeuble protégé », la reconstruction suivant le gabarit principal initial et son implantation originelle peuvent être imposées pour préserver la qualité urbanistique de l’espace-rue ou du quartier.</w:t>
      </w:r>
    </w:p>
    <w:p w14:paraId="4500F169" w14:textId="44BF4310" w:rsidR="002030BC" w:rsidRPr="009F6D92" w:rsidRDefault="002030BC" w:rsidP="002030BC">
      <w:pPr>
        <w:pStyle w:val="Heading1"/>
        <w:rPr>
          <w:lang w:val="fr-FR"/>
        </w:rPr>
      </w:pPr>
      <w:r>
        <w:rPr>
          <w:lang w:val="fr-FR"/>
        </w:rPr>
        <w:t>Art. 30 Article supprim</w:t>
      </w:r>
      <w:bookmarkStart w:id="0" w:name="_GoBack"/>
      <w:bookmarkEnd w:id="0"/>
      <w:r>
        <w:rPr>
          <w:lang w:val="fr-FR"/>
        </w:rPr>
        <w:t>é</w:t>
      </w:r>
    </w:p>
    <w:sectPr w:rsidR="002030BC" w:rsidRPr="009F6D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02628"/>
    <w:multiLevelType w:val="hybridMultilevel"/>
    <w:tmpl w:val="2EEEC33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C8330E"/>
    <w:multiLevelType w:val="hybridMultilevel"/>
    <w:tmpl w:val="C35666EE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EF3989"/>
    <w:multiLevelType w:val="hybridMultilevel"/>
    <w:tmpl w:val="DBE805A2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030BC"/>
    <w:rsid w:val="002B3AE2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A0C2E"/>
    <w:rsid w:val="009D6555"/>
    <w:rsid w:val="009F6D92"/>
    <w:rsid w:val="00A610F9"/>
    <w:rsid w:val="00AD5B20"/>
    <w:rsid w:val="00B06C6B"/>
    <w:rsid w:val="00B11E93"/>
    <w:rsid w:val="00B208F3"/>
    <w:rsid w:val="00C10C63"/>
    <w:rsid w:val="00C73031"/>
    <w:rsid w:val="00C85115"/>
    <w:rsid w:val="00CB2FE8"/>
    <w:rsid w:val="00CF3132"/>
    <w:rsid w:val="00D35FE3"/>
    <w:rsid w:val="00E33210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2024-04-22T08:57:00Z</dcterms:modified>
</cp:coreProperties>
</file>