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6014D1A" w:rsidR="006605E2" w:rsidRPr="008A2EA8" w:rsidRDefault="008A2EA8" w:rsidP="008A2EA8">
      <w:pPr>
        <w:pStyle w:val="Heading1"/>
        <w:rPr>
          <w:lang w:val="fr-FR"/>
        </w:rPr>
      </w:pPr>
      <w:r w:rsidRPr="008A2EA8">
        <w:rPr>
          <w:lang w:val="fr-FR"/>
        </w:rPr>
        <w:t>Art. 13 Zones de sports et de loisirs</w:t>
      </w:r>
    </w:p>
    <w:p w14:paraId="5425FCB5" w14:textId="77777777" w:rsidR="008A2EA8" w:rsidRPr="008A2EA8" w:rsidRDefault="008A2EA8" w:rsidP="008A2EA8">
      <w:pPr>
        <w:rPr>
          <w:lang w:val="fr-FR"/>
        </w:rPr>
      </w:pPr>
      <w:r w:rsidRPr="008A2EA8">
        <w:rPr>
          <w:lang w:val="fr-FR"/>
        </w:rPr>
        <w:t>Les zones de sports et de loisirs (REC) sont destinées aux bâtiments, infrastructures et installations de sports, de loisirs et touristiques. Y sont admis des logements de service directement liés aux activités y autorisées.</w:t>
      </w:r>
    </w:p>
    <w:p w14:paraId="0AC28FC5" w14:textId="71A3BEEF" w:rsidR="008A2EA8" w:rsidRDefault="008A2EA8" w:rsidP="008A2EA8">
      <w:pPr>
        <w:rPr>
          <w:lang w:val="fr-FR"/>
        </w:rPr>
      </w:pPr>
      <w:r w:rsidRPr="008A2EA8">
        <w:rPr>
          <w:lang w:val="fr-FR"/>
        </w:rPr>
        <w:t xml:space="preserve">On distingue </w:t>
      </w:r>
      <w:r>
        <w:rPr>
          <w:lang w:val="fr-FR"/>
        </w:rPr>
        <w:t>3 zones de sports et de loisirs:</w:t>
      </w:r>
    </w:p>
    <w:p w14:paraId="75FC1CCE" w14:textId="77777777" w:rsidR="008A2EA8" w:rsidRDefault="008A2EA8" w:rsidP="008A2EA8">
      <w:pPr>
        <w:pStyle w:val="ListParagraph"/>
        <w:numPr>
          <w:ilvl w:val="0"/>
          <w:numId w:val="8"/>
        </w:numPr>
        <w:rPr>
          <w:lang w:val="fr-FR"/>
        </w:rPr>
      </w:pPr>
      <w:r w:rsidRPr="008A2EA8">
        <w:rPr>
          <w:lang w:val="fr-FR"/>
        </w:rPr>
        <w:t>Zone REC-1: camping</w:t>
      </w:r>
    </w:p>
    <w:p w14:paraId="7E373B3E" w14:textId="77777777" w:rsidR="008A2EA8" w:rsidRDefault="008A2EA8" w:rsidP="008A2EA8">
      <w:pPr>
        <w:pStyle w:val="ListParagraph"/>
        <w:numPr>
          <w:ilvl w:val="0"/>
          <w:numId w:val="8"/>
        </w:numPr>
        <w:rPr>
          <w:lang w:val="fr-FR"/>
        </w:rPr>
      </w:pPr>
      <w:r w:rsidRPr="008A2EA8">
        <w:rPr>
          <w:lang w:val="fr-FR"/>
        </w:rPr>
        <w:t>Zone REC-2: activités de plein air</w:t>
      </w:r>
    </w:p>
    <w:p w14:paraId="4AF78CAD" w14:textId="3D4F8147" w:rsidR="008A2EA8" w:rsidRDefault="008A2EA8" w:rsidP="008A2EA8">
      <w:pPr>
        <w:pStyle w:val="ListParagraph"/>
        <w:numPr>
          <w:ilvl w:val="0"/>
          <w:numId w:val="8"/>
        </w:numPr>
        <w:rPr>
          <w:lang w:val="fr-FR"/>
        </w:rPr>
      </w:pPr>
      <w:r w:rsidRPr="008A2EA8">
        <w:rPr>
          <w:lang w:val="fr-FR"/>
        </w:rPr>
        <w:t>Zone REC-3: HORESCA</w:t>
      </w:r>
    </w:p>
    <w:p w14:paraId="0C6C715A" w14:textId="77777777" w:rsidR="0027564C" w:rsidRPr="0027564C" w:rsidRDefault="0027564C" w:rsidP="0027564C">
      <w:pPr>
        <w:pStyle w:val="Heading2"/>
        <w:rPr>
          <w:lang w:val="fr-FR"/>
        </w:rPr>
      </w:pPr>
      <w:r>
        <w:rPr>
          <w:lang w:val="fr-FR"/>
        </w:rPr>
        <w:t xml:space="preserve">Art. 13.1 </w:t>
      </w:r>
      <w:r w:rsidRPr="0027564C">
        <w:rPr>
          <w:lang w:val="fr-FR"/>
        </w:rPr>
        <w:t>Prescriptions spécifiques à la zone REC-1</w:t>
      </w:r>
    </w:p>
    <w:p w14:paraId="37453C59" w14:textId="6E24ACA9" w:rsidR="0027564C" w:rsidRPr="0027564C" w:rsidRDefault="0027564C" w:rsidP="0027564C">
      <w:pPr>
        <w:rPr>
          <w:lang w:val="fr-FR"/>
        </w:rPr>
      </w:pPr>
      <w:r w:rsidRPr="0027564C">
        <w:rPr>
          <w:lang w:val="fr-FR"/>
        </w:rPr>
        <w:t xml:space="preserve">La zone REC-1 </w:t>
      </w:r>
      <w:r>
        <w:rPr>
          <w:lang w:val="fr-FR"/>
        </w:rPr>
        <w:t>« </w:t>
      </w:r>
      <w:r w:rsidRPr="0027564C">
        <w:rPr>
          <w:lang w:val="fr-FR"/>
        </w:rPr>
        <w:t>camping</w:t>
      </w:r>
      <w:r>
        <w:rPr>
          <w:lang w:val="fr-FR"/>
        </w:rPr>
        <w:t> »</w:t>
      </w:r>
      <w:bookmarkStart w:id="0" w:name="_GoBack"/>
      <w:bookmarkEnd w:id="0"/>
      <w:r w:rsidRPr="0027564C">
        <w:rPr>
          <w:lang w:val="fr-FR"/>
        </w:rPr>
        <w:t xml:space="preserve"> est destinée aux activités de camping, caravaning et à toute autre forme de logement mobile pouvant servir au séjour temporaire, occasionnel ou saisonnier, de personnes.</w:t>
      </w:r>
    </w:p>
    <w:p w14:paraId="7628F413" w14:textId="77777777" w:rsidR="0027564C" w:rsidRPr="0027564C" w:rsidRDefault="0027564C" w:rsidP="0027564C">
      <w:pPr>
        <w:rPr>
          <w:lang w:val="fr-FR"/>
        </w:rPr>
      </w:pPr>
      <w:r w:rsidRPr="0027564C">
        <w:rPr>
          <w:lang w:val="fr-FR"/>
        </w:rPr>
        <w:t>En dehors du logement de service directement lié à l’activité de camping, seule est autorisée dans ces zones la construction de bâtiments et d’infrastructures nécessaires à l’exploitation du camping.</w:t>
      </w:r>
    </w:p>
    <w:p w14:paraId="2E1F468D" w14:textId="1C2883A0" w:rsidR="0027564C" w:rsidRPr="0027564C" w:rsidRDefault="0027564C" w:rsidP="0027564C">
      <w:pPr>
        <w:rPr>
          <w:lang w:val="fr-FR"/>
        </w:rPr>
      </w:pPr>
      <w:r w:rsidRPr="0027564C">
        <w:rPr>
          <w:lang w:val="fr-FR"/>
        </w:rPr>
        <w:t>Les dispositions du présent article s’appliquent sans porter préjudice à d’autres législations en vigueur.</w:t>
      </w:r>
    </w:p>
    <w:sectPr w:rsidR="0027564C" w:rsidRPr="002756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E46AD"/>
    <w:multiLevelType w:val="hybridMultilevel"/>
    <w:tmpl w:val="45ECBED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A3464"/>
    <w:multiLevelType w:val="hybridMultilevel"/>
    <w:tmpl w:val="546E752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564C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2EA8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2024-04-17T04:57:00Z</dcterms:modified>
</cp:coreProperties>
</file>