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791CE" w14:textId="77777777" w:rsidR="00A552D8" w:rsidRPr="00913B4C" w:rsidRDefault="00A552D8" w:rsidP="00A552D8">
      <w:pPr>
        <w:pStyle w:val="Heading1"/>
      </w:pPr>
      <w:r w:rsidRPr="00913B4C">
        <w:t>Art. 23 Catégories</w:t>
      </w:r>
    </w:p>
    <w:p w14:paraId="73518AC3" w14:textId="77777777" w:rsidR="00A552D8" w:rsidRPr="00913B4C" w:rsidRDefault="00A552D8" w:rsidP="00A552D8">
      <w:pPr>
        <w:rPr>
          <w:lang w:val="fr-FR"/>
        </w:rPr>
      </w:pPr>
      <w:r w:rsidRPr="00913B4C">
        <w:rPr>
          <w:lang w:val="fr-FR"/>
        </w:rPr>
        <w:t>Le</w:t>
      </w:r>
      <w:r>
        <w:rPr>
          <w:lang w:val="fr-FR"/>
        </w:rPr>
        <w:t>s zones superposées comprennent</w:t>
      </w:r>
      <w:r w:rsidRPr="00913B4C">
        <w:rPr>
          <w:lang w:val="fr-FR"/>
        </w:rPr>
        <w:t>:</w:t>
      </w:r>
    </w:p>
    <w:p w14:paraId="1A454FA8" w14:textId="77777777" w:rsidR="00A552D8" w:rsidRDefault="00A552D8" w:rsidP="00A552D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913B4C">
        <w:rPr>
          <w:lang w:val="fr-FR"/>
        </w:rPr>
        <w:t>les</w:t>
      </w:r>
      <w:proofErr w:type="gramEnd"/>
      <w:r w:rsidRPr="00913B4C">
        <w:rPr>
          <w:lang w:val="fr-FR"/>
        </w:rPr>
        <w:t xml:space="preserve"> zones délimitant les fonds soumis à l’élaboration d’un plan d’aménagement particulier </w:t>
      </w:r>
      <w:r>
        <w:rPr>
          <w:lang w:val="fr-FR"/>
        </w:rPr>
        <w:t>« </w:t>
      </w:r>
      <w:r w:rsidRPr="00913B4C">
        <w:rPr>
          <w:lang w:val="fr-FR"/>
        </w:rPr>
        <w:t>nouveau quartier</w:t>
      </w:r>
      <w:r>
        <w:rPr>
          <w:lang w:val="fr-FR"/>
        </w:rPr>
        <w:t> »</w:t>
      </w:r>
      <w:r w:rsidRPr="00913B4C">
        <w:rPr>
          <w:lang w:val="fr-FR"/>
        </w:rPr>
        <w:t>;</w:t>
      </w:r>
    </w:p>
    <w:p w14:paraId="700D9A66" w14:textId="77777777" w:rsidR="00A552D8" w:rsidRDefault="00A552D8" w:rsidP="00A552D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913B4C">
        <w:rPr>
          <w:lang w:val="fr-FR"/>
        </w:rPr>
        <w:t>les</w:t>
      </w:r>
      <w:proofErr w:type="gramEnd"/>
      <w:r w:rsidRPr="00913B4C">
        <w:rPr>
          <w:lang w:val="fr-FR"/>
        </w:rPr>
        <w:t xml:space="preserve"> zones délimitant les plans d’am</w:t>
      </w:r>
      <w:r>
        <w:rPr>
          <w:lang w:val="fr-FR"/>
        </w:rPr>
        <w:t>énagement particulier approuvés</w:t>
      </w:r>
      <w:r w:rsidRPr="00913B4C">
        <w:rPr>
          <w:lang w:val="fr-FR"/>
        </w:rPr>
        <w:t>;</w:t>
      </w:r>
    </w:p>
    <w:p w14:paraId="54E92800" w14:textId="77777777" w:rsidR="00A552D8" w:rsidRDefault="00A552D8" w:rsidP="00A552D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d’aménagement différé</w:t>
      </w:r>
      <w:r w:rsidRPr="00913B4C">
        <w:rPr>
          <w:lang w:val="fr-FR"/>
        </w:rPr>
        <w:t>;</w:t>
      </w:r>
    </w:p>
    <w:p w14:paraId="0FB0660A" w14:textId="77777777" w:rsidR="00A552D8" w:rsidRDefault="00A552D8" w:rsidP="00A552D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913B4C">
        <w:rPr>
          <w:lang w:val="fr-FR"/>
        </w:rPr>
        <w:t>les</w:t>
      </w:r>
      <w:proofErr w:type="gramEnd"/>
      <w:r w:rsidRPr="00913B4C">
        <w:rPr>
          <w:lang w:val="fr-FR"/>
        </w:rPr>
        <w:t xml:space="preserve"> zones de servitude </w:t>
      </w:r>
      <w:r>
        <w:rPr>
          <w:lang w:val="fr-FR"/>
        </w:rPr>
        <w:t>« </w:t>
      </w:r>
      <w:r w:rsidRPr="00913B4C">
        <w:rPr>
          <w:lang w:val="fr-FR"/>
        </w:rPr>
        <w:t>urbanisation</w:t>
      </w:r>
      <w:r>
        <w:rPr>
          <w:lang w:val="fr-FR"/>
        </w:rPr>
        <w:t> »</w:t>
      </w:r>
      <w:r w:rsidRPr="00913B4C">
        <w:rPr>
          <w:lang w:val="fr-FR"/>
        </w:rPr>
        <w:t>;</w:t>
      </w:r>
    </w:p>
    <w:p w14:paraId="7D473F88" w14:textId="77777777" w:rsidR="00A552D8" w:rsidRPr="00913B4C" w:rsidRDefault="00A552D8" w:rsidP="00A552D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913B4C">
        <w:rPr>
          <w:lang w:val="fr-FR"/>
        </w:rPr>
        <w:t>la</w:t>
      </w:r>
      <w:proofErr w:type="gramEnd"/>
      <w:r w:rsidRPr="00913B4C">
        <w:rPr>
          <w:lang w:val="fr-FR"/>
        </w:rPr>
        <w:t xml:space="preserve"> servitude </w:t>
      </w:r>
      <w:r>
        <w:rPr>
          <w:lang w:val="fr-FR"/>
        </w:rPr>
        <w:t>« </w:t>
      </w:r>
      <w:r w:rsidRPr="00913B4C">
        <w:rPr>
          <w:lang w:val="fr-FR"/>
        </w:rPr>
        <w:t>couloirs et espaces réservés</w:t>
      </w:r>
      <w:r>
        <w:rPr>
          <w:lang w:val="fr-FR"/>
        </w:rPr>
        <w:t> »</w:t>
      </w:r>
      <w:r w:rsidRPr="00913B4C">
        <w:rPr>
          <w:lang w:val="fr-FR"/>
        </w:rPr>
        <w:t>.</w:t>
      </w:r>
    </w:p>
    <w:p w14:paraId="38FDEE07" w14:textId="20DFB2BC" w:rsidR="006605E2" w:rsidRPr="003031DA" w:rsidRDefault="003031DA" w:rsidP="003031DA">
      <w:pPr>
        <w:pStyle w:val="Heading1"/>
      </w:pPr>
      <w:r w:rsidRPr="003031DA">
        <w:t>Art. 26 Zones d’aménagement différé</w:t>
      </w:r>
    </w:p>
    <w:p w14:paraId="31E5E452" w14:textId="488A6A6B" w:rsidR="003031DA" w:rsidRDefault="003031DA" w:rsidP="003031DA">
      <w:pPr>
        <w:pStyle w:val="Heading2"/>
      </w:pPr>
      <w:r>
        <w:t xml:space="preserve">Art. </w:t>
      </w:r>
      <w:r>
        <w:t>26.1</w:t>
      </w:r>
    </w:p>
    <w:p w14:paraId="5B74EBDD" w14:textId="77777777" w:rsidR="003031DA" w:rsidRDefault="003031DA" w:rsidP="003031DA">
      <w: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2F896177" w14:textId="77777777" w:rsidR="003031DA" w:rsidRDefault="003031DA" w:rsidP="003031DA">
      <w:r>
        <w:t>Elles constituent en principe des réserves foncières destinées à être urbanisées à moyen ou long terme.</w:t>
      </w:r>
    </w:p>
    <w:p w14:paraId="446CE673" w14:textId="47552130" w:rsidR="003031DA" w:rsidRDefault="003031DA" w:rsidP="003031DA">
      <w:pPr>
        <w:pStyle w:val="Heading2"/>
      </w:pPr>
      <w:r>
        <w:t xml:space="preserve">Art. </w:t>
      </w:r>
      <w:r>
        <w:t>26.2</w:t>
      </w:r>
    </w:p>
    <w:p w14:paraId="0237A0AF" w14:textId="312AFAFF" w:rsidR="003031DA" w:rsidRPr="007D461A" w:rsidRDefault="003031DA" w:rsidP="003031DA">
      <w:r>
        <w:t xml:space="preserve">La décision de lever le statut de la </w:t>
      </w:r>
      <w:r>
        <w:t>« </w:t>
      </w:r>
      <w:r>
        <w:t>zone d’aménagement différé</w:t>
      </w:r>
      <w:r>
        <w:t> »</w:t>
      </w:r>
      <w:r>
        <w:t xml:space="preserve"> fait l’objet d’une procédure de modification du plan d’aménagement général.</w:t>
      </w:r>
      <w:bookmarkStart w:id="0" w:name="_GoBack"/>
      <w:bookmarkEnd w:id="0"/>
    </w:p>
    <w:sectPr w:rsidR="003031D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81591"/>
    <w:multiLevelType w:val="hybridMultilevel"/>
    <w:tmpl w:val="1B587DD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031DA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552D8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2024-04-17T08:00:00Z</dcterms:modified>
</cp:coreProperties>
</file>