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57DA7CDA" w14:textId="469AC1A5" w:rsidR="007B4EBC" w:rsidRDefault="007B4EBC" w:rsidP="007B4EBC">
      <w:pPr>
        <w:pStyle w:val="Heading2"/>
      </w:pPr>
      <w:r>
        <w:t>Art. 27.4 C - Servitude « urbanisation – Corridor de déplacement »</w:t>
      </w:r>
    </w:p>
    <w:p w14:paraId="671B93AD" w14:textId="2DCD1711" w:rsidR="00BA0BEF" w:rsidRDefault="007B4EBC" w:rsidP="007B4EBC">
      <w:r>
        <w:t>La servitude « urbanisation - Corridor de déplacement » doit participer à relier entre eux les habitats d’espèces protégées, plus particulièrement de certaines espèces d’oiseaux et de chauve-souris.</w:t>
      </w:r>
    </w:p>
    <w:p w14:paraId="4D1F8D2C" w14:textId="2D991159" w:rsidR="00856964" w:rsidRPr="00856964" w:rsidRDefault="00856964" w:rsidP="00856964">
      <w:pPr>
        <w:rPr>
          <w:b/>
          <w:u w:val="single"/>
        </w:rPr>
      </w:pPr>
      <w:r w:rsidRPr="00856964">
        <w:rPr>
          <w:b/>
          <w:u w:val="single"/>
        </w:rPr>
        <w:t xml:space="preserve">C4 </w:t>
      </w:r>
      <w:r w:rsidRPr="00856964">
        <w:rPr>
          <w:b/>
          <w:u w:val="single"/>
        </w:rPr>
        <w:t>–</w:t>
      </w:r>
      <w:r w:rsidRPr="00856964">
        <w:rPr>
          <w:b/>
          <w:u w:val="single"/>
        </w:rPr>
        <w:t xml:space="preserve"> </w:t>
      </w:r>
      <w:r w:rsidRPr="00856964">
        <w:rPr>
          <w:b/>
          <w:u w:val="single"/>
        </w:rPr>
        <w:t>« </w:t>
      </w:r>
      <w:r w:rsidRPr="00856964">
        <w:rPr>
          <w:b/>
          <w:u w:val="single"/>
        </w:rPr>
        <w:t xml:space="preserve">rue Joseph </w:t>
      </w:r>
      <w:proofErr w:type="spellStart"/>
      <w:r w:rsidRPr="00856964">
        <w:rPr>
          <w:b/>
          <w:u w:val="single"/>
        </w:rPr>
        <w:t>Merten</w:t>
      </w:r>
      <w:proofErr w:type="spellEnd"/>
      <w:r w:rsidRPr="00856964">
        <w:rPr>
          <w:b/>
          <w:u w:val="single"/>
        </w:rPr>
        <w:t> »</w:t>
      </w:r>
    </w:p>
    <w:p w14:paraId="494BF07E" w14:textId="77777777" w:rsidR="00856964" w:rsidRDefault="00856964" w:rsidP="00856964">
      <w:pPr>
        <w:pStyle w:val="ListParagraph"/>
        <w:numPr>
          <w:ilvl w:val="0"/>
          <w:numId w:val="8"/>
        </w:numPr>
      </w:pPr>
      <w:r>
        <w:t>Maintien et prolongement des rangées d’arbres fruitiers existantes par la plantation d’arbres haute tige.</w:t>
      </w:r>
    </w:p>
    <w:p w14:paraId="2FFAAFA2" w14:textId="3CC4144F" w:rsidR="00856964" w:rsidRPr="00BA0BEF" w:rsidRDefault="00856964" w:rsidP="00856964">
      <w:pPr>
        <w:pStyle w:val="ListParagraph"/>
        <w:numPr>
          <w:ilvl w:val="0"/>
          <w:numId w:val="8"/>
        </w:numPr>
      </w:pPr>
      <w:r>
        <w:t xml:space="preserve">Connexion nord-sud à garantir avec le corridor de déplacement défini par la servitude d’urbanisation C1 – rue Joseph </w:t>
      </w:r>
      <w:proofErr w:type="spellStart"/>
      <w:r>
        <w:t>Merten</w:t>
      </w:r>
      <w:bookmarkStart w:id="0" w:name="_GoBack"/>
      <w:bookmarkEnd w:id="0"/>
      <w:proofErr w:type="spellEnd"/>
    </w:p>
    <w:sectPr w:rsidR="00856964"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5FB4B0D"/>
    <w:multiLevelType w:val="hybridMultilevel"/>
    <w:tmpl w:val="DC16D766"/>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1"/>
  </w:num>
  <w:num w:numId="5">
    <w:abstractNumId w:val="2"/>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605E2"/>
    <w:rsid w:val="006653E2"/>
    <w:rsid w:val="006B0ABB"/>
    <w:rsid w:val="00732511"/>
    <w:rsid w:val="007B41C9"/>
    <w:rsid w:val="007B4EBC"/>
    <w:rsid w:val="007B5125"/>
    <w:rsid w:val="007D461A"/>
    <w:rsid w:val="00856964"/>
    <w:rsid w:val="008A46DB"/>
    <w:rsid w:val="009D6555"/>
    <w:rsid w:val="00A610F9"/>
    <w:rsid w:val="00AD5B20"/>
    <w:rsid w:val="00B11E93"/>
    <w:rsid w:val="00B208F3"/>
    <w:rsid w:val="00BA0BE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2024-04-18T08:39:00Z</dcterms:modified>
</cp:coreProperties>
</file>