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r w:rsidRPr="00913B4C">
        <w:rPr>
          <w:lang w:val="fr-FR"/>
        </w:rPr>
        <w:t xml:space="preserve">la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04B690DD" w14:textId="051FA4C3" w:rsidR="0057101C" w:rsidRDefault="0057101C" w:rsidP="0057101C">
      <w:pPr>
        <w:pStyle w:val="Heading2"/>
      </w:pPr>
      <w:r>
        <w:t xml:space="preserve">Art. 27.3 T - Servitude « urbanisation – zone Tampon » - </w:t>
      </w:r>
      <w:proofErr w:type="spellStart"/>
      <w:r>
        <w:t>Fridhaff</w:t>
      </w:r>
      <w:proofErr w:type="spellEnd"/>
    </w:p>
    <w:p w14:paraId="6AE0340B" w14:textId="75E84441" w:rsidR="0057101C" w:rsidRDefault="0057101C" w:rsidP="0057101C">
      <w:r>
        <w:t>La largeur de la zone couverte par la servitude « urbanisation - zone Tampon (T) » est de 20m.</w:t>
      </w:r>
    </w:p>
    <w:p w14:paraId="671B93AD" w14:textId="5F76A4A4" w:rsidR="00BA0BEF" w:rsidRDefault="0057101C" w:rsidP="0057101C">
      <w:r>
        <w:t>Dans la zone tampon seront préservées les structures végétales existantes. Celles-ci seront complétées le cas échéant par des plantations d’arbres, haies et arbustes ainsi que par une végétation herbacée.</w:t>
      </w:r>
    </w:p>
    <w:p w14:paraId="42575214" w14:textId="41EB8A6E" w:rsidR="00E03357" w:rsidRPr="00E03357" w:rsidRDefault="00E03357" w:rsidP="00E03357">
      <w:pPr>
        <w:rPr>
          <w:b/>
          <w:u w:val="single"/>
        </w:rPr>
      </w:pPr>
      <w:r w:rsidRPr="00E03357">
        <w:rPr>
          <w:b/>
          <w:u w:val="single"/>
        </w:rPr>
        <w:t>T1 – « </w:t>
      </w:r>
      <w:proofErr w:type="spellStart"/>
      <w:r w:rsidRPr="00E03357">
        <w:rPr>
          <w:b/>
          <w:u w:val="single"/>
        </w:rPr>
        <w:t>Fridhaff</w:t>
      </w:r>
      <w:proofErr w:type="spellEnd"/>
      <w:r w:rsidRPr="00E03357">
        <w:rPr>
          <w:b/>
          <w:u w:val="single"/>
        </w:rPr>
        <w:t> »</w:t>
      </w:r>
    </w:p>
    <w:p w14:paraId="3F7FEA5C" w14:textId="77777777" w:rsidR="00E03357" w:rsidRDefault="00E03357" w:rsidP="00E03357">
      <w:pPr>
        <w:ind w:left="720"/>
      </w:pPr>
      <w:r>
        <w:t>La zone T1, située le long des massifs forestiers doit former une transition claire entre la forêt et la zone d’activités économiques afin de garantir une continuité végétale.</w:t>
      </w:r>
    </w:p>
    <w:p w14:paraId="0E472920" w14:textId="77777777" w:rsidR="00E03357" w:rsidRDefault="00E03357" w:rsidP="00E03357">
      <w:pPr>
        <w:pStyle w:val="ListParagraph"/>
        <w:numPr>
          <w:ilvl w:val="0"/>
          <w:numId w:val="8"/>
        </w:numPr>
      </w:pPr>
      <w:r>
        <w:lastRenderedPageBreak/>
        <w:t>la largeur de la bande de plantation est de 10m au minimum;</w:t>
      </w:r>
    </w:p>
    <w:p w14:paraId="6596FE7E" w14:textId="4430CBBF" w:rsidR="00E03357" w:rsidRDefault="00E03357" w:rsidP="00E03357">
      <w:pPr>
        <w:pStyle w:val="ListParagraph"/>
        <w:numPr>
          <w:ilvl w:val="0"/>
          <w:numId w:val="8"/>
        </w:numPr>
      </w:pPr>
      <w:r>
        <w:t>toute construction sur une parcelle concernée par la servitude T1 doit respecter un recul minimal de 10m par rapport à la limite de la servitude définie en partie graphique; dans ce recul de 10m sont toutefois autorisés des parkings écologiques et stockages aériens;</w:t>
      </w:r>
    </w:p>
    <w:p w14:paraId="77847B70" w14:textId="77777777" w:rsidR="0077723B" w:rsidRDefault="0077723B" w:rsidP="0077723B">
      <w:r>
        <w:t xml:space="preserve">Toutes les zones couvertes par la servitude « urbanisation- zone Tampon » - </w:t>
      </w:r>
      <w:proofErr w:type="spellStart"/>
      <w:r>
        <w:t>Fridhaff</w:t>
      </w:r>
      <w:proofErr w:type="spellEnd"/>
      <w:r>
        <w:t xml:space="preserve"> sont non aedificandi. Toutefois, y sont autorisés, sans que leur emprise totale ne puisse excéder 5% de la surface concernée:</w:t>
      </w:r>
    </w:p>
    <w:p w14:paraId="30806921" w14:textId="77777777" w:rsidR="0077723B" w:rsidRDefault="0077723B" w:rsidP="0077723B">
      <w:pPr>
        <w:pStyle w:val="ListParagraph"/>
        <w:numPr>
          <w:ilvl w:val="0"/>
          <w:numId w:val="9"/>
        </w:numPr>
      </w:pPr>
      <w:r>
        <w:t>l’aménagement ponctuel d’accès motorisés sous réserve de se limiter à la connexion à des accès existants;</w:t>
      </w:r>
    </w:p>
    <w:p w14:paraId="494DF120" w14:textId="77777777" w:rsidR="0077723B" w:rsidRDefault="0077723B" w:rsidP="0077723B">
      <w:pPr>
        <w:pStyle w:val="ListParagraph"/>
        <w:numPr>
          <w:ilvl w:val="0"/>
          <w:numId w:val="9"/>
        </w:numPr>
      </w:pPr>
      <w:r>
        <w:t>l’aménagement écologique d’accès pour mobilité douce à coefficient élevé de perméabilité;</w:t>
      </w:r>
    </w:p>
    <w:p w14:paraId="4E28462B" w14:textId="77777777" w:rsidR="0077723B" w:rsidRDefault="0077723B" w:rsidP="0077723B">
      <w:pPr>
        <w:pStyle w:val="ListParagraph"/>
        <w:numPr>
          <w:ilvl w:val="0"/>
          <w:numId w:val="9"/>
        </w:numPr>
      </w:pPr>
      <w:r>
        <w:t>le passage d’infrastructures techniques en souterrain indispensables au développement de la zone;</w:t>
      </w:r>
    </w:p>
    <w:p w14:paraId="1F052CB0" w14:textId="7BB5FE2A" w:rsidR="0077723B" w:rsidRPr="00BA0BEF" w:rsidRDefault="0077723B" w:rsidP="0077723B">
      <w:pPr>
        <w:pStyle w:val="ListParagraph"/>
        <w:numPr>
          <w:ilvl w:val="0"/>
          <w:numId w:val="9"/>
        </w:numPr>
      </w:pPr>
      <w:r>
        <w:t>l’aménagement de mesures de rétention des eaux pluviales.</w:t>
      </w:r>
      <w:bookmarkStart w:id="0" w:name="_GoBack"/>
      <w:bookmarkEnd w:id="0"/>
    </w:p>
    <w:sectPr w:rsidR="0077723B"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244"/>
    <w:multiLevelType w:val="hybridMultilevel"/>
    <w:tmpl w:val="F8162C8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1"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4E4B5C"/>
    <w:multiLevelType w:val="hybridMultilevel"/>
    <w:tmpl w:val="9984F38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8"/>
  </w:num>
  <w:num w:numId="4">
    <w:abstractNumId w:val="2"/>
  </w:num>
  <w:num w:numId="5">
    <w:abstractNumId w:val="3"/>
  </w:num>
  <w:num w:numId="6">
    <w:abstractNumId w:val="5"/>
  </w:num>
  <w:num w:numId="7">
    <w:abstractNumId w:val="1"/>
  </w:num>
  <w:num w:numId="8">
    <w:abstractNumId w:val="4"/>
  </w:num>
  <w:num w:numId="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7101C"/>
    <w:rsid w:val="005D1D9B"/>
    <w:rsid w:val="006605E2"/>
    <w:rsid w:val="006653E2"/>
    <w:rsid w:val="006B0ABB"/>
    <w:rsid w:val="00732511"/>
    <w:rsid w:val="0077723B"/>
    <w:rsid w:val="007B41C9"/>
    <w:rsid w:val="007B5125"/>
    <w:rsid w:val="007D461A"/>
    <w:rsid w:val="008A46DB"/>
    <w:rsid w:val="009D6555"/>
    <w:rsid w:val="00A610F9"/>
    <w:rsid w:val="00AD5B20"/>
    <w:rsid w:val="00B11E93"/>
    <w:rsid w:val="00B208F3"/>
    <w:rsid w:val="00BA0BEF"/>
    <w:rsid w:val="00C10C63"/>
    <w:rsid w:val="00C85115"/>
    <w:rsid w:val="00CB2FE8"/>
    <w:rsid w:val="00CF3132"/>
    <w:rsid w:val="00D35FE3"/>
    <w:rsid w:val="00E0335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0659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2024-04-18T08:20:00Z</dcterms:modified>
</cp:coreProperties>
</file>