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04B690DD" w14:textId="051FA4C3" w:rsidR="0057101C" w:rsidRDefault="0057101C" w:rsidP="0057101C">
      <w:pPr>
        <w:pStyle w:val="Heading2"/>
      </w:pPr>
      <w:r>
        <w:t xml:space="preserve">Art. 27.3 T - Servitude « urbanisation – zone Tampon » - </w:t>
      </w:r>
      <w:proofErr w:type="spellStart"/>
      <w:r>
        <w:t>Fridhaff</w:t>
      </w:r>
      <w:proofErr w:type="spellEnd"/>
    </w:p>
    <w:p w14:paraId="6AE0340B" w14:textId="75E84441" w:rsidR="0057101C" w:rsidRDefault="0057101C" w:rsidP="0057101C">
      <w:r>
        <w:t>La largeur de la zone couverte par la servitude « urbanisation - zone Tampon (T) » est de 20m.</w:t>
      </w:r>
    </w:p>
    <w:p w14:paraId="671B93AD" w14:textId="6B0A0B2B" w:rsidR="00BA0BEF" w:rsidRDefault="0057101C" w:rsidP="0057101C">
      <w:r>
        <w:t>Dans la zone tampon seront préservées les structures végétales existantes. Celles-ci seront complétées le cas échéant par des plantations d’arbres, haies et arbustes ainsi que par une végétation herbacée.</w:t>
      </w:r>
    </w:p>
    <w:p w14:paraId="645F70D4" w14:textId="10C8457D" w:rsidR="00833163" w:rsidRPr="00833163" w:rsidRDefault="00833163" w:rsidP="00833163">
      <w:pPr>
        <w:rPr>
          <w:b/>
          <w:u w:val="single"/>
        </w:rPr>
      </w:pPr>
      <w:r w:rsidRPr="00833163">
        <w:rPr>
          <w:b/>
          <w:u w:val="single"/>
        </w:rPr>
        <w:t xml:space="preserve">T3 </w:t>
      </w:r>
      <w:r w:rsidRPr="00833163">
        <w:rPr>
          <w:b/>
          <w:u w:val="single"/>
        </w:rPr>
        <w:t>–</w:t>
      </w:r>
      <w:r w:rsidRPr="00833163">
        <w:rPr>
          <w:b/>
          <w:u w:val="single"/>
        </w:rPr>
        <w:t xml:space="preserve"> </w:t>
      </w:r>
      <w:r w:rsidRPr="00833163">
        <w:rPr>
          <w:b/>
          <w:u w:val="single"/>
        </w:rPr>
        <w:t>« </w:t>
      </w:r>
      <w:proofErr w:type="spellStart"/>
      <w:r w:rsidRPr="00833163">
        <w:rPr>
          <w:b/>
          <w:u w:val="single"/>
        </w:rPr>
        <w:t>Fridhaff</w:t>
      </w:r>
      <w:proofErr w:type="spellEnd"/>
      <w:r w:rsidRPr="00833163">
        <w:rPr>
          <w:b/>
          <w:u w:val="single"/>
        </w:rPr>
        <w:t> »</w:t>
      </w:r>
    </w:p>
    <w:p w14:paraId="51D312EE" w14:textId="77777777" w:rsidR="00833163" w:rsidRDefault="00833163" w:rsidP="00833163">
      <w:pPr>
        <w:ind w:left="720"/>
      </w:pPr>
      <w:r>
        <w:t>La zone T3, située en limite est de la zone d’activité, vise à constituer une protection vis-à-vis du couloir de déplacement des chiroptères et de leur zone de chasse.</w:t>
      </w:r>
    </w:p>
    <w:p w14:paraId="6B76EA99" w14:textId="77777777" w:rsidR="00833163" w:rsidRDefault="00833163" w:rsidP="00833163">
      <w:pPr>
        <w:pStyle w:val="ListParagraph"/>
        <w:numPr>
          <w:ilvl w:val="0"/>
          <w:numId w:val="8"/>
        </w:numPr>
      </w:pPr>
      <w:proofErr w:type="gramStart"/>
      <w:r>
        <w:lastRenderedPageBreak/>
        <w:t>la</w:t>
      </w:r>
      <w:proofErr w:type="gramEnd"/>
      <w:r>
        <w:t xml:space="preserve"> largeur de 20m de la zone T3 peut ponctuellement varier sa</w:t>
      </w:r>
      <w:r>
        <w:t>ns jamais être inférieure à 15m</w:t>
      </w:r>
      <w:r>
        <w:t>;</w:t>
      </w:r>
    </w:p>
    <w:p w14:paraId="4FB385F6" w14:textId="77777777" w:rsidR="00833163" w:rsidRDefault="00833163" w:rsidP="00833163">
      <w:pPr>
        <w:pStyle w:val="ListParagraph"/>
        <w:numPr>
          <w:ilvl w:val="0"/>
          <w:numId w:val="8"/>
        </w:numPr>
      </w:pPr>
      <w:proofErr w:type="gramStart"/>
      <w:r>
        <w:t>la</w:t>
      </w:r>
      <w:proofErr w:type="gramEnd"/>
      <w:r>
        <w:t xml:space="preserve"> largeur de la bande d</w:t>
      </w:r>
      <w:r>
        <w:t>e plantation est de 10m minimum</w:t>
      </w:r>
      <w:r>
        <w:t>;</w:t>
      </w:r>
    </w:p>
    <w:p w14:paraId="5D180F9B" w14:textId="1E697B7F" w:rsidR="00833163" w:rsidRDefault="00833163" w:rsidP="00833163">
      <w:pPr>
        <w:pStyle w:val="ListParagraph"/>
        <w:numPr>
          <w:ilvl w:val="0"/>
          <w:numId w:val="8"/>
        </w:numPr>
      </w:pPr>
      <w:proofErr w:type="gramStart"/>
      <w:r>
        <w:t>le</w:t>
      </w:r>
      <w:proofErr w:type="gramEnd"/>
      <w:r>
        <w:t xml:space="preserve"> recul des constructions par rapport à la bande de plantation est de 5m au minimum.</w:t>
      </w:r>
    </w:p>
    <w:p w14:paraId="7B5B69A1" w14:textId="42FCF295" w:rsidR="00833163" w:rsidRDefault="00833163" w:rsidP="00833163">
      <w:bookmarkStart w:id="0" w:name="_GoBack"/>
      <w:r>
        <w:t xml:space="preserve">Toutes les zones couvertes par la servitude </w:t>
      </w:r>
      <w:r>
        <w:t>« </w:t>
      </w:r>
      <w:r>
        <w:t>urbanisation- zone Tampon</w:t>
      </w:r>
      <w:r>
        <w:t> »</w:t>
      </w:r>
      <w:r>
        <w:t xml:space="preserve"> - </w:t>
      </w:r>
      <w:proofErr w:type="spellStart"/>
      <w:r>
        <w:t>Fridhaff</w:t>
      </w:r>
      <w:proofErr w:type="spellEnd"/>
      <w:r>
        <w:t xml:space="preserve"> sont non aedificandi. Toutefois, y sont autorisés, sans que leur emprise totale ne puisse exc</w:t>
      </w:r>
      <w:r>
        <w:t>éder 5% de la surface concernée</w:t>
      </w:r>
      <w:r>
        <w:t>:</w:t>
      </w:r>
    </w:p>
    <w:p w14:paraId="29CF1763" w14:textId="77777777" w:rsidR="00833163" w:rsidRDefault="00833163" w:rsidP="00833163">
      <w:pPr>
        <w:pStyle w:val="ListParagraph"/>
        <w:numPr>
          <w:ilvl w:val="0"/>
          <w:numId w:val="9"/>
        </w:numPr>
      </w:pPr>
      <w:proofErr w:type="gramStart"/>
      <w:r>
        <w:t>l’aménagement</w:t>
      </w:r>
      <w:proofErr w:type="gramEnd"/>
      <w:r>
        <w:t xml:space="preserve"> ponctuel d’accès motorisés sous réserve de se limiter à la connexion à des accès existants;</w:t>
      </w:r>
    </w:p>
    <w:p w14:paraId="659612A2" w14:textId="77777777" w:rsidR="00833163" w:rsidRDefault="00833163" w:rsidP="00833163">
      <w:pPr>
        <w:pStyle w:val="ListParagraph"/>
        <w:numPr>
          <w:ilvl w:val="0"/>
          <w:numId w:val="9"/>
        </w:numPr>
      </w:pPr>
      <w:proofErr w:type="gramStart"/>
      <w:r>
        <w:t>l’aménagement</w:t>
      </w:r>
      <w:proofErr w:type="gramEnd"/>
      <w:r>
        <w:t xml:space="preserve"> écologique d’accès pour mobilité douce à co</w:t>
      </w:r>
      <w:r>
        <w:t>efficient élevé de perméabilité</w:t>
      </w:r>
      <w:r>
        <w:t>;</w:t>
      </w:r>
    </w:p>
    <w:p w14:paraId="4CC5FE0D" w14:textId="77777777" w:rsidR="00833163" w:rsidRDefault="00833163" w:rsidP="00833163">
      <w:pPr>
        <w:pStyle w:val="ListParagraph"/>
        <w:numPr>
          <w:ilvl w:val="0"/>
          <w:numId w:val="9"/>
        </w:numPr>
      </w:pPr>
      <w:proofErr w:type="gramStart"/>
      <w:r>
        <w:t>le</w:t>
      </w:r>
      <w:proofErr w:type="gramEnd"/>
      <w:r>
        <w:t xml:space="preserve"> passage d’infrastructures techniques en souterrain indispensab</w:t>
      </w:r>
      <w:r>
        <w:t>les au développement de la zone</w:t>
      </w:r>
      <w:r>
        <w:t>;</w:t>
      </w:r>
    </w:p>
    <w:p w14:paraId="7CF321C8" w14:textId="522ABDF3" w:rsidR="00833163" w:rsidRPr="00BA0BEF" w:rsidRDefault="00833163" w:rsidP="00833163">
      <w:pPr>
        <w:pStyle w:val="ListParagraph"/>
        <w:numPr>
          <w:ilvl w:val="0"/>
          <w:numId w:val="9"/>
        </w:numPr>
      </w:pPr>
      <w:proofErr w:type="gramStart"/>
      <w:r>
        <w:t>l’aménagement</w:t>
      </w:r>
      <w:proofErr w:type="gramEnd"/>
      <w:r>
        <w:t xml:space="preserve"> de mesures de rétention des eaux pluviales.</w:t>
      </w:r>
      <w:bookmarkEnd w:id="0"/>
    </w:p>
    <w:sectPr w:rsidR="00833163"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244"/>
    <w:multiLevelType w:val="hybridMultilevel"/>
    <w:tmpl w:val="F8162C8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893332"/>
    <w:multiLevelType w:val="hybridMultilevel"/>
    <w:tmpl w:val="A54865A4"/>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2"/>
  </w:num>
  <w:num w:numId="5">
    <w:abstractNumId w:val="3"/>
  </w:num>
  <w:num w:numId="6">
    <w:abstractNumId w:val="5"/>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57101C"/>
    <w:rsid w:val="005D1D9B"/>
    <w:rsid w:val="006605E2"/>
    <w:rsid w:val="006653E2"/>
    <w:rsid w:val="006B0ABB"/>
    <w:rsid w:val="00732511"/>
    <w:rsid w:val="007B41C9"/>
    <w:rsid w:val="007B5125"/>
    <w:rsid w:val="007D461A"/>
    <w:rsid w:val="00833163"/>
    <w:rsid w:val="008A46DB"/>
    <w:rsid w:val="009D6555"/>
    <w:rsid w:val="00A610F9"/>
    <w:rsid w:val="00AD5B20"/>
    <w:rsid w:val="00B11E93"/>
    <w:rsid w:val="00B208F3"/>
    <w:rsid w:val="00BA0BE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2024-04-18T08:20:00Z</dcterms:modified>
</cp:coreProperties>
</file>