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36B4BE2" w14:textId="41703C45" w:rsidR="00BC114C" w:rsidRDefault="00BC114C" w:rsidP="00BC114C">
      <w:pPr>
        <w:pStyle w:val="Heading1"/>
        <w:rPr>
          <w:lang w:val="fr-LU"/>
        </w:rPr>
      </w:pPr>
      <w:r w:rsidRPr="001C25BC">
        <w:rPr>
          <w:lang w:val="fr-LU"/>
        </w:rPr>
        <w:t xml:space="preserve">Art. </w:t>
      </w:r>
      <w:r w:rsidR="007B793D">
        <w:rPr>
          <w:lang w:val="fr-LU"/>
        </w:rPr>
        <w:t>3</w:t>
      </w:r>
      <w:r w:rsidR="00481467">
        <w:rPr>
          <w:lang w:val="fr-LU"/>
        </w:rPr>
        <w:t>3</w:t>
      </w:r>
      <w:r w:rsidRPr="001C25BC">
        <w:rPr>
          <w:lang w:val="fr-LU"/>
        </w:rPr>
        <w:t xml:space="preserve"> </w:t>
      </w:r>
      <w:r w:rsidR="007B793D">
        <w:rPr>
          <w:lang w:val="fr-LU"/>
        </w:rPr>
        <w:t>Cité ouvrière « </w:t>
      </w:r>
      <w:r w:rsidR="00EB02BA">
        <w:rPr>
          <w:lang w:val="fr-LU"/>
        </w:rPr>
        <w:t>Funiculaire-</w:t>
      </w:r>
      <w:proofErr w:type="spellStart"/>
      <w:r w:rsidR="00EB02BA">
        <w:rPr>
          <w:lang w:val="fr-LU"/>
        </w:rPr>
        <w:t>Woiwer</w:t>
      </w:r>
      <w:proofErr w:type="spellEnd"/>
      <w:r w:rsidR="00EB02BA">
        <w:rPr>
          <w:lang w:val="fr-LU"/>
        </w:rPr>
        <w:t>-Av. d’</w:t>
      </w:r>
      <w:proofErr w:type="spellStart"/>
      <w:r w:rsidR="00EB02BA">
        <w:rPr>
          <w:lang w:val="fr-LU"/>
        </w:rPr>
        <w:t>Oberkorn</w:t>
      </w:r>
      <w:proofErr w:type="spellEnd"/>
      <w:r w:rsidR="007B793D">
        <w:rPr>
          <w:lang w:val="fr-LU"/>
        </w:rPr>
        <w:t> »</w:t>
      </w:r>
    </w:p>
    <w:p w14:paraId="7FEB6F80" w14:textId="1F2550FA" w:rsidR="007B793D" w:rsidRPr="007B793D" w:rsidRDefault="00EB02BA" w:rsidP="007B793D">
      <w:pPr>
        <w:rPr>
          <w:lang w:val="fr-LU"/>
        </w:rPr>
      </w:pPr>
      <w:r w:rsidRPr="00EB02BA">
        <w:rPr>
          <w:lang w:val="fr-LU"/>
        </w:rPr>
        <w:t xml:space="preserve">Prescriptions de la cité ouvrière </w:t>
      </w:r>
      <w:r>
        <w:rPr>
          <w:lang w:val="fr-LU"/>
        </w:rPr>
        <w:t>« </w:t>
      </w:r>
      <w:r w:rsidRPr="00EB02BA">
        <w:rPr>
          <w:lang w:val="fr-LU"/>
        </w:rPr>
        <w:t>Funiculaire-</w:t>
      </w:r>
      <w:proofErr w:type="spellStart"/>
      <w:r w:rsidRPr="00EB02BA">
        <w:rPr>
          <w:lang w:val="fr-LU"/>
        </w:rPr>
        <w:t>Woiwer</w:t>
      </w:r>
      <w:proofErr w:type="spellEnd"/>
      <w:r w:rsidRPr="00EB02BA">
        <w:rPr>
          <w:lang w:val="fr-LU"/>
        </w:rPr>
        <w:t>-Av. d’</w:t>
      </w:r>
      <w:proofErr w:type="spellStart"/>
      <w:r w:rsidRPr="00EB02BA">
        <w:rPr>
          <w:lang w:val="fr-LU"/>
        </w:rPr>
        <w:t>Oberkorn</w:t>
      </w:r>
      <w:proofErr w:type="spellEnd"/>
      <w:r>
        <w:rPr>
          <w:lang w:val="fr-LU"/>
        </w:rPr>
        <w:t> »</w:t>
      </w:r>
      <w:r w:rsidRPr="00EB02BA">
        <w:rPr>
          <w:lang w:val="fr-LU"/>
        </w:rPr>
        <w:t xml:space="preserve"> à titre récapitulatif</w:t>
      </w:r>
      <w:r>
        <w:rPr>
          <w:lang w:val="fr-LU"/>
        </w:rPr>
        <w:t xml:space="preserve"> et non exhaustif</w:t>
      </w:r>
      <w:r w:rsidRPr="00EB02BA">
        <w:rPr>
          <w:lang w:val="fr-LU"/>
        </w:rPr>
        <w:t>:</w:t>
      </w:r>
    </w:p>
    <w:tbl>
      <w:tblPr>
        <w:tblW w:w="821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3"/>
        <w:gridCol w:w="1417"/>
        <w:gridCol w:w="1560"/>
        <w:gridCol w:w="1809"/>
        <w:gridCol w:w="2268"/>
      </w:tblGrid>
      <w:tr w:rsidR="00EB02BA" w:rsidRPr="00EB02BA" w14:paraId="1BCC4B41" w14:textId="77777777" w:rsidTr="00481467">
        <w:trPr>
          <w:trHeight w:val="351"/>
          <w:jc w:val="center"/>
        </w:trPr>
        <w:tc>
          <w:tcPr>
            <w:tcW w:w="2580" w:type="dxa"/>
            <w:gridSpan w:val="2"/>
            <w:vMerge w:val="restart"/>
            <w:shd w:val="clear" w:color="auto" w:fill="BFBFBF" w:themeFill="background1" w:themeFillShade="BF"/>
            <w:noWrap/>
            <w:vAlign w:val="center"/>
            <w:hideMark/>
          </w:tcPr>
          <w:p w14:paraId="602CAB7A" w14:textId="77777777" w:rsidR="00EB02BA" w:rsidRPr="00EB02BA" w:rsidRDefault="00EB02BA" w:rsidP="00EB02BA">
            <w:pPr>
              <w:pStyle w:val="NormalTableau"/>
              <w:jc w:val="center"/>
              <w:rPr>
                <w:b/>
                <w:u w:val="single"/>
              </w:rPr>
            </w:pPr>
            <w:r w:rsidRPr="00EB02BA">
              <w:rPr>
                <w:b/>
                <w:u w:val="single"/>
              </w:rPr>
              <w:t>Type de prescription</w:t>
            </w:r>
          </w:p>
        </w:tc>
        <w:tc>
          <w:tcPr>
            <w:tcW w:w="5637" w:type="dxa"/>
            <w:gridSpan w:val="3"/>
            <w:shd w:val="clear" w:color="auto" w:fill="BFBFBF" w:themeFill="background1" w:themeFillShade="BF"/>
            <w:vAlign w:val="center"/>
          </w:tcPr>
          <w:p w14:paraId="2B73FD61" w14:textId="4F8789C9" w:rsidR="00EB02BA" w:rsidRPr="00EB02BA" w:rsidRDefault="00EB02BA" w:rsidP="00EB02BA">
            <w:pPr>
              <w:pStyle w:val="NormalTableau"/>
              <w:jc w:val="center"/>
              <w:rPr>
                <w:b/>
                <w:bCs/>
                <w:u w:val="single"/>
              </w:rPr>
            </w:pPr>
            <w:r w:rsidRPr="00EB02BA">
              <w:rPr>
                <w:b/>
                <w:bCs/>
                <w:u w:val="single"/>
              </w:rPr>
              <w:t>Prescriptions de la cité ouvrière « Funiculaire-Woiwer-Av. d’Oberkorn »</w:t>
            </w:r>
          </w:p>
        </w:tc>
      </w:tr>
      <w:tr w:rsidR="00EB02BA" w:rsidRPr="00EB02BA" w14:paraId="285135F8" w14:textId="77777777" w:rsidTr="00481467">
        <w:trPr>
          <w:trHeight w:val="271"/>
          <w:jc w:val="center"/>
        </w:trPr>
        <w:tc>
          <w:tcPr>
            <w:tcW w:w="2580" w:type="dxa"/>
            <w:gridSpan w:val="2"/>
            <w:vMerge/>
            <w:shd w:val="clear" w:color="auto" w:fill="BFBFBF" w:themeFill="background1" w:themeFillShade="BF"/>
            <w:noWrap/>
            <w:vAlign w:val="center"/>
          </w:tcPr>
          <w:p w14:paraId="076FCE5D" w14:textId="77777777" w:rsidR="00EB02BA" w:rsidRPr="00EB02BA" w:rsidRDefault="00EB02BA" w:rsidP="00EB02BA">
            <w:pPr>
              <w:pStyle w:val="NormalTableau"/>
              <w:jc w:val="center"/>
              <w:rPr>
                <w:b/>
                <w:u w:val="single"/>
              </w:rPr>
            </w:pPr>
          </w:p>
        </w:tc>
        <w:tc>
          <w:tcPr>
            <w:tcW w:w="1560" w:type="dxa"/>
            <w:vMerge w:val="restart"/>
            <w:shd w:val="clear" w:color="auto" w:fill="BFBFBF" w:themeFill="background1" w:themeFillShade="BF"/>
            <w:vAlign w:val="center"/>
          </w:tcPr>
          <w:p w14:paraId="674C7FC7" w14:textId="77777777" w:rsidR="00EB02BA" w:rsidRPr="00EB02BA" w:rsidRDefault="00EB02BA" w:rsidP="00EB02BA">
            <w:pPr>
              <w:pStyle w:val="NormalTableau"/>
              <w:jc w:val="center"/>
              <w:rPr>
                <w:b/>
                <w:bCs/>
                <w:u w:val="single"/>
              </w:rPr>
            </w:pPr>
            <w:r w:rsidRPr="00EB02BA">
              <w:rPr>
                <w:b/>
                <w:bCs/>
                <w:u w:val="single"/>
              </w:rPr>
              <w:t>Terrains plats</w:t>
            </w:r>
          </w:p>
        </w:tc>
        <w:tc>
          <w:tcPr>
            <w:tcW w:w="4077" w:type="dxa"/>
            <w:gridSpan w:val="2"/>
            <w:shd w:val="clear" w:color="auto" w:fill="BFBFBF" w:themeFill="background1" w:themeFillShade="BF"/>
            <w:vAlign w:val="center"/>
          </w:tcPr>
          <w:p w14:paraId="7CCEE5C2" w14:textId="77777777" w:rsidR="00EB02BA" w:rsidRPr="00EB02BA" w:rsidRDefault="00EB02BA" w:rsidP="00EB02BA">
            <w:pPr>
              <w:pStyle w:val="NormalTableau"/>
              <w:jc w:val="center"/>
              <w:rPr>
                <w:b/>
                <w:bCs/>
                <w:u w:val="single"/>
              </w:rPr>
            </w:pPr>
            <w:r w:rsidRPr="00EB02BA">
              <w:rPr>
                <w:b/>
                <w:bCs/>
                <w:u w:val="single"/>
              </w:rPr>
              <w:t>Terrain à forte pente</w:t>
            </w:r>
          </w:p>
        </w:tc>
      </w:tr>
      <w:tr w:rsidR="00EB02BA" w:rsidRPr="00EB02BA" w14:paraId="4B759136" w14:textId="77777777" w:rsidTr="00481467">
        <w:trPr>
          <w:trHeight w:val="559"/>
          <w:jc w:val="center"/>
        </w:trPr>
        <w:tc>
          <w:tcPr>
            <w:tcW w:w="2580" w:type="dxa"/>
            <w:gridSpan w:val="2"/>
            <w:vMerge/>
            <w:shd w:val="clear" w:color="auto" w:fill="BFBFBF" w:themeFill="background1" w:themeFillShade="BF"/>
            <w:noWrap/>
            <w:vAlign w:val="center"/>
          </w:tcPr>
          <w:p w14:paraId="4E90338D" w14:textId="77777777" w:rsidR="00EB02BA" w:rsidRPr="00EB02BA" w:rsidRDefault="00EB02BA" w:rsidP="00EB02BA">
            <w:pPr>
              <w:pStyle w:val="NormalTableau"/>
              <w:jc w:val="center"/>
              <w:rPr>
                <w:b/>
                <w:u w:val="single"/>
              </w:rPr>
            </w:pPr>
          </w:p>
        </w:tc>
        <w:tc>
          <w:tcPr>
            <w:tcW w:w="1560" w:type="dxa"/>
            <w:vMerge/>
            <w:shd w:val="clear" w:color="auto" w:fill="BFBFBF" w:themeFill="background1" w:themeFillShade="BF"/>
            <w:vAlign w:val="center"/>
          </w:tcPr>
          <w:p w14:paraId="0D167481" w14:textId="77777777" w:rsidR="00EB02BA" w:rsidRPr="00EB02BA" w:rsidRDefault="00EB02BA" w:rsidP="00EB02BA">
            <w:pPr>
              <w:pStyle w:val="NormalTableau"/>
              <w:jc w:val="center"/>
              <w:rPr>
                <w:b/>
                <w:bCs/>
                <w:u w:val="single"/>
              </w:rPr>
            </w:pPr>
          </w:p>
        </w:tc>
        <w:tc>
          <w:tcPr>
            <w:tcW w:w="1809" w:type="dxa"/>
            <w:shd w:val="clear" w:color="auto" w:fill="BFBFBF" w:themeFill="background1" w:themeFillShade="BF"/>
            <w:vAlign w:val="center"/>
          </w:tcPr>
          <w:p w14:paraId="318028E5" w14:textId="77777777" w:rsidR="00EB02BA" w:rsidRPr="00EB02BA" w:rsidRDefault="00EB02BA" w:rsidP="00EB02BA">
            <w:pPr>
              <w:pStyle w:val="NormalTableau"/>
              <w:jc w:val="center"/>
              <w:rPr>
                <w:b/>
                <w:bCs/>
                <w:u w:val="single"/>
              </w:rPr>
            </w:pPr>
            <w:r w:rsidRPr="00EB02BA">
              <w:rPr>
                <w:b/>
                <w:bCs/>
                <w:u w:val="single"/>
              </w:rPr>
              <w:t>Contrehaut de la voie desservante</w:t>
            </w:r>
          </w:p>
        </w:tc>
        <w:tc>
          <w:tcPr>
            <w:tcW w:w="2268" w:type="dxa"/>
            <w:shd w:val="clear" w:color="auto" w:fill="BFBFBF" w:themeFill="background1" w:themeFillShade="BF"/>
            <w:vAlign w:val="center"/>
          </w:tcPr>
          <w:p w14:paraId="1CAD9D3B" w14:textId="77777777" w:rsidR="00EB02BA" w:rsidRPr="00EB02BA" w:rsidRDefault="00EB02BA" w:rsidP="00EB02BA">
            <w:pPr>
              <w:pStyle w:val="NormalTableau"/>
              <w:jc w:val="center"/>
              <w:rPr>
                <w:b/>
                <w:bCs/>
                <w:u w:val="single"/>
              </w:rPr>
            </w:pPr>
            <w:r w:rsidRPr="00EB02BA">
              <w:rPr>
                <w:b/>
                <w:bCs/>
                <w:u w:val="single"/>
              </w:rPr>
              <w:t>Contrebas de la voie desservante</w:t>
            </w:r>
          </w:p>
        </w:tc>
      </w:tr>
      <w:tr w:rsidR="00EB02BA" w:rsidRPr="00EB02BA" w14:paraId="64D96581" w14:textId="77777777" w:rsidTr="00EB02BA">
        <w:trPr>
          <w:jc w:val="center"/>
        </w:trPr>
        <w:tc>
          <w:tcPr>
            <w:tcW w:w="1163" w:type="dxa"/>
            <w:vMerge w:val="restart"/>
            <w:shd w:val="clear" w:color="auto" w:fill="auto"/>
            <w:vAlign w:val="center"/>
            <w:hideMark/>
          </w:tcPr>
          <w:p w14:paraId="7850A7F8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t>Reculs des const pr aux limites du terrain à bâtir net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14:paraId="4948CFC0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t>Avant</w:t>
            </w:r>
          </w:p>
        </w:tc>
        <w:tc>
          <w:tcPr>
            <w:tcW w:w="5637" w:type="dxa"/>
            <w:gridSpan w:val="3"/>
            <w:shd w:val="clear" w:color="auto" w:fill="auto"/>
            <w:vAlign w:val="center"/>
          </w:tcPr>
          <w:p w14:paraId="0956DFEE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t>recul à conserver</w:t>
            </w:r>
          </w:p>
        </w:tc>
      </w:tr>
      <w:tr w:rsidR="00EB02BA" w:rsidRPr="00EB02BA" w14:paraId="16206B26" w14:textId="77777777" w:rsidTr="00EB02BA">
        <w:trPr>
          <w:jc w:val="center"/>
        </w:trPr>
        <w:tc>
          <w:tcPr>
            <w:tcW w:w="1163" w:type="dxa"/>
            <w:vMerge/>
            <w:shd w:val="clear" w:color="auto" w:fill="auto"/>
            <w:vAlign w:val="center"/>
            <w:hideMark/>
          </w:tcPr>
          <w:p w14:paraId="031800F9" w14:textId="77777777" w:rsidR="00EB02BA" w:rsidRPr="00EB02BA" w:rsidRDefault="00EB02BA" w:rsidP="00EB02BA">
            <w:pPr>
              <w:pStyle w:val="NormalTableau"/>
              <w:jc w:val="center"/>
            </w:pP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14:paraId="4AEA14A4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t>Latéral</w:t>
            </w:r>
          </w:p>
        </w:tc>
        <w:tc>
          <w:tcPr>
            <w:tcW w:w="5637" w:type="dxa"/>
            <w:gridSpan w:val="3"/>
            <w:shd w:val="clear" w:color="auto" w:fill="auto"/>
            <w:vAlign w:val="center"/>
          </w:tcPr>
          <w:p w14:paraId="1126BCA9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t>reculs à conserver</w:t>
            </w:r>
          </w:p>
        </w:tc>
      </w:tr>
      <w:tr w:rsidR="00EB02BA" w:rsidRPr="00EB02BA" w14:paraId="4903232E" w14:textId="77777777" w:rsidTr="00EB02BA">
        <w:trPr>
          <w:jc w:val="center"/>
        </w:trPr>
        <w:tc>
          <w:tcPr>
            <w:tcW w:w="1163" w:type="dxa"/>
            <w:vMerge/>
            <w:shd w:val="clear" w:color="auto" w:fill="auto"/>
            <w:vAlign w:val="center"/>
            <w:hideMark/>
          </w:tcPr>
          <w:p w14:paraId="74BB5CC7" w14:textId="77777777" w:rsidR="00EB02BA" w:rsidRPr="00EB02BA" w:rsidRDefault="00EB02BA" w:rsidP="00EB02BA">
            <w:pPr>
              <w:pStyle w:val="NormalTableau"/>
              <w:jc w:val="center"/>
            </w:pP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14:paraId="52E3458A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t>Arrière</w:t>
            </w:r>
          </w:p>
        </w:tc>
        <w:tc>
          <w:tcPr>
            <w:tcW w:w="5637" w:type="dxa"/>
            <w:gridSpan w:val="3"/>
            <w:shd w:val="clear" w:color="auto" w:fill="auto"/>
            <w:vAlign w:val="center"/>
          </w:tcPr>
          <w:p w14:paraId="73EF93B9" w14:textId="1E8FAB24" w:rsidR="00EB02BA" w:rsidRPr="00EB02BA" w:rsidRDefault="00EB02BA" w:rsidP="00EB02BA">
            <w:pPr>
              <w:pStyle w:val="NormalTableau"/>
              <w:jc w:val="center"/>
            </w:pPr>
            <w:r>
              <w:rPr>
                <w:lang w:val="en-GB"/>
              </w:rPr>
              <w:t xml:space="preserve">Min 5,00 </w:t>
            </w:r>
            <w:r w:rsidRPr="00EB02BA">
              <w:rPr>
                <w:lang w:val="en-GB"/>
              </w:rPr>
              <w:t>m</w:t>
            </w:r>
          </w:p>
        </w:tc>
      </w:tr>
      <w:tr w:rsidR="00EB02BA" w:rsidRPr="00EB02BA" w14:paraId="0CCB2414" w14:textId="77777777" w:rsidTr="00EB02BA">
        <w:trPr>
          <w:jc w:val="center"/>
        </w:trPr>
        <w:tc>
          <w:tcPr>
            <w:tcW w:w="1163" w:type="dxa"/>
            <w:vMerge w:val="restart"/>
            <w:shd w:val="clear" w:color="auto" w:fill="auto"/>
            <w:vAlign w:val="center"/>
          </w:tcPr>
          <w:p w14:paraId="18698909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t>Type et implantation des constructions hors sol et sous-sol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3BAD246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t>Type de construction</w:t>
            </w:r>
          </w:p>
        </w:tc>
        <w:tc>
          <w:tcPr>
            <w:tcW w:w="5637" w:type="dxa"/>
            <w:gridSpan w:val="3"/>
            <w:shd w:val="clear" w:color="auto" w:fill="auto"/>
            <w:vAlign w:val="center"/>
          </w:tcPr>
          <w:p w14:paraId="51217D27" w14:textId="77777777" w:rsidR="00EB02BA" w:rsidRPr="00EB02BA" w:rsidRDefault="00EB02BA" w:rsidP="00EB02BA">
            <w:pPr>
              <w:pStyle w:val="NormalTableau"/>
              <w:jc w:val="center"/>
              <w:rPr>
                <w:lang w:val="en-GB"/>
              </w:rPr>
            </w:pPr>
            <w:r w:rsidRPr="00EB02BA">
              <w:rPr>
                <w:lang w:val="en-GB"/>
              </w:rPr>
              <w:t>Jumelées</w:t>
            </w:r>
          </w:p>
        </w:tc>
      </w:tr>
      <w:tr w:rsidR="00EB02BA" w:rsidRPr="00EB02BA" w14:paraId="7D48F4FA" w14:textId="77777777" w:rsidTr="00EB02BA">
        <w:trPr>
          <w:jc w:val="center"/>
        </w:trPr>
        <w:tc>
          <w:tcPr>
            <w:tcW w:w="1163" w:type="dxa"/>
            <w:vMerge/>
            <w:shd w:val="clear" w:color="auto" w:fill="auto"/>
            <w:vAlign w:val="center"/>
          </w:tcPr>
          <w:p w14:paraId="6833BDBF" w14:textId="77777777" w:rsidR="00EB02BA" w:rsidRPr="00EB02BA" w:rsidRDefault="00EB02BA" w:rsidP="00EB02BA">
            <w:pPr>
              <w:pStyle w:val="NormalTableau"/>
              <w:jc w:val="center"/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24034837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t>Bande de construction</w:t>
            </w:r>
          </w:p>
        </w:tc>
        <w:tc>
          <w:tcPr>
            <w:tcW w:w="5637" w:type="dxa"/>
            <w:gridSpan w:val="3"/>
            <w:shd w:val="clear" w:color="auto" w:fill="auto"/>
            <w:vAlign w:val="center"/>
          </w:tcPr>
          <w:p w14:paraId="2CF63B2D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t>Non limité</w:t>
            </w:r>
          </w:p>
        </w:tc>
      </w:tr>
      <w:tr w:rsidR="00EB02BA" w:rsidRPr="00EB02BA" w14:paraId="6C7457FA" w14:textId="77777777" w:rsidTr="00EB02BA">
        <w:trPr>
          <w:jc w:val="center"/>
        </w:trPr>
        <w:tc>
          <w:tcPr>
            <w:tcW w:w="1163" w:type="dxa"/>
            <w:vMerge/>
            <w:shd w:val="clear" w:color="auto" w:fill="auto"/>
            <w:vAlign w:val="center"/>
          </w:tcPr>
          <w:p w14:paraId="72EB0D88" w14:textId="77777777" w:rsidR="00EB02BA" w:rsidRPr="00EB02BA" w:rsidRDefault="00EB02BA" w:rsidP="00EB02BA">
            <w:pPr>
              <w:pStyle w:val="NormalTableau"/>
              <w:jc w:val="center"/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3E731E35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t>Profondeur des constructions</w:t>
            </w:r>
          </w:p>
        </w:tc>
        <w:tc>
          <w:tcPr>
            <w:tcW w:w="5637" w:type="dxa"/>
            <w:gridSpan w:val="3"/>
            <w:shd w:val="clear" w:color="auto" w:fill="auto"/>
            <w:vAlign w:val="center"/>
          </w:tcPr>
          <w:p w14:paraId="615A9E36" w14:textId="249477FA" w:rsidR="00EB02BA" w:rsidRPr="00EB02BA" w:rsidRDefault="00EB02BA" w:rsidP="00EB02BA">
            <w:pPr>
              <w:pStyle w:val="NormalTableau"/>
              <w:jc w:val="center"/>
            </w:pPr>
            <w:r>
              <w:rPr>
                <w:lang w:val="en-GB"/>
              </w:rPr>
              <w:t xml:space="preserve">Max 18,00 </w:t>
            </w:r>
            <w:r w:rsidRPr="00EB02BA">
              <w:rPr>
                <w:lang w:val="en-GB"/>
              </w:rPr>
              <w:t>m</w:t>
            </w:r>
          </w:p>
        </w:tc>
      </w:tr>
      <w:tr w:rsidR="00EB02BA" w:rsidRPr="00EB02BA" w14:paraId="014E6A2E" w14:textId="77777777" w:rsidTr="00EB02BA">
        <w:trPr>
          <w:jc w:val="center"/>
        </w:trPr>
        <w:tc>
          <w:tcPr>
            <w:tcW w:w="2580" w:type="dxa"/>
            <w:gridSpan w:val="2"/>
            <w:shd w:val="clear" w:color="auto" w:fill="auto"/>
            <w:vAlign w:val="center"/>
            <w:hideMark/>
          </w:tcPr>
          <w:p w14:paraId="46601445" w14:textId="211A9456" w:rsidR="00EB02BA" w:rsidRPr="00EB02BA" w:rsidRDefault="00EB02BA" w:rsidP="00EB02BA">
            <w:pPr>
              <w:pStyle w:val="NormalTableau"/>
              <w:jc w:val="center"/>
            </w:pPr>
            <w:r w:rsidRPr="00EB02BA">
              <w:t>Nombre de niveaux</w:t>
            </w:r>
          </w:p>
        </w:tc>
        <w:tc>
          <w:tcPr>
            <w:tcW w:w="5637" w:type="dxa"/>
            <w:gridSpan w:val="3"/>
            <w:shd w:val="clear" w:color="auto" w:fill="auto"/>
            <w:vAlign w:val="center"/>
          </w:tcPr>
          <w:p w14:paraId="6EF67E0B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t>Nombre de niveaux à conserver</w:t>
            </w:r>
          </w:p>
        </w:tc>
      </w:tr>
      <w:tr w:rsidR="00EB02BA" w:rsidRPr="00EB02BA" w14:paraId="5A39C696" w14:textId="77777777" w:rsidTr="00EB02BA">
        <w:trPr>
          <w:jc w:val="center"/>
        </w:trPr>
        <w:tc>
          <w:tcPr>
            <w:tcW w:w="2580" w:type="dxa"/>
            <w:gridSpan w:val="2"/>
            <w:shd w:val="clear" w:color="auto" w:fill="auto"/>
            <w:vAlign w:val="center"/>
            <w:hideMark/>
          </w:tcPr>
          <w:p w14:paraId="384C15B1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t>Hauteur des constructions</w:t>
            </w:r>
          </w:p>
        </w:tc>
        <w:tc>
          <w:tcPr>
            <w:tcW w:w="5637" w:type="dxa"/>
            <w:gridSpan w:val="3"/>
            <w:shd w:val="clear" w:color="auto" w:fill="auto"/>
            <w:vAlign w:val="center"/>
          </w:tcPr>
          <w:p w14:paraId="59E8FCDE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rPr>
                <w:lang w:val="en-GB"/>
              </w:rPr>
              <w:t>Hauteurs à conserver</w:t>
            </w:r>
          </w:p>
        </w:tc>
      </w:tr>
      <w:tr w:rsidR="00EB02BA" w:rsidRPr="00EB02BA" w14:paraId="5C4FB414" w14:textId="77777777" w:rsidTr="00EB02BA">
        <w:trPr>
          <w:jc w:val="center"/>
        </w:trPr>
        <w:tc>
          <w:tcPr>
            <w:tcW w:w="2580" w:type="dxa"/>
            <w:gridSpan w:val="2"/>
            <w:shd w:val="clear" w:color="auto" w:fill="auto"/>
            <w:vAlign w:val="center"/>
            <w:hideMark/>
          </w:tcPr>
          <w:p w14:paraId="75843E95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t>Nombre d’unités de logement</w:t>
            </w:r>
          </w:p>
        </w:tc>
        <w:tc>
          <w:tcPr>
            <w:tcW w:w="5637" w:type="dxa"/>
            <w:gridSpan w:val="3"/>
            <w:shd w:val="clear" w:color="auto" w:fill="auto"/>
            <w:vAlign w:val="center"/>
          </w:tcPr>
          <w:p w14:paraId="6D61CF04" w14:textId="77777777" w:rsidR="00EB02BA" w:rsidRPr="00EB02BA" w:rsidRDefault="00EB02BA" w:rsidP="00EB02BA">
            <w:pPr>
              <w:pStyle w:val="NormalTableau"/>
              <w:jc w:val="center"/>
              <w:rPr>
                <w:lang w:val="en-GB"/>
              </w:rPr>
            </w:pPr>
            <w:r w:rsidRPr="00EB02BA">
              <w:rPr>
                <w:lang w:val="en-GB"/>
              </w:rPr>
              <w:t>Max 1</w:t>
            </w:r>
          </w:p>
        </w:tc>
      </w:tr>
      <w:tr w:rsidR="00EB02BA" w:rsidRPr="00EB02BA" w14:paraId="3E97226A" w14:textId="77777777" w:rsidTr="00EB02BA">
        <w:trPr>
          <w:jc w:val="center"/>
        </w:trPr>
        <w:tc>
          <w:tcPr>
            <w:tcW w:w="2580" w:type="dxa"/>
            <w:gridSpan w:val="2"/>
            <w:shd w:val="clear" w:color="auto" w:fill="auto"/>
            <w:vAlign w:val="center"/>
          </w:tcPr>
          <w:p w14:paraId="78BC4532" w14:textId="77777777" w:rsidR="00EB02BA" w:rsidRPr="00EB02BA" w:rsidRDefault="00EB02BA" w:rsidP="00EB02BA">
            <w:pPr>
              <w:pStyle w:val="NormalTableau"/>
              <w:jc w:val="center"/>
            </w:pPr>
            <w:r w:rsidRPr="00EB02BA">
              <w:t>Emplacements de stationnement</w:t>
            </w:r>
          </w:p>
        </w:tc>
        <w:tc>
          <w:tcPr>
            <w:tcW w:w="5637" w:type="dxa"/>
            <w:gridSpan w:val="3"/>
            <w:shd w:val="clear" w:color="auto" w:fill="auto"/>
            <w:vAlign w:val="center"/>
          </w:tcPr>
          <w:p w14:paraId="69B77883" w14:textId="339A69CF" w:rsidR="00EB02BA" w:rsidRPr="00EB02BA" w:rsidRDefault="00EB02BA" w:rsidP="00EB02BA">
            <w:pPr>
              <w:pStyle w:val="NormalTableau"/>
              <w:jc w:val="center"/>
            </w:pPr>
            <w:r>
              <w:t>Sur même parcelle/</w:t>
            </w:r>
            <w:r w:rsidRPr="00EB02BA">
              <w:t>possible à l’extérieur de la construction</w:t>
            </w:r>
          </w:p>
        </w:tc>
      </w:tr>
    </w:tbl>
    <w:p w14:paraId="43F6E3D7" w14:textId="718F97B4" w:rsidR="00BC114C" w:rsidRPr="001C25BC" w:rsidRDefault="00BC114C" w:rsidP="003611AB">
      <w:pPr>
        <w:rPr>
          <w:lang w:val="fr-LU"/>
        </w:rPr>
      </w:pPr>
    </w:p>
    <w:p w14:paraId="5E2FB0F4" w14:textId="6A454675" w:rsidR="00BC114C" w:rsidRPr="001C25BC" w:rsidRDefault="00BC114C" w:rsidP="00BC114C">
      <w:pPr>
        <w:pStyle w:val="Heading2"/>
        <w:rPr>
          <w:lang w:val="fr-LU"/>
        </w:rPr>
      </w:pPr>
      <w:r w:rsidRPr="001C25BC">
        <w:rPr>
          <w:lang w:val="fr-LU"/>
        </w:rPr>
        <w:t xml:space="preserve">Art. </w:t>
      </w:r>
      <w:r w:rsidR="007B793D">
        <w:rPr>
          <w:lang w:val="fr-LU"/>
        </w:rPr>
        <w:t>3</w:t>
      </w:r>
      <w:r w:rsidR="00481467">
        <w:rPr>
          <w:lang w:val="fr-LU"/>
        </w:rPr>
        <w:t>3</w:t>
      </w:r>
      <w:r w:rsidRPr="001C25BC">
        <w:rPr>
          <w:lang w:val="fr-LU"/>
        </w:rPr>
        <w:t>.1 Reculs des constructions par rapport aux limites du terrain à bâtir net</w:t>
      </w:r>
    </w:p>
    <w:p w14:paraId="2FA87973" w14:textId="6CA518B5" w:rsidR="00BC114C" w:rsidRPr="001C25BC" w:rsidRDefault="00BC114C" w:rsidP="00BC114C">
      <w:pPr>
        <w:pStyle w:val="Heading3"/>
        <w:rPr>
          <w:lang w:val="fr-LU"/>
        </w:rPr>
      </w:pPr>
      <w:r w:rsidRPr="001C25BC">
        <w:rPr>
          <w:lang w:val="fr-LU"/>
        </w:rPr>
        <w:t xml:space="preserve">Art. </w:t>
      </w:r>
      <w:r w:rsidR="007B793D">
        <w:rPr>
          <w:lang w:val="fr-LU"/>
        </w:rPr>
        <w:t>3</w:t>
      </w:r>
      <w:r w:rsidR="00481467">
        <w:rPr>
          <w:lang w:val="fr-LU"/>
        </w:rPr>
        <w:t>3</w:t>
      </w:r>
      <w:r w:rsidRPr="001C25BC">
        <w:rPr>
          <w:lang w:val="fr-LU"/>
        </w:rPr>
        <w:t>.1.1 Recul avant des constructions</w:t>
      </w:r>
    </w:p>
    <w:p w14:paraId="1D1BED7D" w14:textId="1CD23BF0" w:rsidR="00BC114C" w:rsidRPr="001C25BC" w:rsidRDefault="007B793D" w:rsidP="003611AB">
      <w:pPr>
        <w:rPr>
          <w:lang w:val="fr-LU"/>
        </w:rPr>
      </w:pPr>
      <w:r w:rsidRPr="007B793D">
        <w:rPr>
          <w:lang w:val="fr-LU"/>
        </w:rPr>
        <w:t>Le recul avant des constructions principales existantes est à conserver.</w:t>
      </w:r>
    </w:p>
    <w:p w14:paraId="63BE23F1" w14:textId="05A56488" w:rsidR="00BC114C" w:rsidRPr="001C25BC" w:rsidRDefault="00BC114C" w:rsidP="00BC114C">
      <w:pPr>
        <w:pStyle w:val="Heading3"/>
        <w:rPr>
          <w:lang w:val="fr-LU"/>
        </w:rPr>
      </w:pPr>
      <w:r w:rsidRPr="001C25BC">
        <w:rPr>
          <w:lang w:val="fr-LU"/>
        </w:rPr>
        <w:t>Art. 3</w:t>
      </w:r>
      <w:r w:rsidR="00481467">
        <w:rPr>
          <w:lang w:val="fr-LU"/>
        </w:rPr>
        <w:t>3</w:t>
      </w:r>
      <w:r w:rsidRPr="001C25BC">
        <w:rPr>
          <w:lang w:val="fr-LU"/>
        </w:rPr>
        <w:t>.1.2 Recul latéral des constructions</w:t>
      </w:r>
    </w:p>
    <w:p w14:paraId="5D30A5C4" w14:textId="0ACF2432" w:rsidR="00BC114C" w:rsidRPr="001C25BC" w:rsidRDefault="007B793D" w:rsidP="00BC114C">
      <w:pPr>
        <w:rPr>
          <w:lang w:val="fr-LU"/>
        </w:rPr>
      </w:pPr>
      <w:r w:rsidRPr="007B793D">
        <w:rPr>
          <w:lang w:val="fr-LU"/>
        </w:rPr>
        <w:t>Le recul latéral des constructions principales existantes est à conserver.</w:t>
      </w:r>
    </w:p>
    <w:p w14:paraId="1D1422AA" w14:textId="03C96410" w:rsidR="00BC114C" w:rsidRPr="001C25BC" w:rsidRDefault="00BC114C" w:rsidP="00BC114C">
      <w:pPr>
        <w:pStyle w:val="Heading3"/>
        <w:rPr>
          <w:lang w:val="fr-LU"/>
        </w:rPr>
      </w:pPr>
      <w:r w:rsidRPr="001C25BC">
        <w:rPr>
          <w:lang w:val="fr-LU"/>
        </w:rPr>
        <w:t xml:space="preserve">Art. </w:t>
      </w:r>
      <w:r w:rsidR="007B793D">
        <w:rPr>
          <w:lang w:val="fr-LU"/>
        </w:rPr>
        <w:t>3</w:t>
      </w:r>
      <w:r w:rsidR="00481467">
        <w:rPr>
          <w:lang w:val="fr-LU"/>
        </w:rPr>
        <w:t>3</w:t>
      </w:r>
      <w:r w:rsidRPr="001C25BC">
        <w:rPr>
          <w:lang w:val="fr-LU"/>
        </w:rPr>
        <w:t>.1.3 Recul arrière des constructions</w:t>
      </w:r>
    </w:p>
    <w:p w14:paraId="6186DEA6" w14:textId="7467F892" w:rsidR="00BC114C" w:rsidRDefault="00EB02BA" w:rsidP="00BC114C">
      <w:pPr>
        <w:rPr>
          <w:lang w:val="fr-LU"/>
        </w:rPr>
      </w:pPr>
      <w:r w:rsidRPr="00EB02BA">
        <w:rPr>
          <w:lang w:val="fr-LU"/>
        </w:rPr>
        <w:t>Le recul des constructions destinées au séjour prolongé de personnes sur la limite arrière de parcelle est de 5,00 m minimum.</w:t>
      </w:r>
    </w:p>
    <w:p w14:paraId="53B7FE09" w14:textId="7C31C241" w:rsidR="00EB02BA" w:rsidRDefault="00EB02BA" w:rsidP="00EB02BA">
      <w:pPr>
        <w:jc w:val="center"/>
        <w:rPr>
          <w:lang w:val="fr-LU"/>
        </w:rPr>
      </w:pPr>
      <w:r>
        <w:rPr>
          <w:noProof/>
          <w:lang w:val="lb-LU" w:eastAsia="lb-LU"/>
        </w:rPr>
        <w:drawing>
          <wp:inline distT="0" distB="0" distL="0" distR="0" wp14:anchorId="400CCCC9" wp14:editId="59FFAE3E">
            <wp:extent cx="1188720" cy="118300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20" cy="1183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BF62C5B" w14:textId="77777777" w:rsidR="00EB02BA" w:rsidRPr="001C25BC" w:rsidRDefault="00EB02BA" w:rsidP="00BC114C">
      <w:pPr>
        <w:rPr>
          <w:lang w:val="fr-LU"/>
        </w:rPr>
      </w:pPr>
    </w:p>
    <w:p w14:paraId="6166CC4A" w14:textId="725A14C0" w:rsidR="00BC114C" w:rsidRPr="001C25BC" w:rsidRDefault="00BC114C" w:rsidP="00BC114C">
      <w:pPr>
        <w:pStyle w:val="Heading2"/>
        <w:rPr>
          <w:lang w:val="fr-LU"/>
        </w:rPr>
      </w:pPr>
      <w:r w:rsidRPr="001C25BC">
        <w:rPr>
          <w:lang w:val="fr-LU"/>
        </w:rPr>
        <w:t>Art. 3</w:t>
      </w:r>
      <w:r w:rsidR="00481467">
        <w:rPr>
          <w:lang w:val="fr-LU"/>
        </w:rPr>
        <w:t>3</w:t>
      </w:r>
      <w:r w:rsidRPr="001C25BC">
        <w:rPr>
          <w:lang w:val="fr-LU"/>
        </w:rPr>
        <w:t xml:space="preserve">.2 Type et </w:t>
      </w:r>
      <w:r w:rsidR="007B793D">
        <w:rPr>
          <w:lang w:val="fr-LU"/>
        </w:rPr>
        <w:t xml:space="preserve">implantation des constructions </w:t>
      </w:r>
      <w:r w:rsidRPr="001C25BC">
        <w:rPr>
          <w:lang w:val="fr-LU"/>
        </w:rPr>
        <w:t>hors-sol et sous-sol</w:t>
      </w:r>
    </w:p>
    <w:p w14:paraId="3FB813C4" w14:textId="5E62321E" w:rsidR="00BC114C" w:rsidRPr="001C25BC" w:rsidRDefault="00BC114C" w:rsidP="00BC114C">
      <w:pPr>
        <w:pStyle w:val="Heading3"/>
        <w:rPr>
          <w:lang w:val="fr-LU"/>
        </w:rPr>
      </w:pPr>
      <w:r w:rsidRPr="001C25BC">
        <w:rPr>
          <w:lang w:val="fr-LU"/>
        </w:rPr>
        <w:t>Art. 3</w:t>
      </w:r>
      <w:r w:rsidR="00481467">
        <w:rPr>
          <w:lang w:val="fr-LU"/>
        </w:rPr>
        <w:t>3</w:t>
      </w:r>
      <w:r w:rsidRPr="001C25BC">
        <w:rPr>
          <w:lang w:val="fr-LU"/>
        </w:rPr>
        <w:t>.2.1 Type de constructions</w:t>
      </w:r>
    </w:p>
    <w:p w14:paraId="753C1AFC" w14:textId="6097BA07" w:rsidR="00BC114C" w:rsidRPr="001C25BC" w:rsidRDefault="007B793D" w:rsidP="00BC114C">
      <w:pPr>
        <w:rPr>
          <w:lang w:val="fr-LU"/>
        </w:rPr>
      </w:pPr>
      <w:r w:rsidRPr="007B793D">
        <w:rPr>
          <w:lang w:val="fr-LU"/>
        </w:rPr>
        <w:t>Les constructions principales doivent être implantées de manière jumelée.</w:t>
      </w:r>
    </w:p>
    <w:p w14:paraId="579D00D9" w14:textId="6EAB5A3F" w:rsidR="00BC114C" w:rsidRDefault="00BC114C" w:rsidP="00BC114C">
      <w:pPr>
        <w:pStyle w:val="Heading3"/>
        <w:rPr>
          <w:lang w:val="fr-LU"/>
        </w:rPr>
      </w:pPr>
      <w:r w:rsidRPr="001C25BC">
        <w:rPr>
          <w:lang w:val="fr-LU"/>
        </w:rPr>
        <w:lastRenderedPageBreak/>
        <w:t>Art. 3</w:t>
      </w:r>
      <w:r w:rsidR="00481467">
        <w:rPr>
          <w:lang w:val="fr-LU"/>
        </w:rPr>
        <w:t>3</w:t>
      </w:r>
      <w:r w:rsidRPr="001C25BC">
        <w:rPr>
          <w:lang w:val="fr-LU"/>
        </w:rPr>
        <w:t>.2.2 Bande de construction</w:t>
      </w:r>
    </w:p>
    <w:p w14:paraId="52E94448" w14:textId="4E462D48" w:rsidR="001C25BC" w:rsidRPr="001C25BC" w:rsidRDefault="007B793D" w:rsidP="001C25BC">
      <w:pPr>
        <w:rPr>
          <w:lang w:val="fr-LU"/>
        </w:rPr>
      </w:pPr>
      <w:r w:rsidRPr="007B793D">
        <w:rPr>
          <w:lang w:val="fr-LU"/>
        </w:rPr>
        <w:t>La bande de construction n’est pas limitée dans le présent quartier</w:t>
      </w:r>
    </w:p>
    <w:p w14:paraId="20AAABEC" w14:textId="5315B9CF" w:rsidR="00BC114C" w:rsidRDefault="00BC114C" w:rsidP="0039030E">
      <w:pPr>
        <w:pStyle w:val="Heading3"/>
        <w:rPr>
          <w:lang w:val="fr-LU"/>
        </w:rPr>
      </w:pPr>
      <w:r w:rsidRPr="001C25BC">
        <w:rPr>
          <w:lang w:val="fr-LU"/>
        </w:rPr>
        <w:t>Art. 3</w:t>
      </w:r>
      <w:r w:rsidR="00481467">
        <w:rPr>
          <w:lang w:val="fr-LU"/>
        </w:rPr>
        <w:t>3</w:t>
      </w:r>
      <w:r w:rsidRPr="001C25BC">
        <w:rPr>
          <w:lang w:val="fr-LU"/>
        </w:rPr>
        <w:t>.2.3 Profondeur de la construction hors-sol et sous-sol</w:t>
      </w:r>
    </w:p>
    <w:p w14:paraId="72DA7C92" w14:textId="77777777" w:rsidR="00EB02BA" w:rsidRPr="00EB02BA" w:rsidRDefault="00EB02BA" w:rsidP="00EB02BA">
      <w:pPr>
        <w:rPr>
          <w:lang w:val="fr-LU"/>
        </w:rPr>
      </w:pPr>
      <w:r w:rsidRPr="00EB02BA">
        <w:rPr>
          <w:lang w:val="fr-LU"/>
        </w:rPr>
        <w:t>Pour les constructions principales, la profondeur maximale est de 18,00 m.</w:t>
      </w:r>
    </w:p>
    <w:p w14:paraId="51C75774" w14:textId="2305B7DC" w:rsidR="00EB02BA" w:rsidRDefault="00EB02BA" w:rsidP="00EB02BA">
      <w:pPr>
        <w:rPr>
          <w:lang w:val="fr-LU"/>
        </w:rPr>
      </w:pPr>
      <w:r w:rsidRPr="00EB02BA">
        <w:rPr>
          <w:lang w:val="fr-LU"/>
        </w:rPr>
        <w:t>Tout dépassement du sous-sol par rapport au premier niveau plein doit être couvert de terre végétale d’une épaisseur d’au moins 0,30 m, à l’exception des surfaces aménagées en terrasse.</w:t>
      </w:r>
    </w:p>
    <w:p w14:paraId="2D6B329D" w14:textId="5272FD20" w:rsidR="00EB02BA" w:rsidRDefault="00EB02BA" w:rsidP="00EB02BA">
      <w:pPr>
        <w:jc w:val="center"/>
        <w:rPr>
          <w:lang w:val="fr-LU"/>
        </w:rPr>
      </w:pPr>
      <w:r>
        <w:rPr>
          <w:noProof/>
          <w:lang w:val="lb-LU" w:eastAsia="lb-LU"/>
        </w:rPr>
        <w:drawing>
          <wp:inline distT="0" distB="0" distL="0" distR="0" wp14:anchorId="6A21A254" wp14:editId="4E775133">
            <wp:extent cx="1188720" cy="12560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20" cy="1256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3E6D23" w14:textId="77777777" w:rsidR="00EB02BA" w:rsidRPr="00EB02BA" w:rsidRDefault="00EB02BA" w:rsidP="00EB02BA">
      <w:pPr>
        <w:rPr>
          <w:lang w:val="fr-LU"/>
        </w:rPr>
      </w:pPr>
    </w:p>
    <w:p w14:paraId="563C5CFC" w14:textId="4A486EF8" w:rsidR="0039030E" w:rsidRPr="00EB02BA" w:rsidRDefault="0039030E" w:rsidP="00EB02BA">
      <w:pPr>
        <w:pStyle w:val="Heading2"/>
      </w:pPr>
      <w:r w:rsidRPr="00EB02BA">
        <w:t>Art. 3</w:t>
      </w:r>
      <w:r w:rsidR="00481467">
        <w:t>3</w:t>
      </w:r>
      <w:r w:rsidR="007B793D" w:rsidRPr="00EB02BA">
        <w:t xml:space="preserve">.3 </w:t>
      </w:r>
      <w:proofErr w:type="spellStart"/>
      <w:r w:rsidR="007B793D" w:rsidRPr="00EB02BA">
        <w:t>Niveaux</w:t>
      </w:r>
      <w:proofErr w:type="spellEnd"/>
    </w:p>
    <w:p w14:paraId="5F0FFE1F" w14:textId="3FA149AE" w:rsidR="0039030E" w:rsidRPr="001C25BC" w:rsidRDefault="00EB02BA" w:rsidP="0039030E">
      <w:pPr>
        <w:rPr>
          <w:lang w:val="fr-LU"/>
        </w:rPr>
      </w:pPr>
      <w:r w:rsidRPr="00EB02BA">
        <w:rPr>
          <w:lang w:val="fr-LU"/>
        </w:rPr>
        <w:t>Pour Les constructions principales le nombre de niveaux des constructions principales existantes est à conserver</w:t>
      </w:r>
    </w:p>
    <w:p w14:paraId="1AFB2CE6" w14:textId="454CC9BB" w:rsidR="0039030E" w:rsidRDefault="0039030E" w:rsidP="0039030E">
      <w:pPr>
        <w:pStyle w:val="Heading2"/>
        <w:rPr>
          <w:lang w:val="fr-LU"/>
        </w:rPr>
      </w:pPr>
      <w:r w:rsidRPr="001C25BC">
        <w:rPr>
          <w:lang w:val="fr-LU"/>
        </w:rPr>
        <w:t>Art. 3</w:t>
      </w:r>
      <w:r w:rsidR="00481467">
        <w:rPr>
          <w:lang w:val="fr-LU"/>
        </w:rPr>
        <w:t>3</w:t>
      </w:r>
      <w:r w:rsidRPr="001C25BC">
        <w:rPr>
          <w:lang w:val="fr-LU"/>
        </w:rPr>
        <w:t>.4 Hauteur des constructions</w:t>
      </w:r>
    </w:p>
    <w:p w14:paraId="308F45CF" w14:textId="70EB4C54" w:rsidR="001C25BC" w:rsidRDefault="007B793D" w:rsidP="001C25BC">
      <w:pPr>
        <w:rPr>
          <w:lang w:val="fr-LU"/>
        </w:rPr>
      </w:pPr>
      <w:r w:rsidRPr="007B793D">
        <w:rPr>
          <w:lang w:val="fr-LU"/>
        </w:rPr>
        <w:t>Les hauteurs des constructions principales existantes sont à conserver.</w:t>
      </w:r>
    </w:p>
    <w:p w14:paraId="0DDC25FC" w14:textId="1B92A8AE" w:rsidR="00EB02BA" w:rsidRPr="00EB02BA" w:rsidRDefault="00EB02BA" w:rsidP="00EB02BA">
      <w:pPr>
        <w:pStyle w:val="Heading2"/>
      </w:pPr>
      <w:r w:rsidRPr="00EB02BA">
        <w:t>Art. 3</w:t>
      </w:r>
      <w:r w:rsidR="00481467">
        <w:t>3</w:t>
      </w:r>
      <w:r w:rsidRPr="00EB02BA">
        <w:t xml:space="preserve">.5 </w:t>
      </w:r>
      <w:proofErr w:type="spellStart"/>
      <w:r w:rsidRPr="00EB02BA">
        <w:t>Toiture</w:t>
      </w:r>
      <w:proofErr w:type="spellEnd"/>
    </w:p>
    <w:p w14:paraId="56E0B555" w14:textId="77777777" w:rsidR="00EB02BA" w:rsidRPr="00EB02BA" w:rsidRDefault="00EB02BA" w:rsidP="00EB02BA">
      <w:pPr>
        <w:rPr>
          <w:lang w:val="fr-LU"/>
        </w:rPr>
      </w:pPr>
      <w:r w:rsidRPr="00EB02BA">
        <w:rPr>
          <w:lang w:val="fr-LU"/>
        </w:rPr>
        <w:t>Les formes de toiture sont à conserver.</w:t>
      </w:r>
    </w:p>
    <w:p w14:paraId="78D962B3" w14:textId="05995AF2" w:rsidR="00EB02BA" w:rsidRPr="001C25BC" w:rsidRDefault="00EB02BA" w:rsidP="00EB02BA">
      <w:pPr>
        <w:rPr>
          <w:lang w:val="fr-LU"/>
        </w:rPr>
      </w:pPr>
      <w:r w:rsidRPr="00EB02BA">
        <w:rPr>
          <w:lang w:val="fr-LU"/>
        </w:rPr>
        <w:t>Seules les tabatières sont autorisées.</w:t>
      </w:r>
    </w:p>
    <w:p w14:paraId="3EAFFC55" w14:textId="011F0176" w:rsidR="00CE7D42" w:rsidRPr="001C25BC" w:rsidRDefault="00CE7D42" w:rsidP="00CE7D42">
      <w:pPr>
        <w:pStyle w:val="Heading2"/>
        <w:rPr>
          <w:lang w:val="fr-LU"/>
        </w:rPr>
      </w:pPr>
      <w:r w:rsidRPr="001C25BC">
        <w:rPr>
          <w:lang w:val="fr-LU"/>
        </w:rPr>
        <w:t>Art. 3</w:t>
      </w:r>
      <w:r w:rsidR="00481467">
        <w:rPr>
          <w:lang w:val="fr-LU"/>
        </w:rPr>
        <w:t>3</w:t>
      </w:r>
      <w:r w:rsidR="007B793D">
        <w:rPr>
          <w:lang w:val="fr-LU"/>
        </w:rPr>
        <w:t>.6 Avant-corps</w:t>
      </w:r>
    </w:p>
    <w:p w14:paraId="6306278E" w14:textId="77777777" w:rsidR="00EB02BA" w:rsidRPr="00EB02BA" w:rsidRDefault="00EB02BA" w:rsidP="00EB02BA">
      <w:pPr>
        <w:rPr>
          <w:lang w:val="fr-LU"/>
        </w:rPr>
      </w:pPr>
      <w:r w:rsidRPr="00EB02BA">
        <w:rPr>
          <w:lang w:val="fr-LU"/>
        </w:rPr>
        <w:t>Les avant-corps existants sont à conserver.</w:t>
      </w:r>
    </w:p>
    <w:p w14:paraId="20AB818C" w14:textId="7E28629A" w:rsidR="001C25BC" w:rsidRDefault="00EB02BA" w:rsidP="00EB02BA">
      <w:pPr>
        <w:rPr>
          <w:lang w:val="fr-LU"/>
        </w:rPr>
      </w:pPr>
      <w:r w:rsidRPr="00EB02BA">
        <w:rPr>
          <w:lang w:val="fr-LU"/>
        </w:rPr>
        <w:t>La construction de nouveaux avant-corps n’est autorisée que sur les façades arrière.</w:t>
      </w:r>
    </w:p>
    <w:p w14:paraId="097A1DA1" w14:textId="00E0023C" w:rsidR="00CE7D42" w:rsidRPr="001C25BC" w:rsidRDefault="00CE7D42" w:rsidP="00CE7D42">
      <w:pPr>
        <w:pStyle w:val="Heading2"/>
        <w:rPr>
          <w:lang w:val="fr-LU"/>
        </w:rPr>
      </w:pPr>
      <w:r w:rsidRPr="001C25BC">
        <w:rPr>
          <w:lang w:val="fr-LU"/>
        </w:rPr>
        <w:t>Art. 3</w:t>
      </w:r>
      <w:r w:rsidR="00481467">
        <w:rPr>
          <w:lang w:val="fr-LU"/>
        </w:rPr>
        <w:t>3</w:t>
      </w:r>
      <w:r w:rsidRPr="001C25BC">
        <w:rPr>
          <w:lang w:val="fr-LU"/>
        </w:rPr>
        <w:t>.7 Nombre d’unités de logement</w:t>
      </w:r>
    </w:p>
    <w:p w14:paraId="0C31E87A" w14:textId="15D1540D" w:rsidR="00CE7D42" w:rsidRPr="001C25BC" w:rsidRDefault="007B793D" w:rsidP="00CE7D42">
      <w:pPr>
        <w:rPr>
          <w:lang w:val="fr-LU"/>
        </w:rPr>
      </w:pPr>
      <w:r w:rsidRPr="007B793D">
        <w:rPr>
          <w:lang w:val="fr-LU"/>
        </w:rPr>
        <w:t>Par parcelle, le nombre d’unités de logements est limité à 1.</w:t>
      </w:r>
    </w:p>
    <w:p w14:paraId="71B0503B" w14:textId="371EEAAF" w:rsidR="00CE7D42" w:rsidRPr="001C25BC" w:rsidRDefault="00CE7D42" w:rsidP="00CE7D42">
      <w:pPr>
        <w:pStyle w:val="Heading2"/>
        <w:rPr>
          <w:lang w:val="fr-LU"/>
        </w:rPr>
      </w:pPr>
      <w:r w:rsidRPr="001C25BC">
        <w:rPr>
          <w:lang w:val="fr-LU"/>
        </w:rPr>
        <w:t>Art. 3</w:t>
      </w:r>
      <w:r w:rsidR="00481467">
        <w:rPr>
          <w:lang w:val="fr-LU"/>
        </w:rPr>
        <w:t>3</w:t>
      </w:r>
      <w:r w:rsidRPr="001C25BC">
        <w:rPr>
          <w:lang w:val="fr-LU"/>
        </w:rPr>
        <w:t>.8 Emplacements de stationnement en surface et à l’intérieur des constructions principales</w:t>
      </w:r>
    </w:p>
    <w:p w14:paraId="5162DF03" w14:textId="77777777" w:rsidR="00EB02BA" w:rsidRPr="00EB02BA" w:rsidRDefault="00EB02BA" w:rsidP="00EB02BA">
      <w:pPr>
        <w:rPr>
          <w:lang w:val="fr-LU"/>
        </w:rPr>
      </w:pPr>
      <w:r w:rsidRPr="00EB02BA">
        <w:rPr>
          <w:lang w:val="fr-LU"/>
        </w:rPr>
        <w:t>Le nombre d’emplacements de stationnement minimum est déterminé dans la partie écrite du PAG.</w:t>
      </w:r>
    </w:p>
    <w:p w14:paraId="1402E551" w14:textId="59125EC3" w:rsidR="00CE7D42" w:rsidRPr="001C25BC" w:rsidRDefault="00EB02BA" w:rsidP="00EB02BA">
      <w:pPr>
        <w:rPr>
          <w:lang w:val="fr-LU"/>
        </w:rPr>
      </w:pPr>
      <w:r w:rsidRPr="00EB02BA">
        <w:rPr>
          <w:lang w:val="fr-LU"/>
        </w:rPr>
        <w:t>Les stationnements requis sont à aménager sur la même parcelle que la construction principale à laquelle ils se rapportent.</w:t>
      </w:r>
    </w:p>
    <w:p w14:paraId="0B4876BE" w14:textId="75520344" w:rsidR="00CE7D42" w:rsidRPr="001C25BC" w:rsidRDefault="00CE7D42" w:rsidP="00CE7D42">
      <w:pPr>
        <w:pStyle w:val="Heading2"/>
        <w:rPr>
          <w:lang w:val="fr-LU"/>
        </w:rPr>
      </w:pPr>
      <w:r w:rsidRPr="001C25BC">
        <w:rPr>
          <w:lang w:val="fr-LU"/>
        </w:rPr>
        <w:lastRenderedPageBreak/>
        <w:t>Art. 3</w:t>
      </w:r>
      <w:r w:rsidR="00481467">
        <w:rPr>
          <w:lang w:val="fr-LU"/>
        </w:rPr>
        <w:t>3</w:t>
      </w:r>
      <w:r w:rsidRPr="001C25BC">
        <w:rPr>
          <w:lang w:val="fr-LU"/>
        </w:rPr>
        <w:t>.9 Dépendances</w:t>
      </w:r>
    </w:p>
    <w:p w14:paraId="4E240DE5" w14:textId="468BCCBD" w:rsidR="00CE7D42" w:rsidRDefault="00CE7D42" w:rsidP="00CE7D42">
      <w:pPr>
        <w:pStyle w:val="Heading3"/>
        <w:rPr>
          <w:lang w:val="fr-LU"/>
        </w:rPr>
      </w:pPr>
      <w:r w:rsidRPr="001C25BC">
        <w:rPr>
          <w:lang w:val="fr-LU"/>
        </w:rPr>
        <w:t>Art. 3</w:t>
      </w:r>
      <w:r w:rsidR="00481467">
        <w:rPr>
          <w:lang w:val="fr-LU"/>
        </w:rPr>
        <w:t>3</w:t>
      </w:r>
      <w:r w:rsidRPr="001C25BC">
        <w:rPr>
          <w:lang w:val="fr-LU"/>
        </w:rPr>
        <w:t>.9.1 Garages, car-ports et emplacements de stationnement</w:t>
      </w:r>
    </w:p>
    <w:p w14:paraId="31333FC6" w14:textId="04ACFA5F" w:rsidR="00EB02BA" w:rsidRPr="00EB02BA" w:rsidRDefault="00EB02BA" w:rsidP="00EB02BA">
      <w:pPr>
        <w:rPr>
          <w:lang w:val="fr-LU"/>
        </w:rPr>
      </w:pPr>
      <w:r w:rsidRPr="00EB02BA">
        <w:rPr>
          <w:lang w:val="fr-LU"/>
        </w:rPr>
        <w:t>Pour toute construction de garage, car-port ou emplacements de stationnement, les prescript</w:t>
      </w:r>
      <w:r>
        <w:rPr>
          <w:lang w:val="fr-LU"/>
        </w:rPr>
        <w:t>ions suivantes sont à respecter</w:t>
      </w:r>
      <w:r w:rsidRPr="00EB02BA">
        <w:rPr>
          <w:lang w:val="fr-LU"/>
        </w:rPr>
        <w:t>:</w:t>
      </w:r>
    </w:p>
    <w:p w14:paraId="41F6C663" w14:textId="77777777" w:rsidR="00EB02BA" w:rsidRDefault="00EB02BA" w:rsidP="00EB02BA">
      <w:pPr>
        <w:pStyle w:val="ListParagraph"/>
        <w:numPr>
          <w:ilvl w:val="0"/>
          <w:numId w:val="16"/>
        </w:numPr>
        <w:rPr>
          <w:lang w:val="fr-LU"/>
        </w:rPr>
      </w:pPr>
      <w:proofErr w:type="gramStart"/>
      <w:r w:rsidRPr="00EB02BA">
        <w:rPr>
          <w:lang w:val="fr-LU"/>
        </w:rPr>
        <w:t>les</w:t>
      </w:r>
      <w:proofErr w:type="gramEnd"/>
      <w:r w:rsidRPr="00EB02BA">
        <w:rPr>
          <w:lang w:val="fr-LU"/>
        </w:rPr>
        <w:t xml:space="preserve"> garages et car-ports doivent présenter un recul avant de minimum 5,00 m</w:t>
      </w:r>
    </w:p>
    <w:p w14:paraId="6D15676A" w14:textId="77777777" w:rsidR="00EB02BA" w:rsidRDefault="00EB02BA" w:rsidP="00EB02BA">
      <w:pPr>
        <w:pStyle w:val="ListParagraph"/>
        <w:numPr>
          <w:ilvl w:val="0"/>
          <w:numId w:val="16"/>
        </w:numPr>
        <w:rPr>
          <w:lang w:val="fr-LU"/>
        </w:rPr>
      </w:pPr>
      <w:proofErr w:type="gramStart"/>
      <w:r w:rsidRPr="00EB02BA">
        <w:rPr>
          <w:lang w:val="fr-LU"/>
        </w:rPr>
        <w:t>avoir</w:t>
      </w:r>
      <w:proofErr w:type="gramEnd"/>
      <w:r w:rsidRPr="00EB02BA">
        <w:rPr>
          <w:lang w:val="fr-LU"/>
        </w:rPr>
        <w:t xml:space="preserve"> une hauteur maximale de 4,00 m mesuré au point le plus élevé de la construction pa</w:t>
      </w:r>
      <w:r>
        <w:rPr>
          <w:lang w:val="fr-LU"/>
        </w:rPr>
        <w:t>r rapport au niveau de terrain</w:t>
      </w:r>
      <w:r w:rsidRPr="00EB02BA">
        <w:rPr>
          <w:lang w:val="fr-LU"/>
        </w:rPr>
        <w:t>;</w:t>
      </w:r>
    </w:p>
    <w:p w14:paraId="138E72B9" w14:textId="77777777" w:rsidR="00EB02BA" w:rsidRDefault="00EB02BA" w:rsidP="00EB02BA">
      <w:pPr>
        <w:pStyle w:val="ListParagraph"/>
        <w:numPr>
          <w:ilvl w:val="0"/>
          <w:numId w:val="16"/>
        </w:numPr>
        <w:rPr>
          <w:lang w:val="fr-LU"/>
        </w:rPr>
      </w:pPr>
      <w:proofErr w:type="gramStart"/>
      <w:r w:rsidRPr="00EB02BA">
        <w:rPr>
          <w:lang w:val="fr-LU"/>
        </w:rPr>
        <w:t>la</w:t>
      </w:r>
      <w:proofErr w:type="gramEnd"/>
      <w:r w:rsidRPr="00EB02BA">
        <w:rPr>
          <w:lang w:val="fr-LU"/>
        </w:rPr>
        <w:t xml:space="preserve"> largeur maximale est de maximum 6,00 m</w:t>
      </w:r>
    </w:p>
    <w:p w14:paraId="6C01C098" w14:textId="77777777" w:rsidR="00EB02BA" w:rsidRDefault="00EB02BA" w:rsidP="00EB02BA">
      <w:pPr>
        <w:pStyle w:val="ListParagraph"/>
        <w:numPr>
          <w:ilvl w:val="0"/>
          <w:numId w:val="16"/>
        </w:numPr>
        <w:rPr>
          <w:lang w:val="fr-LU"/>
        </w:rPr>
      </w:pPr>
      <w:proofErr w:type="gramStart"/>
      <w:r w:rsidRPr="00EB02BA">
        <w:rPr>
          <w:lang w:val="fr-LU"/>
        </w:rPr>
        <w:t>le</w:t>
      </w:r>
      <w:proofErr w:type="gramEnd"/>
      <w:r w:rsidRPr="00EB02BA">
        <w:rPr>
          <w:lang w:val="fr-LU"/>
        </w:rPr>
        <w:t xml:space="preserve"> recul arrière minimum est le même recul arrière minimum prescrit pour la construction principale</w:t>
      </w:r>
    </w:p>
    <w:p w14:paraId="51CE0656" w14:textId="1E86CED4" w:rsidR="00EB02BA" w:rsidRPr="00EB02BA" w:rsidRDefault="00EB02BA" w:rsidP="00EB02BA">
      <w:pPr>
        <w:pStyle w:val="ListParagraph"/>
        <w:numPr>
          <w:ilvl w:val="0"/>
          <w:numId w:val="16"/>
        </w:numPr>
        <w:rPr>
          <w:lang w:val="fr-LU"/>
        </w:rPr>
      </w:pPr>
      <w:proofErr w:type="gramStart"/>
      <w:r w:rsidRPr="00EB02BA">
        <w:rPr>
          <w:lang w:val="fr-LU"/>
        </w:rPr>
        <w:t>ils</w:t>
      </w:r>
      <w:proofErr w:type="gramEnd"/>
      <w:r w:rsidRPr="00EB02BA">
        <w:rPr>
          <w:lang w:val="fr-LU"/>
        </w:rPr>
        <w:t xml:space="preserve"> doivent avoir une toiture plate. Celle-ci doit être couverte d’un substrat d’</w:t>
      </w:r>
      <w:r>
        <w:rPr>
          <w:lang w:val="fr-LU"/>
        </w:rPr>
        <w:t>une épaisseur d’au moins 0,06 m</w:t>
      </w:r>
      <w:r w:rsidRPr="00EB02BA">
        <w:rPr>
          <w:lang w:val="fr-LU"/>
        </w:rPr>
        <w:t>;</w:t>
      </w:r>
    </w:p>
    <w:p w14:paraId="67D5FC63" w14:textId="4715C624" w:rsidR="00EB02BA" w:rsidRPr="00EB02BA" w:rsidRDefault="00EB02BA" w:rsidP="00EB02BA">
      <w:pPr>
        <w:rPr>
          <w:lang w:val="fr-LU"/>
        </w:rPr>
      </w:pPr>
      <w:r w:rsidRPr="00EB02BA">
        <w:rPr>
          <w:lang w:val="fr-LU"/>
        </w:rPr>
        <w:t>Lorsque les garages ou car-ports sont implantés dans les marges de recul avant des constructions principales, les prescript</w:t>
      </w:r>
      <w:r>
        <w:rPr>
          <w:lang w:val="fr-LU"/>
        </w:rPr>
        <w:t>ions suivantes sont à respecter</w:t>
      </w:r>
      <w:r w:rsidRPr="00EB02BA">
        <w:rPr>
          <w:lang w:val="fr-LU"/>
        </w:rPr>
        <w:t>:</w:t>
      </w:r>
    </w:p>
    <w:p w14:paraId="2C075224" w14:textId="77777777" w:rsidR="00EB02BA" w:rsidRDefault="00EB02BA" w:rsidP="00EB02BA">
      <w:pPr>
        <w:pStyle w:val="ListParagraph"/>
        <w:numPr>
          <w:ilvl w:val="0"/>
          <w:numId w:val="17"/>
        </w:numPr>
        <w:rPr>
          <w:lang w:val="fr-LU"/>
        </w:rPr>
      </w:pPr>
      <w:proofErr w:type="gramStart"/>
      <w:r w:rsidRPr="00EB02BA">
        <w:rPr>
          <w:lang w:val="fr-LU"/>
        </w:rPr>
        <w:t>leur</w:t>
      </w:r>
      <w:proofErr w:type="gramEnd"/>
      <w:r w:rsidRPr="00EB02BA">
        <w:rPr>
          <w:lang w:val="fr-LU"/>
        </w:rPr>
        <w:t xml:space="preserve"> hauteur finie ne peut pas dépasser la hauteur du socle existant</w:t>
      </w:r>
      <w:r>
        <w:rPr>
          <w:lang w:val="fr-LU"/>
        </w:rPr>
        <w:t>e de la construction principale</w:t>
      </w:r>
      <w:r w:rsidRPr="00EB02BA">
        <w:rPr>
          <w:lang w:val="fr-LU"/>
        </w:rPr>
        <w:t>;</w:t>
      </w:r>
    </w:p>
    <w:p w14:paraId="44B2D507" w14:textId="4AE3ECD9" w:rsidR="00AD68D7" w:rsidRPr="00EB02BA" w:rsidRDefault="00EB02BA" w:rsidP="00EB02BA">
      <w:pPr>
        <w:pStyle w:val="ListParagraph"/>
        <w:numPr>
          <w:ilvl w:val="0"/>
          <w:numId w:val="17"/>
        </w:numPr>
        <w:rPr>
          <w:lang w:val="fr-LU"/>
        </w:rPr>
      </w:pPr>
      <w:proofErr w:type="gramStart"/>
      <w:r w:rsidRPr="00EB02BA">
        <w:rPr>
          <w:lang w:val="fr-LU"/>
        </w:rPr>
        <w:t>ils</w:t>
      </w:r>
      <w:proofErr w:type="gramEnd"/>
      <w:r w:rsidRPr="00EB02BA">
        <w:rPr>
          <w:lang w:val="fr-LU"/>
        </w:rPr>
        <w:t xml:space="preserve"> doivent avoir une toiture plate. Celle-ci doit être couverte d’un substrat d’</w:t>
      </w:r>
      <w:r>
        <w:rPr>
          <w:lang w:val="fr-LU"/>
        </w:rPr>
        <w:t>une épaisseur d’au moins 0,06 m</w:t>
      </w:r>
      <w:r w:rsidRPr="00EB02BA">
        <w:rPr>
          <w:lang w:val="fr-LU"/>
        </w:rPr>
        <w:t>;</w:t>
      </w:r>
    </w:p>
    <w:p w14:paraId="6684F158" w14:textId="65BC687C" w:rsidR="00CE7D42" w:rsidRPr="001C25BC" w:rsidRDefault="00CE7D42" w:rsidP="00EB02BA">
      <w:pPr>
        <w:pStyle w:val="Heading3"/>
        <w:rPr>
          <w:lang w:val="fr-LU"/>
        </w:rPr>
      </w:pPr>
      <w:r w:rsidRPr="001C25BC">
        <w:rPr>
          <w:lang w:val="fr-LU"/>
        </w:rPr>
        <w:t>Art. 3</w:t>
      </w:r>
      <w:r w:rsidR="00481467">
        <w:rPr>
          <w:lang w:val="fr-LU"/>
        </w:rPr>
        <w:t>3</w:t>
      </w:r>
      <w:r w:rsidRPr="001C25BC">
        <w:rPr>
          <w:lang w:val="fr-LU"/>
        </w:rPr>
        <w:t>.9.2 Abri de jardin et serres</w:t>
      </w:r>
    </w:p>
    <w:p w14:paraId="1B0ACCFB" w14:textId="7E9CEC4B" w:rsidR="00EB02BA" w:rsidRPr="00EB02BA" w:rsidRDefault="00EB02BA" w:rsidP="00EB02BA">
      <w:pPr>
        <w:rPr>
          <w:lang w:val="fr-LU"/>
        </w:rPr>
      </w:pPr>
      <w:r w:rsidRPr="00EB02BA">
        <w:rPr>
          <w:lang w:val="fr-LU"/>
        </w:rPr>
        <w:t>Les abris de jardin et constructions similaires et les serres peuvent être réalisés sous le re</w:t>
      </w:r>
      <w:r>
        <w:rPr>
          <w:lang w:val="fr-LU"/>
        </w:rPr>
        <w:t>spect des conditions suivantes</w:t>
      </w:r>
      <w:r w:rsidRPr="00EB02BA">
        <w:rPr>
          <w:lang w:val="fr-LU"/>
        </w:rPr>
        <w:t>:</w:t>
      </w:r>
    </w:p>
    <w:p w14:paraId="4CB44280" w14:textId="78385556" w:rsidR="00EB02BA" w:rsidRDefault="00EB02BA" w:rsidP="00EB02BA">
      <w:pPr>
        <w:pStyle w:val="ListParagraph"/>
        <w:numPr>
          <w:ilvl w:val="0"/>
          <w:numId w:val="18"/>
        </w:numPr>
        <w:rPr>
          <w:lang w:val="fr-LU"/>
        </w:rPr>
      </w:pPr>
      <w:r w:rsidRPr="00EB02BA">
        <w:rPr>
          <w:lang w:val="fr-LU"/>
        </w:rPr>
        <w:t>Ils sont à implanter uniquement à l’arrière de la construction principale.</w:t>
      </w:r>
    </w:p>
    <w:p w14:paraId="242ECE7D" w14:textId="24A6E5EC" w:rsidR="00EB02BA" w:rsidRDefault="00EB02BA" w:rsidP="00EB02BA">
      <w:pPr>
        <w:jc w:val="center"/>
        <w:rPr>
          <w:lang w:val="fr-LU"/>
        </w:rPr>
      </w:pPr>
      <w:r>
        <w:rPr>
          <w:noProof/>
          <w:lang w:val="lb-LU" w:eastAsia="lb-LU"/>
        </w:rPr>
        <w:drawing>
          <wp:inline distT="0" distB="0" distL="0" distR="0" wp14:anchorId="33F5DCC9" wp14:editId="201A1BBD">
            <wp:extent cx="1365885" cy="1286510"/>
            <wp:effectExtent l="0" t="0" r="5715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885" cy="1286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3E7042" w14:textId="77777777" w:rsidR="00EB02BA" w:rsidRPr="00EB02BA" w:rsidRDefault="00EB02BA" w:rsidP="00EB02BA">
      <w:pPr>
        <w:rPr>
          <w:lang w:val="fr-LU"/>
        </w:rPr>
      </w:pPr>
    </w:p>
    <w:p w14:paraId="4308825E" w14:textId="77777777" w:rsidR="00EB02BA" w:rsidRDefault="00EB02BA" w:rsidP="00EB02BA">
      <w:pPr>
        <w:pStyle w:val="ListParagraph"/>
        <w:numPr>
          <w:ilvl w:val="0"/>
          <w:numId w:val="18"/>
        </w:numPr>
        <w:rPr>
          <w:lang w:val="fr-LU"/>
        </w:rPr>
      </w:pPr>
      <w:r w:rsidRPr="00EB02BA">
        <w:rPr>
          <w:lang w:val="fr-LU"/>
        </w:rPr>
        <w:t>La surface cumulée des abris de jardins peut être de 4,00 m</w:t>
      </w:r>
      <w:r w:rsidRPr="00EB02BA">
        <w:rPr>
          <w:vertAlign w:val="superscript"/>
          <w:lang w:val="fr-LU"/>
        </w:rPr>
        <w:t>2</w:t>
      </w:r>
      <w:r w:rsidRPr="00EB02BA">
        <w:rPr>
          <w:lang w:val="fr-LU"/>
        </w:rPr>
        <w:t xml:space="preserve"> par are de terrain net à bâtir sans dépasser les 20,00 m</w:t>
      </w:r>
      <w:r w:rsidRPr="00EB02BA">
        <w:rPr>
          <w:vertAlign w:val="superscript"/>
          <w:lang w:val="fr-LU"/>
        </w:rPr>
        <w:t>2</w:t>
      </w:r>
      <w:r w:rsidRPr="00EB02BA">
        <w:rPr>
          <w:lang w:val="fr-LU"/>
        </w:rPr>
        <w:t>.</w:t>
      </w:r>
    </w:p>
    <w:p w14:paraId="4F60127E" w14:textId="77777777" w:rsidR="00EB02BA" w:rsidRDefault="00EB02BA" w:rsidP="00EB02BA">
      <w:pPr>
        <w:pStyle w:val="ListParagraph"/>
        <w:numPr>
          <w:ilvl w:val="0"/>
          <w:numId w:val="18"/>
        </w:numPr>
        <w:rPr>
          <w:lang w:val="fr-LU"/>
        </w:rPr>
      </w:pPr>
      <w:r w:rsidRPr="00EB02BA">
        <w:rPr>
          <w:lang w:val="fr-LU"/>
        </w:rPr>
        <w:t>La surface cumulée des serres peut être de 4,00 m</w:t>
      </w:r>
      <w:r w:rsidRPr="00EB02BA">
        <w:rPr>
          <w:vertAlign w:val="superscript"/>
          <w:lang w:val="fr-LU"/>
        </w:rPr>
        <w:t>2</w:t>
      </w:r>
      <w:r w:rsidRPr="00EB02BA">
        <w:rPr>
          <w:lang w:val="fr-LU"/>
        </w:rPr>
        <w:t xml:space="preserve"> par are de terrain net à bâtir sans dépasser les 20,00 m</w:t>
      </w:r>
      <w:r w:rsidRPr="00EB02BA">
        <w:rPr>
          <w:vertAlign w:val="superscript"/>
          <w:lang w:val="fr-LU"/>
        </w:rPr>
        <w:t>2</w:t>
      </w:r>
      <w:r w:rsidRPr="00EB02BA">
        <w:rPr>
          <w:lang w:val="fr-LU"/>
        </w:rPr>
        <w:t>.</w:t>
      </w:r>
    </w:p>
    <w:p w14:paraId="1833B94E" w14:textId="77777777" w:rsidR="00EB02BA" w:rsidRDefault="00EB02BA" w:rsidP="00EB02BA">
      <w:pPr>
        <w:pStyle w:val="ListParagraph"/>
        <w:numPr>
          <w:ilvl w:val="0"/>
          <w:numId w:val="18"/>
        </w:numPr>
        <w:rPr>
          <w:lang w:val="fr-LU"/>
        </w:rPr>
      </w:pPr>
      <w:r w:rsidRPr="00EB02BA">
        <w:rPr>
          <w:lang w:val="fr-LU"/>
        </w:rPr>
        <w:t>Ils peuvent avoir une hauteur de 3,00 m maximum, mesurée au point le plus élevé de la construction par rapport au niveau du terrain.</w:t>
      </w:r>
    </w:p>
    <w:p w14:paraId="2F91DDBF" w14:textId="2EA20201" w:rsidR="00CE7D42" w:rsidRPr="00EB02BA" w:rsidRDefault="00EB02BA" w:rsidP="00EB02BA">
      <w:pPr>
        <w:pStyle w:val="ListParagraph"/>
        <w:numPr>
          <w:ilvl w:val="0"/>
          <w:numId w:val="18"/>
        </w:numPr>
        <w:rPr>
          <w:lang w:val="fr-LU"/>
        </w:rPr>
      </w:pPr>
      <w:r w:rsidRPr="00EB02BA">
        <w:rPr>
          <w:lang w:val="fr-LU"/>
        </w:rPr>
        <w:lastRenderedPageBreak/>
        <w:t>Le recul à respecter est d’au moins 1,00 m par rapport aux limites arrière et latérales de propriété. Ce recul peut être réduit à 0,00 m en cas de construction jumelée d’abris jardin et de serre.</w:t>
      </w:r>
    </w:p>
    <w:p w14:paraId="2D6096BA" w14:textId="358047A6" w:rsidR="00CE7D42" w:rsidRPr="001C25BC" w:rsidRDefault="004D6D4E" w:rsidP="004D6D4E">
      <w:pPr>
        <w:pStyle w:val="Heading2"/>
        <w:rPr>
          <w:lang w:val="fr-LU"/>
        </w:rPr>
      </w:pPr>
      <w:r w:rsidRPr="001C25BC">
        <w:rPr>
          <w:lang w:val="fr-LU"/>
        </w:rPr>
        <w:t xml:space="preserve">Art. </w:t>
      </w:r>
      <w:r w:rsidR="00CE7D42" w:rsidRPr="001C25BC">
        <w:rPr>
          <w:lang w:val="fr-LU"/>
        </w:rPr>
        <w:t>3</w:t>
      </w:r>
      <w:r w:rsidR="00481467">
        <w:rPr>
          <w:lang w:val="fr-LU"/>
        </w:rPr>
        <w:t>3</w:t>
      </w:r>
      <w:r w:rsidR="00CE7D42" w:rsidRPr="001C25BC">
        <w:rPr>
          <w:lang w:val="fr-LU"/>
        </w:rPr>
        <w:t>.10</w:t>
      </w:r>
      <w:r w:rsidRPr="001C25BC">
        <w:rPr>
          <w:lang w:val="fr-LU"/>
        </w:rPr>
        <w:t xml:space="preserve"> Espace libre des parcelles</w:t>
      </w:r>
    </w:p>
    <w:p w14:paraId="4DE49C09" w14:textId="77777777" w:rsidR="00EB02BA" w:rsidRPr="00EB02BA" w:rsidRDefault="00EB02BA" w:rsidP="00EB02BA">
      <w:pPr>
        <w:rPr>
          <w:lang w:val="fr-LU"/>
        </w:rPr>
      </w:pPr>
      <w:r w:rsidRPr="00EB02BA">
        <w:rPr>
          <w:lang w:val="fr-LU"/>
        </w:rPr>
        <w:t>Les marges de recul avant et latérales imposées doivent être aménagées en jardin d’agrément à l’exception des chemins, escaliers et rampes d’accès nécessaires et emplacements de stationnement et des garages, car-port et emplacements de stationnement.</w:t>
      </w:r>
    </w:p>
    <w:p w14:paraId="4972DEFA" w14:textId="5642D691" w:rsidR="00CE7D42" w:rsidRDefault="00EB02BA" w:rsidP="00EB02BA">
      <w:pPr>
        <w:rPr>
          <w:lang w:val="fr-LU"/>
        </w:rPr>
      </w:pPr>
      <w:r w:rsidRPr="00EB02BA">
        <w:rPr>
          <w:lang w:val="fr-LU"/>
        </w:rPr>
        <w:t>La surface scellée dans les marges de recul arrière ne peut pas être supérieure à 50%.</w:t>
      </w:r>
    </w:p>
    <w:p w14:paraId="5B09AB25" w14:textId="40B96BC9" w:rsidR="0073636F" w:rsidRDefault="0073636F" w:rsidP="0073636F">
      <w:pPr>
        <w:pStyle w:val="Heading2"/>
        <w:rPr>
          <w:lang w:val="fr-LU"/>
        </w:rPr>
      </w:pPr>
      <w:r>
        <w:rPr>
          <w:lang w:val="fr-LU"/>
        </w:rPr>
        <w:t>Art. 3</w:t>
      </w:r>
      <w:r w:rsidR="00481467">
        <w:rPr>
          <w:lang w:val="fr-LU"/>
        </w:rPr>
        <w:t>3</w:t>
      </w:r>
      <w:r>
        <w:rPr>
          <w:lang w:val="fr-LU"/>
        </w:rPr>
        <w:t>.11 Exemples de transformations possibles</w:t>
      </w:r>
    </w:p>
    <w:p w14:paraId="6BF23E7A" w14:textId="4FDA211A" w:rsidR="00452116" w:rsidRDefault="00EB02BA" w:rsidP="00452116">
      <w:pPr>
        <w:rPr>
          <w:lang w:val="fr-LU"/>
        </w:rPr>
      </w:pPr>
      <w:r w:rsidRPr="00EB02BA">
        <w:rPr>
          <w:lang w:val="fr-LU"/>
        </w:rPr>
        <w:t>Les exemples de transformation possibles ci-dessous sont à prendre en considération comme schémas d’orientation du mode d’implantation des extensions et de leur volumétrie maximale pour les sites respectifs, lors de l’établissement du projet. De légères variations par rapport à ces schémas sont admises à condition qu’elles ne nuisent pas à la mise en valeur des bâtiments et volumétries protégés. L’organisation interne des fonctions dans les locaux existants et extensions est libre, dans le respect des zone PAG.</w:t>
      </w:r>
    </w:p>
    <w:p w14:paraId="4AB05710" w14:textId="657E60F8" w:rsidR="00452116" w:rsidRDefault="00EB02BA" w:rsidP="00A3131A">
      <w:pPr>
        <w:pStyle w:val="Heading3"/>
        <w:rPr>
          <w:lang w:val="fr-LU"/>
        </w:rPr>
      </w:pPr>
      <w:r>
        <w:rPr>
          <w:lang w:val="fr-LU"/>
        </w:rPr>
        <w:t>Art. 3</w:t>
      </w:r>
      <w:r w:rsidR="00481467">
        <w:rPr>
          <w:lang w:val="fr-LU"/>
        </w:rPr>
        <w:t>3</w:t>
      </w:r>
      <w:r>
        <w:rPr>
          <w:lang w:val="fr-LU"/>
        </w:rPr>
        <w:t>.11.1 4, 6, 20, 22, 36 et 38 Rue du Funiculaire</w:t>
      </w:r>
    </w:p>
    <w:p w14:paraId="6E64C6D9" w14:textId="4B375E35" w:rsidR="00EB02BA" w:rsidRDefault="00A3131A" w:rsidP="00A3131A">
      <w:pPr>
        <w:jc w:val="center"/>
        <w:rPr>
          <w:lang w:val="fr-LU"/>
        </w:rPr>
      </w:pPr>
      <w:r>
        <w:rPr>
          <w:noProof/>
          <w:lang w:val="lb-LU" w:eastAsia="lb-LU"/>
        </w:rPr>
        <w:drawing>
          <wp:inline distT="0" distB="0" distL="0" distR="0" wp14:anchorId="2625EA20" wp14:editId="0FE08DFA">
            <wp:extent cx="5731510" cy="341058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1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7EE2C" w14:textId="7FE1C007" w:rsidR="00452116" w:rsidRDefault="00452116" w:rsidP="00452116">
      <w:pPr>
        <w:rPr>
          <w:lang w:val="fr-LU"/>
        </w:rPr>
      </w:pPr>
    </w:p>
    <w:p w14:paraId="7D53F39F" w14:textId="65A76E50" w:rsidR="00452116" w:rsidRDefault="00A3131A" w:rsidP="00A3131A">
      <w:pPr>
        <w:jc w:val="center"/>
        <w:rPr>
          <w:lang w:val="fr-LU"/>
        </w:rPr>
      </w:pPr>
      <w:r>
        <w:rPr>
          <w:noProof/>
          <w:lang w:val="lb-LU" w:eastAsia="lb-LU"/>
        </w:rPr>
        <w:lastRenderedPageBreak/>
        <w:drawing>
          <wp:inline distT="0" distB="0" distL="0" distR="0" wp14:anchorId="633FE819" wp14:editId="714CEB3B">
            <wp:extent cx="5731510" cy="2834005"/>
            <wp:effectExtent l="0" t="0" r="2540" b="444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3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1AC55" w14:textId="1290D07F" w:rsidR="00452116" w:rsidRDefault="00452116" w:rsidP="00452116">
      <w:pPr>
        <w:rPr>
          <w:lang w:val="fr-LU"/>
        </w:rPr>
      </w:pPr>
    </w:p>
    <w:p w14:paraId="096CCE90" w14:textId="469C2E70" w:rsidR="00452116" w:rsidRDefault="00A3131A" w:rsidP="00A3131A">
      <w:pPr>
        <w:jc w:val="center"/>
        <w:rPr>
          <w:lang w:val="fr-LU"/>
        </w:rPr>
      </w:pPr>
      <w:r>
        <w:rPr>
          <w:noProof/>
          <w:lang w:val="lb-LU" w:eastAsia="lb-LU"/>
        </w:rPr>
        <w:drawing>
          <wp:inline distT="0" distB="0" distL="0" distR="0" wp14:anchorId="70AE6928" wp14:editId="002689B4">
            <wp:extent cx="5731510" cy="2129155"/>
            <wp:effectExtent l="0" t="0" r="2540" b="444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2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0EE6B" w14:textId="589B46AB" w:rsidR="00452116" w:rsidRDefault="00452116" w:rsidP="00452116">
      <w:pPr>
        <w:rPr>
          <w:lang w:val="fr-LU"/>
        </w:rPr>
      </w:pPr>
    </w:p>
    <w:p w14:paraId="15B60A18" w14:textId="277BC493" w:rsidR="00452116" w:rsidRDefault="00A3131A" w:rsidP="00A3131A">
      <w:pPr>
        <w:jc w:val="center"/>
        <w:rPr>
          <w:lang w:val="fr-LU"/>
        </w:rPr>
      </w:pPr>
      <w:r>
        <w:rPr>
          <w:noProof/>
          <w:lang w:val="lb-LU" w:eastAsia="lb-LU"/>
        </w:rPr>
        <w:drawing>
          <wp:inline distT="0" distB="0" distL="0" distR="0" wp14:anchorId="523115FD" wp14:editId="52FB0227">
            <wp:extent cx="5731510" cy="1980565"/>
            <wp:effectExtent l="0" t="0" r="254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8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9346C7" w14:textId="028E8437" w:rsidR="00452116" w:rsidRDefault="00452116" w:rsidP="00452116">
      <w:pPr>
        <w:rPr>
          <w:lang w:val="fr-LU"/>
        </w:rPr>
      </w:pPr>
    </w:p>
    <w:p w14:paraId="6E463022" w14:textId="0B8A1894" w:rsidR="00A3131A" w:rsidRDefault="00A3131A" w:rsidP="00A3131A">
      <w:pPr>
        <w:pStyle w:val="Heading3"/>
        <w:rPr>
          <w:lang w:val="fr-LU"/>
        </w:rPr>
      </w:pPr>
      <w:r>
        <w:rPr>
          <w:lang w:val="fr-LU"/>
        </w:rPr>
        <w:lastRenderedPageBreak/>
        <w:t>Art. 3</w:t>
      </w:r>
      <w:r w:rsidR="00481467">
        <w:rPr>
          <w:lang w:val="fr-LU"/>
        </w:rPr>
        <w:t>3</w:t>
      </w:r>
      <w:r>
        <w:rPr>
          <w:lang w:val="fr-LU"/>
        </w:rPr>
        <w:t xml:space="preserve">.11.2 </w:t>
      </w:r>
      <w:r w:rsidRPr="00A3131A">
        <w:rPr>
          <w:lang w:val="fr-LU"/>
        </w:rPr>
        <w:t xml:space="preserve">8, 10, 16, 18, 24, 26, 32, 34, 40 </w:t>
      </w:r>
      <w:r>
        <w:rPr>
          <w:lang w:val="fr-LU"/>
        </w:rPr>
        <w:t>et</w:t>
      </w:r>
      <w:r w:rsidRPr="00A3131A">
        <w:rPr>
          <w:lang w:val="fr-LU"/>
        </w:rPr>
        <w:t xml:space="preserve"> 42 </w:t>
      </w:r>
      <w:r>
        <w:rPr>
          <w:lang w:val="fr-LU"/>
        </w:rPr>
        <w:t>Rue du Funiculaire</w:t>
      </w:r>
    </w:p>
    <w:p w14:paraId="0B62352F" w14:textId="7AA5494F" w:rsidR="00A3131A" w:rsidRDefault="00A3131A" w:rsidP="00A3131A">
      <w:pPr>
        <w:jc w:val="center"/>
        <w:rPr>
          <w:lang w:val="fr-LU"/>
        </w:rPr>
      </w:pPr>
      <w:r>
        <w:rPr>
          <w:noProof/>
          <w:lang w:val="lb-LU" w:eastAsia="lb-LU"/>
        </w:rPr>
        <w:drawing>
          <wp:inline distT="0" distB="0" distL="0" distR="0" wp14:anchorId="7D8C9BB8" wp14:editId="35C250DF">
            <wp:extent cx="5731510" cy="3308985"/>
            <wp:effectExtent l="0" t="0" r="254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A54C9" w14:textId="4B691AF9" w:rsidR="00A3131A" w:rsidRDefault="00A3131A" w:rsidP="00A3131A">
      <w:pPr>
        <w:rPr>
          <w:lang w:val="fr-LU"/>
        </w:rPr>
      </w:pPr>
    </w:p>
    <w:p w14:paraId="1A3CAD88" w14:textId="6AA9A75E" w:rsidR="00A3131A" w:rsidRDefault="00A3131A" w:rsidP="00A3131A">
      <w:pPr>
        <w:jc w:val="center"/>
        <w:rPr>
          <w:lang w:val="fr-LU"/>
        </w:rPr>
      </w:pPr>
      <w:r>
        <w:rPr>
          <w:noProof/>
          <w:lang w:val="lb-LU" w:eastAsia="lb-LU"/>
        </w:rPr>
        <w:drawing>
          <wp:inline distT="0" distB="0" distL="0" distR="0" wp14:anchorId="0120615F" wp14:editId="2259D0BD">
            <wp:extent cx="5731510" cy="2339340"/>
            <wp:effectExtent l="0" t="0" r="254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6B0A5" w14:textId="2147C3E4" w:rsidR="00A3131A" w:rsidRDefault="00A3131A" w:rsidP="00A3131A">
      <w:pPr>
        <w:rPr>
          <w:lang w:val="fr-LU"/>
        </w:rPr>
      </w:pPr>
    </w:p>
    <w:p w14:paraId="5932C531" w14:textId="027E020F" w:rsidR="00A3131A" w:rsidRDefault="00A3131A" w:rsidP="00A3131A">
      <w:pPr>
        <w:jc w:val="center"/>
        <w:rPr>
          <w:lang w:val="fr-LU"/>
        </w:rPr>
      </w:pPr>
      <w:r>
        <w:rPr>
          <w:noProof/>
          <w:lang w:val="lb-LU" w:eastAsia="lb-LU"/>
        </w:rPr>
        <w:lastRenderedPageBreak/>
        <w:drawing>
          <wp:inline distT="0" distB="0" distL="0" distR="0" wp14:anchorId="7C4B0BF9" wp14:editId="0098D708">
            <wp:extent cx="5731510" cy="3168650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6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21BD1D" w14:textId="462FDE87" w:rsidR="00A3131A" w:rsidRDefault="00A3131A" w:rsidP="00A3131A">
      <w:pPr>
        <w:rPr>
          <w:lang w:val="fr-LU"/>
        </w:rPr>
      </w:pPr>
    </w:p>
    <w:p w14:paraId="3578A933" w14:textId="79AE5BA3" w:rsidR="00A3131A" w:rsidRDefault="00A3131A" w:rsidP="00A3131A">
      <w:pPr>
        <w:jc w:val="center"/>
        <w:rPr>
          <w:lang w:val="fr-LU"/>
        </w:rPr>
      </w:pPr>
      <w:r>
        <w:rPr>
          <w:noProof/>
          <w:lang w:val="lb-LU" w:eastAsia="lb-LU"/>
        </w:rPr>
        <w:drawing>
          <wp:inline distT="0" distB="0" distL="0" distR="0" wp14:anchorId="10761702" wp14:editId="28B66E33">
            <wp:extent cx="5731510" cy="2316480"/>
            <wp:effectExtent l="0" t="0" r="2540" b="762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FE7680" w14:textId="436478E7" w:rsidR="00A3131A" w:rsidRDefault="00A3131A" w:rsidP="00A3131A">
      <w:pPr>
        <w:rPr>
          <w:lang w:val="fr-LU"/>
        </w:rPr>
      </w:pPr>
    </w:p>
    <w:p w14:paraId="007F1275" w14:textId="5AA6FA2C" w:rsidR="00A3131A" w:rsidRDefault="00A3131A" w:rsidP="00A3131A">
      <w:pPr>
        <w:jc w:val="center"/>
        <w:rPr>
          <w:lang w:val="fr-LU"/>
        </w:rPr>
      </w:pPr>
      <w:r>
        <w:rPr>
          <w:noProof/>
          <w:lang w:val="lb-LU" w:eastAsia="lb-LU"/>
        </w:rPr>
        <w:drawing>
          <wp:inline distT="0" distB="0" distL="0" distR="0" wp14:anchorId="3CAAC36D" wp14:editId="751FA918">
            <wp:extent cx="5731510" cy="2093595"/>
            <wp:effectExtent l="0" t="0" r="2540" b="190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9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85EF2" w14:textId="517E1E89" w:rsidR="00A3131A" w:rsidRDefault="00A3131A" w:rsidP="00A3131A">
      <w:pPr>
        <w:rPr>
          <w:lang w:val="fr-LU"/>
        </w:rPr>
      </w:pPr>
    </w:p>
    <w:p w14:paraId="6E664F79" w14:textId="7115C7CC" w:rsidR="00A3131A" w:rsidRDefault="00A3131A" w:rsidP="00A3131A">
      <w:pPr>
        <w:jc w:val="center"/>
        <w:rPr>
          <w:lang w:val="fr-LU"/>
        </w:rPr>
      </w:pPr>
      <w:r>
        <w:rPr>
          <w:noProof/>
          <w:lang w:val="lb-LU" w:eastAsia="lb-LU"/>
        </w:rPr>
        <w:lastRenderedPageBreak/>
        <w:drawing>
          <wp:inline distT="0" distB="0" distL="0" distR="0" wp14:anchorId="6F9C2543" wp14:editId="16590B5E">
            <wp:extent cx="5731510" cy="1640840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0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ED538" w14:textId="5FCA0B40" w:rsidR="00A3131A" w:rsidRDefault="00A3131A" w:rsidP="00A3131A">
      <w:pPr>
        <w:rPr>
          <w:lang w:val="fr-LU"/>
        </w:rPr>
      </w:pPr>
    </w:p>
    <w:p w14:paraId="651E85BE" w14:textId="0FA8AD0F" w:rsidR="00A3131A" w:rsidRDefault="00A3131A" w:rsidP="00A3131A">
      <w:pPr>
        <w:pStyle w:val="Heading3"/>
        <w:rPr>
          <w:lang w:val="fr-LU"/>
        </w:rPr>
      </w:pPr>
      <w:r>
        <w:rPr>
          <w:lang w:val="fr-LU"/>
        </w:rPr>
        <w:t>Art. 3</w:t>
      </w:r>
      <w:r w:rsidR="00481467">
        <w:rPr>
          <w:lang w:val="fr-LU"/>
        </w:rPr>
        <w:t>3</w:t>
      </w:r>
      <w:bookmarkStart w:id="0" w:name="_GoBack"/>
      <w:bookmarkEnd w:id="0"/>
      <w:r>
        <w:rPr>
          <w:lang w:val="fr-LU"/>
        </w:rPr>
        <w:t>.11.3 12, 14 28, 30, 44 et 46 Rue du Funiculaire</w:t>
      </w:r>
    </w:p>
    <w:p w14:paraId="30B80728" w14:textId="512EB393" w:rsidR="00A3131A" w:rsidRDefault="00A3131A" w:rsidP="00A3131A">
      <w:pPr>
        <w:jc w:val="center"/>
        <w:rPr>
          <w:lang w:val="fr-LU"/>
        </w:rPr>
      </w:pPr>
      <w:r>
        <w:rPr>
          <w:noProof/>
          <w:lang w:val="lb-LU" w:eastAsia="lb-LU"/>
        </w:rPr>
        <w:drawing>
          <wp:inline distT="0" distB="0" distL="0" distR="0" wp14:anchorId="44FE8730" wp14:editId="320050F6">
            <wp:extent cx="5731510" cy="3890010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9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ABEFD0" w14:textId="2252D396" w:rsidR="00A3131A" w:rsidRDefault="00A3131A" w:rsidP="00A3131A">
      <w:pPr>
        <w:rPr>
          <w:lang w:val="fr-LU"/>
        </w:rPr>
      </w:pPr>
    </w:p>
    <w:p w14:paraId="5E8BE3F4" w14:textId="6E3C8495" w:rsidR="00A3131A" w:rsidRDefault="00A3131A" w:rsidP="00A3131A">
      <w:pPr>
        <w:jc w:val="center"/>
        <w:rPr>
          <w:lang w:val="fr-LU"/>
        </w:rPr>
      </w:pPr>
      <w:r>
        <w:rPr>
          <w:noProof/>
          <w:lang w:val="lb-LU" w:eastAsia="lb-LU"/>
        </w:rPr>
        <w:lastRenderedPageBreak/>
        <w:drawing>
          <wp:inline distT="0" distB="0" distL="0" distR="0" wp14:anchorId="3A8295EF" wp14:editId="3F5D02AD">
            <wp:extent cx="5731510" cy="3869690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6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72AE3" w14:textId="3CDE8F7C" w:rsidR="00A3131A" w:rsidRDefault="00A3131A" w:rsidP="00A3131A">
      <w:pPr>
        <w:rPr>
          <w:lang w:val="fr-LU"/>
        </w:rPr>
      </w:pPr>
    </w:p>
    <w:p w14:paraId="41335034" w14:textId="36EDF3FF" w:rsidR="00A3131A" w:rsidRDefault="00A3131A" w:rsidP="00A3131A">
      <w:pPr>
        <w:jc w:val="center"/>
        <w:rPr>
          <w:lang w:val="fr-LU"/>
        </w:rPr>
      </w:pPr>
      <w:r>
        <w:rPr>
          <w:noProof/>
          <w:lang w:val="lb-LU" w:eastAsia="lb-LU"/>
        </w:rPr>
        <w:drawing>
          <wp:inline distT="0" distB="0" distL="0" distR="0" wp14:anchorId="2112DC7F" wp14:editId="5F4D6379">
            <wp:extent cx="5731510" cy="2132965"/>
            <wp:effectExtent l="0" t="0" r="2540" b="63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32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64BB6" w14:textId="4EFFBA5E" w:rsidR="00A3131A" w:rsidRDefault="00A3131A" w:rsidP="00A3131A">
      <w:pPr>
        <w:rPr>
          <w:lang w:val="fr-LU"/>
        </w:rPr>
      </w:pPr>
    </w:p>
    <w:p w14:paraId="439D80CA" w14:textId="40DB9135" w:rsidR="00A3131A" w:rsidRDefault="00A3131A" w:rsidP="00A3131A">
      <w:pPr>
        <w:jc w:val="center"/>
        <w:rPr>
          <w:lang w:val="fr-LU"/>
        </w:rPr>
      </w:pPr>
      <w:r>
        <w:rPr>
          <w:noProof/>
          <w:lang w:val="lb-LU" w:eastAsia="lb-LU"/>
        </w:rPr>
        <w:drawing>
          <wp:inline distT="0" distB="0" distL="0" distR="0" wp14:anchorId="26C3E9F7" wp14:editId="2D416565">
            <wp:extent cx="5731510" cy="1840865"/>
            <wp:effectExtent l="0" t="0" r="2540" b="698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4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49C024" w14:textId="65BA5760" w:rsidR="00A3131A" w:rsidRDefault="00A3131A" w:rsidP="00A3131A">
      <w:pPr>
        <w:rPr>
          <w:lang w:val="fr-LU"/>
        </w:rPr>
      </w:pPr>
    </w:p>
    <w:p w14:paraId="38B6E461" w14:textId="3EA37195" w:rsidR="00A3131A" w:rsidRDefault="00A3131A" w:rsidP="00A3131A">
      <w:pPr>
        <w:jc w:val="center"/>
        <w:rPr>
          <w:lang w:val="fr-LU"/>
        </w:rPr>
      </w:pPr>
      <w:r>
        <w:rPr>
          <w:noProof/>
          <w:lang w:val="lb-LU" w:eastAsia="lb-LU"/>
        </w:rPr>
        <w:lastRenderedPageBreak/>
        <w:drawing>
          <wp:inline distT="0" distB="0" distL="0" distR="0" wp14:anchorId="6338A5D2" wp14:editId="69495DE1">
            <wp:extent cx="5731510" cy="1760220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6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929BD" w14:textId="77777777" w:rsidR="00A3131A" w:rsidRPr="00A3131A" w:rsidRDefault="00A3131A" w:rsidP="00A3131A">
      <w:pPr>
        <w:rPr>
          <w:lang w:val="fr-LU"/>
        </w:rPr>
      </w:pPr>
    </w:p>
    <w:sectPr w:rsidR="00A3131A" w:rsidRPr="00A3131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981DCB"/>
    <w:multiLevelType w:val="hybridMultilevel"/>
    <w:tmpl w:val="76609F0E"/>
    <w:lvl w:ilvl="0" w:tplc="1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7904DB9"/>
    <w:multiLevelType w:val="hybridMultilevel"/>
    <w:tmpl w:val="DF30C6FC"/>
    <w:lvl w:ilvl="0" w:tplc="1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8BF4B1F"/>
    <w:multiLevelType w:val="hybridMultilevel"/>
    <w:tmpl w:val="534E54E6"/>
    <w:lvl w:ilvl="0" w:tplc="1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AEA730B"/>
    <w:multiLevelType w:val="hybridMultilevel"/>
    <w:tmpl w:val="96E2FA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062466"/>
    <w:multiLevelType w:val="hybridMultilevel"/>
    <w:tmpl w:val="178EEA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F54C1A"/>
    <w:multiLevelType w:val="hybridMultilevel"/>
    <w:tmpl w:val="89BC600E"/>
    <w:lvl w:ilvl="0" w:tplc="1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BC01068"/>
    <w:multiLevelType w:val="hybridMultilevel"/>
    <w:tmpl w:val="27D8D9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6A729F"/>
    <w:multiLevelType w:val="hybridMultilevel"/>
    <w:tmpl w:val="27B22CF2"/>
    <w:lvl w:ilvl="0" w:tplc="1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38863103"/>
    <w:multiLevelType w:val="hybridMultilevel"/>
    <w:tmpl w:val="F91C2D22"/>
    <w:lvl w:ilvl="0" w:tplc="1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155093C"/>
    <w:multiLevelType w:val="hybridMultilevel"/>
    <w:tmpl w:val="C096ED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697558B"/>
    <w:multiLevelType w:val="hybridMultilevel"/>
    <w:tmpl w:val="D4A0A622"/>
    <w:lvl w:ilvl="0" w:tplc="1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7137790"/>
    <w:multiLevelType w:val="hybridMultilevel"/>
    <w:tmpl w:val="C38C6B64"/>
    <w:lvl w:ilvl="0" w:tplc="1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BB40C64"/>
    <w:multiLevelType w:val="hybridMultilevel"/>
    <w:tmpl w:val="08EA6390"/>
    <w:lvl w:ilvl="0" w:tplc="1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52485513"/>
    <w:multiLevelType w:val="hybridMultilevel"/>
    <w:tmpl w:val="EF5AF904"/>
    <w:lvl w:ilvl="0" w:tplc="1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56844C5F"/>
    <w:multiLevelType w:val="hybridMultilevel"/>
    <w:tmpl w:val="4266ADAC"/>
    <w:lvl w:ilvl="0" w:tplc="1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56844D4C"/>
    <w:multiLevelType w:val="hybridMultilevel"/>
    <w:tmpl w:val="28CA3D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EA53AE"/>
    <w:multiLevelType w:val="hybridMultilevel"/>
    <w:tmpl w:val="0D48ECA4"/>
    <w:lvl w:ilvl="0" w:tplc="1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714B2010"/>
    <w:multiLevelType w:val="hybridMultilevel"/>
    <w:tmpl w:val="7440293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5"/>
  </w:num>
  <w:num w:numId="3">
    <w:abstractNumId w:val="17"/>
  </w:num>
  <w:num w:numId="4">
    <w:abstractNumId w:val="3"/>
  </w:num>
  <w:num w:numId="5">
    <w:abstractNumId w:val="4"/>
  </w:num>
  <w:num w:numId="6">
    <w:abstractNumId w:val="6"/>
  </w:num>
  <w:num w:numId="7">
    <w:abstractNumId w:val="5"/>
  </w:num>
  <w:num w:numId="8">
    <w:abstractNumId w:val="0"/>
  </w:num>
  <w:num w:numId="9">
    <w:abstractNumId w:val="14"/>
  </w:num>
  <w:num w:numId="10">
    <w:abstractNumId w:val="2"/>
  </w:num>
  <w:num w:numId="11">
    <w:abstractNumId w:val="11"/>
  </w:num>
  <w:num w:numId="12">
    <w:abstractNumId w:val="1"/>
  </w:num>
  <w:num w:numId="13">
    <w:abstractNumId w:val="7"/>
  </w:num>
  <w:num w:numId="14">
    <w:abstractNumId w:val="8"/>
  </w:num>
  <w:num w:numId="15">
    <w:abstractNumId w:val="12"/>
  </w:num>
  <w:num w:numId="16">
    <w:abstractNumId w:val="10"/>
  </w:num>
  <w:num w:numId="17">
    <w:abstractNumId w:val="13"/>
  </w:num>
  <w:num w:numId="1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125"/>
    <w:rsid w:val="00011DB7"/>
    <w:rsid w:val="0002112C"/>
    <w:rsid w:val="000529E4"/>
    <w:rsid w:val="001C25BC"/>
    <w:rsid w:val="003611AB"/>
    <w:rsid w:val="00387019"/>
    <w:rsid w:val="0039030E"/>
    <w:rsid w:val="0039622D"/>
    <w:rsid w:val="00397462"/>
    <w:rsid w:val="003A681A"/>
    <w:rsid w:val="00452116"/>
    <w:rsid w:val="00481467"/>
    <w:rsid w:val="004D6D4E"/>
    <w:rsid w:val="005D1D9B"/>
    <w:rsid w:val="006605E2"/>
    <w:rsid w:val="006653E2"/>
    <w:rsid w:val="00732511"/>
    <w:rsid w:val="0073636F"/>
    <w:rsid w:val="007B41C9"/>
    <w:rsid w:val="007B5125"/>
    <w:rsid w:val="007B793D"/>
    <w:rsid w:val="008A46DB"/>
    <w:rsid w:val="009D6555"/>
    <w:rsid w:val="009F6BF3"/>
    <w:rsid w:val="00A3131A"/>
    <w:rsid w:val="00A610F9"/>
    <w:rsid w:val="00AD5B20"/>
    <w:rsid w:val="00AD68D7"/>
    <w:rsid w:val="00B11E93"/>
    <w:rsid w:val="00B208F3"/>
    <w:rsid w:val="00B43433"/>
    <w:rsid w:val="00BC114C"/>
    <w:rsid w:val="00C10C63"/>
    <w:rsid w:val="00C85115"/>
    <w:rsid w:val="00CB2FE8"/>
    <w:rsid w:val="00CE7D42"/>
    <w:rsid w:val="00CF3132"/>
    <w:rsid w:val="00D35FE3"/>
    <w:rsid w:val="00EA7952"/>
    <w:rsid w:val="00EB02BA"/>
    <w:rsid w:val="00EB23F4"/>
    <w:rsid w:val="00F163B8"/>
    <w:rsid w:val="00FB7B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EF252C"/>
  <w15:chartTrackingRefBased/>
  <w15:docId w15:val="{8C07B1AE-FFF1-4BB3-A485-99CD8C89C1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uiPriority="9" w:qFormat="1"/>
    <w:lsdException w:name="heading 5" w:semiHidden="1" w:uiPriority="9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/>
    <w:lsdException w:name="footer" w:semiHidden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/>
    <w:lsdException w:name="Emphasis" w:semiHidden="1" w:uiPriority="20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/>
    <w:lsdException w:name="TOC Heading" w:semiHidden="1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85115"/>
    <w:pPr>
      <w:spacing w:after="0" w:line="360" w:lineRule="auto"/>
      <w:jc w:val="both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CF3132"/>
    <w:pPr>
      <w:keepNext/>
      <w:keepLines/>
      <w:spacing w:before="240"/>
      <w:outlineLvl w:val="0"/>
    </w:pPr>
    <w:rPr>
      <w:rFonts w:eastAsiaTheme="majorEastAsia" w:cstheme="majorBidi"/>
      <w:b/>
      <w:sz w:val="28"/>
      <w:szCs w:val="32"/>
      <w:u w:val="single"/>
    </w:rPr>
  </w:style>
  <w:style w:type="paragraph" w:styleId="Heading2">
    <w:name w:val="heading 2"/>
    <w:basedOn w:val="Normal"/>
    <w:next w:val="Normal"/>
    <w:link w:val="Heading2Char"/>
    <w:uiPriority w:val="9"/>
    <w:qFormat/>
    <w:rsid w:val="00CF3132"/>
    <w:pPr>
      <w:keepNext/>
      <w:keepLines/>
      <w:spacing w:before="40"/>
      <w:ind w:left="720"/>
      <w:outlineLvl w:val="1"/>
    </w:pPr>
    <w:rPr>
      <w:rFonts w:eastAsiaTheme="majorEastAsia" w:cstheme="majorBidi"/>
      <w:b/>
      <w:sz w:val="24"/>
      <w:szCs w:val="26"/>
      <w:u w:val="single"/>
    </w:rPr>
  </w:style>
  <w:style w:type="paragraph" w:styleId="Heading3">
    <w:name w:val="heading 3"/>
    <w:basedOn w:val="Normal"/>
    <w:next w:val="Normal"/>
    <w:link w:val="Heading3Char"/>
    <w:uiPriority w:val="9"/>
    <w:qFormat/>
    <w:rsid w:val="00CF3132"/>
    <w:pPr>
      <w:keepNext/>
      <w:keepLines/>
      <w:spacing w:before="40"/>
      <w:ind w:left="720"/>
      <w:outlineLvl w:val="2"/>
    </w:pPr>
    <w:rPr>
      <w:rFonts w:eastAsiaTheme="majorEastAsia" w:cstheme="majorBidi"/>
      <w:b/>
      <w:sz w:val="24"/>
      <w:szCs w:val="24"/>
      <w:u w:val="single"/>
    </w:rPr>
  </w:style>
  <w:style w:type="paragraph" w:styleId="Heading4">
    <w:name w:val="heading 4"/>
    <w:basedOn w:val="Normal"/>
    <w:next w:val="Normal"/>
    <w:link w:val="Heading4Char"/>
    <w:uiPriority w:val="9"/>
    <w:qFormat/>
    <w:rsid w:val="00B208F3"/>
    <w:pPr>
      <w:keepNext/>
      <w:keepLines/>
      <w:spacing w:before="40"/>
      <w:ind w:left="720"/>
      <w:outlineLvl w:val="3"/>
    </w:pPr>
    <w:rPr>
      <w:rFonts w:eastAsiaTheme="majorEastAsia" w:cstheme="majorBidi"/>
      <w:b/>
      <w:iCs/>
      <w:sz w:val="24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rsid w:val="00CF3132"/>
    <w:pPr>
      <w:ind w:left="720"/>
    </w:pPr>
  </w:style>
  <w:style w:type="character" w:customStyle="1" w:styleId="Heading1Char">
    <w:name w:val="Heading 1 Char"/>
    <w:basedOn w:val="DefaultParagraphFont"/>
    <w:link w:val="Heading1"/>
    <w:uiPriority w:val="9"/>
    <w:rsid w:val="00CF3132"/>
    <w:rPr>
      <w:rFonts w:ascii="Arial" w:eastAsiaTheme="majorEastAsia" w:hAnsi="Arial" w:cstheme="majorBidi"/>
      <w:b/>
      <w:sz w:val="28"/>
      <w:szCs w:val="32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CF3132"/>
    <w:rPr>
      <w:rFonts w:ascii="Arial" w:eastAsiaTheme="majorEastAsia" w:hAnsi="Arial" w:cstheme="majorBidi"/>
      <w:b/>
      <w:sz w:val="24"/>
      <w:szCs w:val="26"/>
      <w:u w:val="single"/>
    </w:rPr>
  </w:style>
  <w:style w:type="paragraph" w:customStyle="1" w:styleId="NormalTableau">
    <w:name w:val="Normal Tableau"/>
    <w:basedOn w:val="Normal"/>
    <w:qFormat/>
    <w:rsid w:val="00CF3132"/>
    <w:pPr>
      <w:suppressAutoHyphens/>
      <w:spacing w:line="240" w:lineRule="auto"/>
    </w:pPr>
    <w:rPr>
      <w:noProof/>
      <w:sz w:val="16"/>
      <w:szCs w:val="16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CF3132"/>
    <w:rPr>
      <w:rFonts w:ascii="Arial" w:eastAsiaTheme="majorEastAsia" w:hAnsi="Arial" w:cstheme="majorBidi"/>
      <w:b/>
      <w:sz w:val="24"/>
      <w:szCs w:val="24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rsid w:val="00B208F3"/>
    <w:rPr>
      <w:rFonts w:ascii="Arial" w:eastAsiaTheme="majorEastAsia" w:hAnsi="Arial" w:cstheme="majorBidi"/>
      <w:b/>
      <w:iCs/>
      <w:sz w:val="24"/>
      <w:u w:val="single"/>
    </w:rPr>
  </w:style>
  <w:style w:type="character" w:styleId="Hyperlink">
    <w:name w:val="Hyperlink"/>
    <w:basedOn w:val="DefaultParagraphFont"/>
    <w:uiPriority w:val="99"/>
    <w:semiHidden/>
    <w:rsid w:val="009D6555"/>
    <w:rPr>
      <w:color w:val="0563C1" w:themeColor="hyperlink"/>
      <w:u w:val="single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FB7B2F"/>
    <w:pPr>
      <w:keepNext/>
      <w:pageBreakBefore/>
      <w:suppressAutoHyphens/>
      <w:spacing w:before="360" w:after="280" w:line="240" w:lineRule="auto"/>
      <w:ind w:left="567"/>
    </w:pPr>
    <w:rPr>
      <w:caps/>
      <w:noProof/>
      <w:sz w:val="26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FB7B2F"/>
    <w:rPr>
      <w:rFonts w:ascii="Arial" w:hAnsi="Arial"/>
      <w:caps/>
      <w:noProof/>
      <w:sz w:val="2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872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880</Words>
  <Characters>5020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Alain Graas</dc:creator>
  <cp:keywords/>
  <dc:description/>
  <cp:lastModifiedBy>Kevin Schutz</cp:lastModifiedBy>
  <cp:revision>9</cp:revision>
  <dcterms:created xsi:type="dcterms:W3CDTF">2022-03-09T07:26:00Z</dcterms:created>
  <dcterms:modified xsi:type="dcterms:W3CDTF">2024-01-26T08:54:00Z</dcterms:modified>
</cp:coreProperties>
</file>