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67BB5440" w:rsidR="00BC114C" w:rsidRDefault="00BC114C" w:rsidP="00BC114C">
      <w:pPr>
        <w:pStyle w:val="Heading1"/>
        <w:rPr>
          <w:lang w:val="fr-FR"/>
        </w:rPr>
      </w:pPr>
      <w:r w:rsidRPr="00BC114C">
        <w:rPr>
          <w:lang w:val="fr-FR"/>
        </w:rPr>
        <w:t xml:space="preserve">Art. </w:t>
      </w:r>
      <w:r w:rsidR="00864445">
        <w:rPr>
          <w:lang w:val="fr-FR"/>
        </w:rPr>
        <w:t>5</w:t>
      </w:r>
      <w:r>
        <w:rPr>
          <w:lang w:val="fr-FR"/>
        </w:rPr>
        <w:t xml:space="preserve"> Quartier existant </w:t>
      </w:r>
      <w:proofErr w:type="spellStart"/>
      <w:r>
        <w:rPr>
          <w:lang w:val="fr-FR"/>
        </w:rPr>
        <w:t>U_I</w:t>
      </w:r>
      <w:r w:rsidR="00864445">
        <w:rPr>
          <w:lang w:val="fr-FR"/>
        </w:rPr>
        <w:t>Ibis</w:t>
      </w:r>
      <w:proofErr w:type="spellEnd"/>
    </w:p>
    <w:p w14:paraId="2E7D2F3C" w14:textId="38A50288" w:rsidR="00BC114C" w:rsidRDefault="00BC114C" w:rsidP="00BC114C">
      <w:pPr>
        <w:rPr>
          <w:lang w:val="fr-FR"/>
        </w:rPr>
      </w:pPr>
      <w:r w:rsidRPr="00BC114C">
        <w:rPr>
          <w:lang w:val="fr-FR"/>
        </w:rPr>
        <w:t xml:space="preserve">Prescriptions du quartier existant </w:t>
      </w:r>
      <w:r w:rsidR="00564BDA">
        <w:rPr>
          <w:lang w:val="fr-FR"/>
        </w:rPr>
        <w:t>« </w:t>
      </w:r>
      <w:proofErr w:type="spellStart"/>
      <w:r w:rsidRPr="00BC114C">
        <w:rPr>
          <w:lang w:val="fr-FR"/>
        </w:rPr>
        <w:t>U_I</w:t>
      </w:r>
      <w:r w:rsidR="00564BDA">
        <w:rPr>
          <w:lang w:val="fr-FR"/>
        </w:rPr>
        <w:t>I</w:t>
      </w:r>
      <w:r w:rsidR="00864445">
        <w:rPr>
          <w:lang w:val="fr-FR"/>
        </w:rPr>
        <w:t>bis</w:t>
      </w:r>
      <w:proofErr w:type="spellEnd"/>
      <w:r w:rsidR="00564BDA">
        <w:rPr>
          <w:lang w:val="fr-FR"/>
        </w:rPr>
        <w:t> »</w:t>
      </w:r>
      <w:r w:rsidRPr="00BC114C">
        <w:rPr>
          <w:lang w:val="fr-FR"/>
        </w:rPr>
        <w:t xml:space="preserve"> à titre</w:t>
      </w:r>
      <w:r>
        <w:rPr>
          <w:lang w:val="fr-FR"/>
        </w:rPr>
        <w:t xml:space="preserve"> récapitulatif et non exhaustif</w:t>
      </w:r>
      <w:r w:rsidRPr="00BC114C">
        <w:rPr>
          <w:lang w:val="fr-FR"/>
        </w:rPr>
        <w:t>:</w:t>
      </w: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1418"/>
        <w:gridCol w:w="3259"/>
      </w:tblGrid>
      <w:tr w:rsidR="00864445" w:rsidRPr="00864445" w14:paraId="54C82C1A" w14:textId="77777777" w:rsidTr="00864445">
        <w:trPr>
          <w:trHeight w:val="654"/>
          <w:jc w:val="center"/>
        </w:trPr>
        <w:tc>
          <w:tcPr>
            <w:tcW w:w="2973" w:type="dxa"/>
            <w:gridSpan w:val="2"/>
            <w:shd w:val="clear" w:color="auto" w:fill="auto"/>
            <w:noWrap/>
            <w:vAlign w:val="center"/>
            <w:hideMark/>
          </w:tcPr>
          <w:p w14:paraId="03E37386" w14:textId="77777777" w:rsidR="00864445" w:rsidRPr="00864445" w:rsidRDefault="00864445" w:rsidP="00864445">
            <w:pPr>
              <w:pStyle w:val="NormalTableau"/>
              <w:jc w:val="center"/>
              <w:rPr>
                <w:b/>
                <w:u w:val="single"/>
              </w:rPr>
            </w:pPr>
            <w:r w:rsidRPr="00864445">
              <w:rPr>
                <w:b/>
                <w:u w:val="single"/>
              </w:rPr>
              <w:t>Type de prescription</w:t>
            </w:r>
          </w:p>
        </w:tc>
        <w:tc>
          <w:tcPr>
            <w:tcW w:w="3259" w:type="dxa"/>
            <w:shd w:val="clear" w:color="auto" w:fill="auto"/>
            <w:vAlign w:val="center"/>
          </w:tcPr>
          <w:p w14:paraId="47D39F0A" w14:textId="77777777" w:rsidR="00864445" w:rsidRPr="00864445" w:rsidRDefault="00864445" w:rsidP="00864445">
            <w:pPr>
              <w:pStyle w:val="NormalTableau"/>
              <w:jc w:val="center"/>
              <w:rPr>
                <w:b/>
                <w:bCs/>
                <w:u w:val="single"/>
              </w:rPr>
            </w:pPr>
            <w:r w:rsidRPr="00864445">
              <w:rPr>
                <w:b/>
                <w:bCs/>
                <w:u w:val="single"/>
              </w:rPr>
              <w:t>Prescriptions du quartier d’habitation</w:t>
            </w:r>
          </w:p>
          <w:p w14:paraId="1C8927CA" w14:textId="77777777" w:rsidR="00864445" w:rsidRPr="00864445" w:rsidRDefault="00864445" w:rsidP="00864445">
            <w:pPr>
              <w:pStyle w:val="NormalTableau"/>
              <w:jc w:val="center"/>
              <w:rPr>
                <w:b/>
                <w:bCs/>
                <w:u w:val="single"/>
              </w:rPr>
            </w:pPr>
            <w:r w:rsidRPr="00864445">
              <w:rPr>
                <w:b/>
                <w:bCs/>
                <w:u w:val="single"/>
              </w:rPr>
              <w:t>« U_IIbis »</w:t>
            </w:r>
          </w:p>
        </w:tc>
      </w:tr>
      <w:tr w:rsidR="00864445" w:rsidRPr="00864445" w14:paraId="40C3A3E6" w14:textId="77777777" w:rsidTr="00864445">
        <w:trPr>
          <w:trHeight w:val="355"/>
          <w:jc w:val="center"/>
        </w:trPr>
        <w:tc>
          <w:tcPr>
            <w:tcW w:w="1555" w:type="dxa"/>
            <w:vMerge w:val="restart"/>
            <w:shd w:val="clear" w:color="auto" w:fill="auto"/>
            <w:vAlign w:val="center"/>
            <w:hideMark/>
          </w:tcPr>
          <w:p w14:paraId="1E50B25F" w14:textId="77777777" w:rsidR="00864445" w:rsidRPr="00864445" w:rsidRDefault="00864445" w:rsidP="00864445">
            <w:pPr>
              <w:pStyle w:val="NormalTableau"/>
              <w:jc w:val="center"/>
            </w:pPr>
            <w:r w:rsidRPr="00864445">
              <w:t>Reculs des constructions par rapport aux limites du terrain à bâtir net</w:t>
            </w:r>
          </w:p>
        </w:tc>
        <w:tc>
          <w:tcPr>
            <w:tcW w:w="1418" w:type="dxa"/>
            <w:shd w:val="clear" w:color="auto" w:fill="auto"/>
            <w:vAlign w:val="center"/>
            <w:hideMark/>
          </w:tcPr>
          <w:p w14:paraId="18D7A095" w14:textId="77777777" w:rsidR="00864445" w:rsidRPr="00864445" w:rsidRDefault="00864445" w:rsidP="00864445">
            <w:pPr>
              <w:pStyle w:val="NormalTableau"/>
              <w:jc w:val="center"/>
            </w:pPr>
            <w:r w:rsidRPr="00864445">
              <w:t>Avant</w:t>
            </w:r>
          </w:p>
        </w:tc>
        <w:tc>
          <w:tcPr>
            <w:tcW w:w="3259" w:type="dxa"/>
            <w:shd w:val="clear" w:color="auto" w:fill="auto"/>
            <w:vAlign w:val="center"/>
          </w:tcPr>
          <w:p w14:paraId="23384534" w14:textId="77777777" w:rsidR="00864445" w:rsidRPr="00864445" w:rsidRDefault="00864445" w:rsidP="00864445">
            <w:pPr>
              <w:pStyle w:val="NormalTableau"/>
              <w:jc w:val="center"/>
            </w:pPr>
            <w:r w:rsidRPr="00864445">
              <w:t>Bande d’alignement</w:t>
            </w:r>
          </w:p>
        </w:tc>
      </w:tr>
      <w:tr w:rsidR="00864445" w:rsidRPr="00864445" w14:paraId="3191AF8C" w14:textId="77777777" w:rsidTr="00864445">
        <w:trPr>
          <w:trHeight w:val="414"/>
          <w:jc w:val="center"/>
        </w:trPr>
        <w:tc>
          <w:tcPr>
            <w:tcW w:w="1555" w:type="dxa"/>
            <w:vMerge/>
            <w:shd w:val="clear" w:color="auto" w:fill="auto"/>
            <w:vAlign w:val="center"/>
            <w:hideMark/>
          </w:tcPr>
          <w:p w14:paraId="2C737763" w14:textId="77777777" w:rsidR="00864445" w:rsidRPr="00864445" w:rsidRDefault="00864445" w:rsidP="00864445">
            <w:pPr>
              <w:pStyle w:val="NormalTableau"/>
              <w:jc w:val="center"/>
            </w:pPr>
          </w:p>
        </w:tc>
        <w:tc>
          <w:tcPr>
            <w:tcW w:w="1418" w:type="dxa"/>
            <w:shd w:val="clear" w:color="auto" w:fill="auto"/>
            <w:vAlign w:val="center"/>
            <w:hideMark/>
          </w:tcPr>
          <w:p w14:paraId="64B7D9B8" w14:textId="77777777" w:rsidR="00864445" w:rsidRPr="00864445" w:rsidRDefault="00864445" w:rsidP="00864445">
            <w:pPr>
              <w:pStyle w:val="NormalTableau"/>
              <w:jc w:val="center"/>
            </w:pPr>
            <w:r w:rsidRPr="00864445">
              <w:t>Latéral</w:t>
            </w:r>
          </w:p>
        </w:tc>
        <w:tc>
          <w:tcPr>
            <w:tcW w:w="3259" w:type="dxa"/>
            <w:shd w:val="clear" w:color="auto" w:fill="auto"/>
            <w:vAlign w:val="center"/>
          </w:tcPr>
          <w:p w14:paraId="7C284FFE" w14:textId="77777777" w:rsidR="00864445" w:rsidRPr="00864445" w:rsidRDefault="00864445" w:rsidP="00864445">
            <w:pPr>
              <w:pStyle w:val="NormalTableau"/>
              <w:jc w:val="center"/>
            </w:pPr>
            <w:r w:rsidRPr="00864445">
              <w:t>Accolé</w:t>
            </w:r>
          </w:p>
        </w:tc>
      </w:tr>
      <w:tr w:rsidR="00864445" w:rsidRPr="00864445" w14:paraId="7A678359" w14:textId="77777777" w:rsidTr="00864445">
        <w:trPr>
          <w:trHeight w:val="422"/>
          <w:jc w:val="center"/>
        </w:trPr>
        <w:tc>
          <w:tcPr>
            <w:tcW w:w="1555" w:type="dxa"/>
            <w:vMerge/>
            <w:shd w:val="clear" w:color="auto" w:fill="auto"/>
            <w:vAlign w:val="center"/>
            <w:hideMark/>
          </w:tcPr>
          <w:p w14:paraId="3D085378" w14:textId="77777777" w:rsidR="00864445" w:rsidRPr="00864445" w:rsidRDefault="00864445" w:rsidP="00864445">
            <w:pPr>
              <w:pStyle w:val="NormalTableau"/>
              <w:jc w:val="center"/>
            </w:pPr>
          </w:p>
        </w:tc>
        <w:tc>
          <w:tcPr>
            <w:tcW w:w="1418" w:type="dxa"/>
            <w:shd w:val="clear" w:color="auto" w:fill="auto"/>
            <w:vAlign w:val="center"/>
            <w:hideMark/>
          </w:tcPr>
          <w:p w14:paraId="0376F29F" w14:textId="77777777" w:rsidR="00864445" w:rsidRPr="00864445" w:rsidRDefault="00864445" w:rsidP="00864445">
            <w:pPr>
              <w:pStyle w:val="NormalTableau"/>
              <w:jc w:val="center"/>
            </w:pPr>
            <w:r w:rsidRPr="00864445">
              <w:t>Arrière</w:t>
            </w:r>
          </w:p>
        </w:tc>
        <w:tc>
          <w:tcPr>
            <w:tcW w:w="3259" w:type="dxa"/>
            <w:shd w:val="clear" w:color="auto" w:fill="auto"/>
            <w:vAlign w:val="center"/>
          </w:tcPr>
          <w:p w14:paraId="054670F1" w14:textId="77777777" w:rsidR="00864445" w:rsidRPr="00864445" w:rsidRDefault="00864445" w:rsidP="00864445">
            <w:pPr>
              <w:pStyle w:val="NormalTableau"/>
              <w:jc w:val="center"/>
              <w:rPr>
                <w:lang w:val="en-GB"/>
              </w:rPr>
            </w:pPr>
            <w:r w:rsidRPr="00864445">
              <w:rPr>
                <w:lang w:val="en-GB"/>
              </w:rPr>
              <w:t>0</w:t>
            </w:r>
          </w:p>
        </w:tc>
      </w:tr>
      <w:tr w:rsidR="00864445" w:rsidRPr="00864445" w14:paraId="3BE1D49D" w14:textId="77777777" w:rsidTr="00864445">
        <w:trPr>
          <w:jc w:val="center"/>
        </w:trPr>
        <w:tc>
          <w:tcPr>
            <w:tcW w:w="1555" w:type="dxa"/>
            <w:vMerge w:val="restart"/>
            <w:shd w:val="clear" w:color="auto" w:fill="auto"/>
            <w:vAlign w:val="center"/>
          </w:tcPr>
          <w:p w14:paraId="7026D734" w14:textId="77777777" w:rsidR="00864445" w:rsidRPr="00864445" w:rsidRDefault="00864445" w:rsidP="00864445">
            <w:pPr>
              <w:pStyle w:val="NormalTableau"/>
              <w:jc w:val="center"/>
            </w:pPr>
            <w:r w:rsidRPr="00864445">
              <w:t>Type et implantation des constructions hors sol et sous-sol</w:t>
            </w:r>
          </w:p>
        </w:tc>
        <w:tc>
          <w:tcPr>
            <w:tcW w:w="1418" w:type="dxa"/>
            <w:shd w:val="clear" w:color="auto" w:fill="auto"/>
            <w:vAlign w:val="center"/>
          </w:tcPr>
          <w:p w14:paraId="1D1AD90F" w14:textId="77777777" w:rsidR="00864445" w:rsidRPr="00864445" w:rsidRDefault="00864445" w:rsidP="00864445">
            <w:pPr>
              <w:pStyle w:val="NormalTableau"/>
              <w:jc w:val="center"/>
            </w:pPr>
            <w:r w:rsidRPr="00864445">
              <w:t>Type de construction</w:t>
            </w:r>
          </w:p>
        </w:tc>
        <w:tc>
          <w:tcPr>
            <w:tcW w:w="3259" w:type="dxa"/>
            <w:shd w:val="clear" w:color="auto" w:fill="auto"/>
            <w:vAlign w:val="center"/>
          </w:tcPr>
          <w:p w14:paraId="2A05CEF8" w14:textId="77777777" w:rsidR="00864445" w:rsidRPr="00864445" w:rsidRDefault="00864445" w:rsidP="00864445">
            <w:pPr>
              <w:pStyle w:val="NormalTableau"/>
              <w:jc w:val="center"/>
              <w:rPr>
                <w:lang w:val="en-GB"/>
              </w:rPr>
            </w:pPr>
            <w:r w:rsidRPr="00864445">
              <w:rPr>
                <w:lang w:val="en-GB"/>
              </w:rPr>
              <w:t>En bande</w:t>
            </w:r>
          </w:p>
        </w:tc>
      </w:tr>
      <w:tr w:rsidR="00864445" w:rsidRPr="00864445" w14:paraId="292AA89F" w14:textId="77777777" w:rsidTr="00864445">
        <w:trPr>
          <w:jc w:val="center"/>
        </w:trPr>
        <w:tc>
          <w:tcPr>
            <w:tcW w:w="1555" w:type="dxa"/>
            <w:vMerge/>
            <w:shd w:val="clear" w:color="auto" w:fill="auto"/>
            <w:vAlign w:val="center"/>
          </w:tcPr>
          <w:p w14:paraId="61A660AD" w14:textId="77777777" w:rsidR="00864445" w:rsidRPr="00864445" w:rsidRDefault="00864445" w:rsidP="00864445">
            <w:pPr>
              <w:pStyle w:val="NormalTableau"/>
              <w:jc w:val="center"/>
            </w:pPr>
          </w:p>
        </w:tc>
        <w:tc>
          <w:tcPr>
            <w:tcW w:w="1418" w:type="dxa"/>
            <w:shd w:val="clear" w:color="auto" w:fill="auto"/>
            <w:vAlign w:val="center"/>
          </w:tcPr>
          <w:p w14:paraId="46D7BE4A" w14:textId="77777777" w:rsidR="00864445" w:rsidRPr="00864445" w:rsidRDefault="00864445" w:rsidP="00864445">
            <w:pPr>
              <w:pStyle w:val="NormalTableau"/>
              <w:jc w:val="center"/>
            </w:pPr>
            <w:r w:rsidRPr="00864445">
              <w:t>Bande de construction</w:t>
            </w:r>
          </w:p>
        </w:tc>
        <w:tc>
          <w:tcPr>
            <w:tcW w:w="3259" w:type="dxa"/>
            <w:shd w:val="clear" w:color="auto" w:fill="auto"/>
            <w:vAlign w:val="center"/>
          </w:tcPr>
          <w:p w14:paraId="5DABF6DF" w14:textId="77777777" w:rsidR="00864445" w:rsidRPr="00864445" w:rsidRDefault="00864445" w:rsidP="00864445">
            <w:pPr>
              <w:pStyle w:val="NormalTableau"/>
              <w:jc w:val="center"/>
            </w:pPr>
            <w:r w:rsidRPr="00864445">
              <w:t>Non limité</w:t>
            </w:r>
          </w:p>
        </w:tc>
      </w:tr>
      <w:tr w:rsidR="00864445" w:rsidRPr="00864445" w14:paraId="1A5AF0A0" w14:textId="77777777" w:rsidTr="00864445">
        <w:trPr>
          <w:trHeight w:val="506"/>
          <w:jc w:val="center"/>
        </w:trPr>
        <w:tc>
          <w:tcPr>
            <w:tcW w:w="1555" w:type="dxa"/>
            <w:vMerge/>
            <w:shd w:val="clear" w:color="auto" w:fill="auto"/>
            <w:vAlign w:val="center"/>
          </w:tcPr>
          <w:p w14:paraId="6493ACE8" w14:textId="77777777" w:rsidR="00864445" w:rsidRPr="00864445" w:rsidRDefault="00864445" w:rsidP="00864445">
            <w:pPr>
              <w:pStyle w:val="NormalTableau"/>
              <w:jc w:val="center"/>
            </w:pPr>
          </w:p>
        </w:tc>
        <w:tc>
          <w:tcPr>
            <w:tcW w:w="1418" w:type="dxa"/>
            <w:shd w:val="clear" w:color="auto" w:fill="auto"/>
            <w:vAlign w:val="center"/>
          </w:tcPr>
          <w:p w14:paraId="105D359F" w14:textId="77777777" w:rsidR="00864445" w:rsidRPr="00864445" w:rsidRDefault="00864445" w:rsidP="00864445">
            <w:pPr>
              <w:pStyle w:val="NormalTableau"/>
              <w:jc w:val="center"/>
            </w:pPr>
            <w:r w:rsidRPr="00864445">
              <w:t>Profondeur des constructions</w:t>
            </w:r>
          </w:p>
        </w:tc>
        <w:tc>
          <w:tcPr>
            <w:tcW w:w="3259" w:type="dxa"/>
            <w:shd w:val="clear" w:color="auto" w:fill="auto"/>
            <w:vAlign w:val="center"/>
          </w:tcPr>
          <w:p w14:paraId="62DED978" w14:textId="116140C8" w:rsidR="00864445" w:rsidRPr="00864445" w:rsidRDefault="00864445" w:rsidP="00864445">
            <w:pPr>
              <w:pStyle w:val="NormalTableau"/>
              <w:jc w:val="center"/>
            </w:pPr>
            <w:r w:rsidRPr="00864445">
              <w:t>Dernier niveau plein: max 13,50</w:t>
            </w:r>
            <w:r>
              <w:t xml:space="preserve"> </w:t>
            </w:r>
            <w:r w:rsidRPr="00864445">
              <w:t>m</w:t>
            </w:r>
          </w:p>
          <w:p w14:paraId="1A49C017" w14:textId="5AFEEC0E" w:rsidR="00864445" w:rsidRPr="00864445" w:rsidRDefault="00864445" w:rsidP="00864445">
            <w:pPr>
              <w:pStyle w:val="NormalTableau"/>
              <w:jc w:val="center"/>
            </w:pPr>
            <w:r w:rsidRPr="00864445">
              <w:t>Autres niveaux: non limité</w:t>
            </w:r>
          </w:p>
        </w:tc>
      </w:tr>
      <w:tr w:rsidR="00864445" w:rsidRPr="00864445" w14:paraId="0E9BC9BB" w14:textId="77777777" w:rsidTr="00864445">
        <w:trPr>
          <w:trHeight w:val="413"/>
          <w:jc w:val="center"/>
        </w:trPr>
        <w:tc>
          <w:tcPr>
            <w:tcW w:w="2973" w:type="dxa"/>
            <w:gridSpan w:val="2"/>
            <w:shd w:val="clear" w:color="auto" w:fill="auto"/>
            <w:vAlign w:val="center"/>
            <w:hideMark/>
          </w:tcPr>
          <w:p w14:paraId="2DCDDB6E" w14:textId="0E350274" w:rsidR="00864445" w:rsidRPr="00864445" w:rsidRDefault="00864445" w:rsidP="00864445">
            <w:pPr>
              <w:pStyle w:val="NormalTableau"/>
              <w:jc w:val="center"/>
            </w:pPr>
            <w:r w:rsidRPr="00864445">
              <w:t>Nombre de niveaux</w:t>
            </w:r>
          </w:p>
        </w:tc>
        <w:tc>
          <w:tcPr>
            <w:tcW w:w="3259" w:type="dxa"/>
            <w:shd w:val="clear" w:color="auto" w:fill="auto"/>
            <w:vAlign w:val="center"/>
          </w:tcPr>
          <w:p w14:paraId="4D67D25E" w14:textId="77777777" w:rsidR="00864445" w:rsidRPr="00864445" w:rsidRDefault="00864445" w:rsidP="00864445">
            <w:pPr>
              <w:pStyle w:val="NormalTableau"/>
              <w:jc w:val="center"/>
            </w:pPr>
            <w:r w:rsidRPr="00864445">
              <w:t>Max 3 niveaux</w:t>
            </w:r>
          </w:p>
          <w:p w14:paraId="22FE3DF6" w14:textId="00B2C628" w:rsidR="00864445" w:rsidRPr="00864445" w:rsidRDefault="00864445" w:rsidP="00864445">
            <w:pPr>
              <w:pStyle w:val="NormalTableau"/>
              <w:jc w:val="center"/>
            </w:pPr>
            <w:r w:rsidRPr="00864445">
              <w:t>+1</w:t>
            </w:r>
            <w:r>
              <w:t xml:space="preserve"> </w:t>
            </w:r>
            <w:r w:rsidRPr="00864445">
              <w:t>comble aménagé ou étage en retrait</w:t>
            </w:r>
          </w:p>
        </w:tc>
      </w:tr>
      <w:tr w:rsidR="00864445" w:rsidRPr="00864445" w14:paraId="5D810A23" w14:textId="77777777" w:rsidTr="00864445">
        <w:trPr>
          <w:jc w:val="center"/>
        </w:trPr>
        <w:tc>
          <w:tcPr>
            <w:tcW w:w="1555" w:type="dxa"/>
            <w:vMerge w:val="restart"/>
            <w:shd w:val="clear" w:color="auto" w:fill="auto"/>
            <w:vAlign w:val="center"/>
            <w:hideMark/>
          </w:tcPr>
          <w:p w14:paraId="0996C9BA" w14:textId="77777777" w:rsidR="00864445" w:rsidRPr="00864445" w:rsidRDefault="00864445" w:rsidP="00864445">
            <w:pPr>
              <w:pStyle w:val="NormalTableau"/>
              <w:jc w:val="center"/>
            </w:pPr>
            <w:r w:rsidRPr="00864445">
              <w:t>Hauteur des constructions</w:t>
            </w:r>
          </w:p>
        </w:tc>
        <w:tc>
          <w:tcPr>
            <w:tcW w:w="1418" w:type="dxa"/>
            <w:shd w:val="clear" w:color="auto" w:fill="auto"/>
            <w:vAlign w:val="center"/>
            <w:hideMark/>
          </w:tcPr>
          <w:p w14:paraId="78C5A049" w14:textId="77777777" w:rsidR="00864445" w:rsidRPr="00864445" w:rsidRDefault="00864445" w:rsidP="00864445">
            <w:pPr>
              <w:pStyle w:val="NormalTableau"/>
              <w:jc w:val="center"/>
            </w:pPr>
            <w:r w:rsidRPr="00864445">
              <w:t>Corniche</w:t>
            </w:r>
          </w:p>
        </w:tc>
        <w:tc>
          <w:tcPr>
            <w:tcW w:w="3259" w:type="dxa"/>
            <w:shd w:val="clear" w:color="auto" w:fill="auto"/>
            <w:vAlign w:val="center"/>
          </w:tcPr>
          <w:p w14:paraId="50A307CE" w14:textId="77777777" w:rsidR="00864445" w:rsidRPr="00864445" w:rsidRDefault="00864445" w:rsidP="00864445">
            <w:pPr>
              <w:pStyle w:val="NormalTableau"/>
              <w:jc w:val="center"/>
              <w:rPr>
                <w:lang w:val="en-GB"/>
              </w:rPr>
            </w:pPr>
            <w:r w:rsidRPr="00864445">
              <w:rPr>
                <w:lang w:val="en-GB"/>
              </w:rPr>
              <w:t>Bande d’élévation</w:t>
            </w:r>
          </w:p>
          <w:p w14:paraId="196F4A45" w14:textId="3A13F88D" w:rsidR="00864445" w:rsidRPr="00864445" w:rsidRDefault="00864445" w:rsidP="00864445">
            <w:pPr>
              <w:pStyle w:val="NormalTableau"/>
              <w:jc w:val="center"/>
            </w:pPr>
            <w:r>
              <w:rPr>
                <w:lang w:val="en-GB"/>
              </w:rPr>
              <w:t xml:space="preserve">Max 7,00 </w:t>
            </w:r>
            <w:r w:rsidRPr="00864445">
              <w:rPr>
                <w:lang w:val="en-GB"/>
              </w:rPr>
              <w:t>m</w:t>
            </w:r>
          </w:p>
        </w:tc>
      </w:tr>
      <w:tr w:rsidR="00864445" w:rsidRPr="00864445" w14:paraId="62B041E1" w14:textId="77777777" w:rsidTr="00864445">
        <w:trPr>
          <w:jc w:val="center"/>
        </w:trPr>
        <w:tc>
          <w:tcPr>
            <w:tcW w:w="1555" w:type="dxa"/>
            <w:vMerge/>
            <w:shd w:val="clear" w:color="auto" w:fill="auto"/>
            <w:vAlign w:val="center"/>
            <w:hideMark/>
          </w:tcPr>
          <w:p w14:paraId="3A6ECF16" w14:textId="77777777" w:rsidR="00864445" w:rsidRPr="00864445" w:rsidRDefault="00864445" w:rsidP="00864445">
            <w:pPr>
              <w:pStyle w:val="NormalTableau"/>
              <w:jc w:val="center"/>
            </w:pPr>
          </w:p>
        </w:tc>
        <w:tc>
          <w:tcPr>
            <w:tcW w:w="1418" w:type="dxa"/>
            <w:shd w:val="clear" w:color="auto" w:fill="auto"/>
            <w:vAlign w:val="center"/>
            <w:hideMark/>
          </w:tcPr>
          <w:p w14:paraId="480B47D3" w14:textId="77777777" w:rsidR="00864445" w:rsidRPr="00864445" w:rsidRDefault="00864445" w:rsidP="00864445">
            <w:pPr>
              <w:pStyle w:val="NormalTableau"/>
              <w:jc w:val="center"/>
            </w:pPr>
            <w:r w:rsidRPr="00864445">
              <w:t>Faîtage</w:t>
            </w:r>
          </w:p>
        </w:tc>
        <w:tc>
          <w:tcPr>
            <w:tcW w:w="3259" w:type="dxa"/>
            <w:shd w:val="clear" w:color="auto" w:fill="auto"/>
            <w:vAlign w:val="center"/>
          </w:tcPr>
          <w:p w14:paraId="73CF3268" w14:textId="77777777" w:rsidR="00864445" w:rsidRPr="00864445" w:rsidRDefault="00864445" w:rsidP="00864445">
            <w:pPr>
              <w:pStyle w:val="NormalTableau"/>
              <w:jc w:val="center"/>
              <w:rPr>
                <w:lang w:val="en-GB"/>
              </w:rPr>
            </w:pPr>
            <w:r w:rsidRPr="00864445">
              <w:rPr>
                <w:lang w:val="en-GB"/>
              </w:rPr>
              <w:t>Bande d’élévation</w:t>
            </w:r>
          </w:p>
          <w:p w14:paraId="6ECDA7EE" w14:textId="1A8AB630" w:rsidR="00864445" w:rsidRPr="00864445" w:rsidRDefault="00864445" w:rsidP="00864445">
            <w:pPr>
              <w:pStyle w:val="NormalTableau"/>
              <w:jc w:val="center"/>
            </w:pPr>
            <w:r>
              <w:t xml:space="preserve">Max 13,00 </w:t>
            </w:r>
            <w:r w:rsidRPr="00864445">
              <w:t>m</w:t>
            </w:r>
          </w:p>
        </w:tc>
      </w:tr>
      <w:tr w:rsidR="00864445" w:rsidRPr="00864445" w14:paraId="68F79FFA" w14:textId="77777777" w:rsidTr="00864445">
        <w:trPr>
          <w:jc w:val="center"/>
        </w:trPr>
        <w:tc>
          <w:tcPr>
            <w:tcW w:w="1555" w:type="dxa"/>
            <w:vMerge/>
            <w:shd w:val="clear" w:color="auto" w:fill="auto"/>
            <w:vAlign w:val="center"/>
            <w:hideMark/>
          </w:tcPr>
          <w:p w14:paraId="1EDC4EA6" w14:textId="77777777" w:rsidR="00864445" w:rsidRPr="00864445" w:rsidRDefault="00864445" w:rsidP="00864445">
            <w:pPr>
              <w:pStyle w:val="NormalTableau"/>
              <w:jc w:val="center"/>
            </w:pPr>
          </w:p>
        </w:tc>
        <w:tc>
          <w:tcPr>
            <w:tcW w:w="1418" w:type="dxa"/>
            <w:shd w:val="clear" w:color="auto" w:fill="auto"/>
            <w:vAlign w:val="center"/>
            <w:hideMark/>
          </w:tcPr>
          <w:p w14:paraId="04C1FE17" w14:textId="77777777" w:rsidR="00864445" w:rsidRPr="00864445" w:rsidRDefault="00864445" w:rsidP="00864445">
            <w:pPr>
              <w:pStyle w:val="NormalTableau"/>
              <w:jc w:val="center"/>
            </w:pPr>
            <w:r w:rsidRPr="00864445">
              <w:t>Acrotère</w:t>
            </w:r>
          </w:p>
        </w:tc>
        <w:tc>
          <w:tcPr>
            <w:tcW w:w="3259" w:type="dxa"/>
            <w:shd w:val="clear" w:color="auto" w:fill="auto"/>
            <w:vAlign w:val="center"/>
          </w:tcPr>
          <w:p w14:paraId="213D6C48" w14:textId="77777777" w:rsidR="00864445" w:rsidRPr="00864445" w:rsidRDefault="00864445" w:rsidP="00864445">
            <w:pPr>
              <w:pStyle w:val="NormalTableau"/>
              <w:jc w:val="center"/>
            </w:pPr>
            <w:r w:rsidRPr="00864445">
              <w:t>Bande d’élévation</w:t>
            </w:r>
          </w:p>
          <w:p w14:paraId="4C6FDB46" w14:textId="5C202C50" w:rsidR="00864445" w:rsidRPr="00864445" w:rsidRDefault="00864445" w:rsidP="00864445">
            <w:pPr>
              <w:pStyle w:val="NormalTableau"/>
              <w:jc w:val="center"/>
            </w:pPr>
            <w:r>
              <w:t xml:space="preserve">Max 7,50 </w:t>
            </w:r>
            <w:r w:rsidRPr="00864445">
              <w:t>m</w:t>
            </w:r>
          </w:p>
          <w:p w14:paraId="7A3BF374" w14:textId="0F0D9EB1" w:rsidR="00864445" w:rsidRPr="00864445" w:rsidRDefault="00864445" w:rsidP="00864445">
            <w:pPr>
              <w:pStyle w:val="NormalTableau"/>
              <w:jc w:val="center"/>
            </w:pPr>
            <w:r w:rsidRPr="00864445">
              <w:t>Et. retrait: max 10,50</w:t>
            </w:r>
            <w:r>
              <w:t xml:space="preserve"> </w:t>
            </w:r>
            <w:r w:rsidRPr="00864445">
              <w:t>m</w:t>
            </w:r>
          </w:p>
        </w:tc>
      </w:tr>
      <w:tr w:rsidR="00864445" w:rsidRPr="00864445" w14:paraId="5321F4E7" w14:textId="77777777" w:rsidTr="00864445">
        <w:trPr>
          <w:trHeight w:val="281"/>
          <w:jc w:val="center"/>
        </w:trPr>
        <w:tc>
          <w:tcPr>
            <w:tcW w:w="2973" w:type="dxa"/>
            <w:gridSpan w:val="2"/>
            <w:shd w:val="clear" w:color="auto" w:fill="auto"/>
            <w:vAlign w:val="center"/>
            <w:hideMark/>
          </w:tcPr>
          <w:p w14:paraId="7EC116F4" w14:textId="77777777" w:rsidR="00864445" w:rsidRPr="00864445" w:rsidRDefault="00864445" w:rsidP="00864445">
            <w:pPr>
              <w:pStyle w:val="NormalTableau"/>
              <w:jc w:val="center"/>
            </w:pPr>
            <w:r w:rsidRPr="00864445">
              <w:t>Nombre d’unités de logement</w:t>
            </w:r>
          </w:p>
        </w:tc>
        <w:tc>
          <w:tcPr>
            <w:tcW w:w="3259" w:type="dxa"/>
            <w:shd w:val="clear" w:color="auto" w:fill="auto"/>
            <w:vAlign w:val="center"/>
          </w:tcPr>
          <w:p w14:paraId="509A8660" w14:textId="77777777" w:rsidR="00864445" w:rsidRPr="00864445" w:rsidRDefault="00864445" w:rsidP="00864445">
            <w:pPr>
              <w:pStyle w:val="NormalTableau"/>
              <w:jc w:val="center"/>
              <w:rPr>
                <w:lang w:val="en-GB"/>
              </w:rPr>
            </w:pPr>
            <w:r w:rsidRPr="00864445">
              <w:rPr>
                <w:lang w:val="en-GB"/>
              </w:rPr>
              <w:t>Max 1 + 1 intégré</w:t>
            </w:r>
          </w:p>
        </w:tc>
      </w:tr>
      <w:tr w:rsidR="00864445" w:rsidRPr="00864445" w14:paraId="3E9564C0" w14:textId="77777777" w:rsidTr="00864445">
        <w:trPr>
          <w:trHeight w:val="510"/>
          <w:jc w:val="center"/>
        </w:trPr>
        <w:tc>
          <w:tcPr>
            <w:tcW w:w="2973" w:type="dxa"/>
            <w:gridSpan w:val="2"/>
            <w:shd w:val="clear" w:color="auto" w:fill="auto"/>
            <w:vAlign w:val="center"/>
          </w:tcPr>
          <w:p w14:paraId="58BD2E90" w14:textId="77777777" w:rsidR="00864445" w:rsidRPr="00864445" w:rsidRDefault="00864445" w:rsidP="00864445">
            <w:pPr>
              <w:pStyle w:val="NormalTableau"/>
              <w:jc w:val="center"/>
            </w:pPr>
            <w:r w:rsidRPr="00864445">
              <w:t>Emplacements de stationnement</w:t>
            </w:r>
          </w:p>
        </w:tc>
        <w:tc>
          <w:tcPr>
            <w:tcW w:w="3259" w:type="dxa"/>
            <w:shd w:val="clear" w:color="auto" w:fill="auto"/>
            <w:vAlign w:val="center"/>
          </w:tcPr>
          <w:p w14:paraId="6CB032AF" w14:textId="3B293567" w:rsidR="00864445" w:rsidRPr="00864445" w:rsidRDefault="00864445" w:rsidP="00864445">
            <w:pPr>
              <w:pStyle w:val="NormalTableau"/>
              <w:jc w:val="center"/>
            </w:pPr>
            <w:r>
              <w:t>Sur même parcelle/</w:t>
            </w:r>
            <w:r w:rsidRPr="00864445">
              <w:t>possible à l’extérieur de la construction</w:t>
            </w:r>
          </w:p>
        </w:tc>
      </w:tr>
    </w:tbl>
    <w:p w14:paraId="43F6E3D7" w14:textId="718F97B4" w:rsidR="00BC114C" w:rsidRDefault="00BC114C" w:rsidP="00BC114C">
      <w:pPr>
        <w:rPr>
          <w:lang w:val="fr-FR"/>
        </w:rPr>
      </w:pPr>
    </w:p>
    <w:p w14:paraId="5E2FB0F4" w14:textId="1178BBD8" w:rsidR="00BC114C" w:rsidRDefault="00BC114C" w:rsidP="00BC114C">
      <w:pPr>
        <w:pStyle w:val="Heading2"/>
        <w:rPr>
          <w:lang w:val="fr-FR"/>
        </w:rPr>
      </w:pPr>
      <w:r>
        <w:rPr>
          <w:lang w:val="fr-FR"/>
        </w:rPr>
        <w:t xml:space="preserve">Art. </w:t>
      </w:r>
      <w:r w:rsidR="00864445">
        <w:rPr>
          <w:lang w:val="fr-FR"/>
        </w:rPr>
        <w:t>5</w:t>
      </w:r>
      <w:r w:rsidRPr="00BC114C">
        <w:rPr>
          <w:lang w:val="fr-FR"/>
        </w:rPr>
        <w:t>.1</w:t>
      </w:r>
      <w:r>
        <w:rPr>
          <w:lang w:val="fr-FR"/>
        </w:rPr>
        <w:t xml:space="preserve"> Reculs des constructions principales par rapport aux limites du terrain à bâtir net</w:t>
      </w:r>
    </w:p>
    <w:p w14:paraId="2FA87973" w14:textId="0CCFF47B" w:rsidR="00BC114C" w:rsidRPr="00BC114C" w:rsidRDefault="00BC114C" w:rsidP="00BC114C">
      <w:pPr>
        <w:pStyle w:val="Heading3"/>
        <w:rPr>
          <w:lang w:val="fr-FR"/>
        </w:rPr>
      </w:pPr>
      <w:r>
        <w:rPr>
          <w:lang w:val="fr-FR"/>
        </w:rPr>
        <w:t xml:space="preserve">Art. </w:t>
      </w:r>
      <w:r w:rsidR="00864445">
        <w:rPr>
          <w:lang w:val="fr-FR"/>
        </w:rPr>
        <w:t>5</w:t>
      </w:r>
      <w:r>
        <w:rPr>
          <w:lang w:val="fr-FR"/>
        </w:rPr>
        <w:t>.1.1 Recul avant des constructions</w:t>
      </w:r>
    </w:p>
    <w:p w14:paraId="2136BDDB" w14:textId="2C54E5E4" w:rsidR="00564BDA" w:rsidRDefault="00864445" w:rsidP="00564BDA">
      <w:pPr>
        <w:rPr>
          <w:lang w:val="fr-FR"/>
        </w:rPr>
      </w:pPr>
      <w:r w:rsidRPr="00864445">
        <w:rPr>
          <w:lang w:val="fr-FR"/>
        </w:rPr>
        <w:t>La façade avant (avant-corps non compris) de la construction principale projetée est édifiée à l’intérieur de la bande d’alignement déterminée par la façade avant (avant-corps non compris) des constructions principales voisines (sises sur les deux parcelles voisines desservies par la même voirie)</w:t>
      </w:r>
      <w:r>
        <w:rPr>
          <w:lang w:val="fr-FR"/>
        </w:rPr>
        <w:t xml:space="preserve"> donnant sur la rue </w:t>
      </w:r>
      <w:proofErr w:type="spellStart"/>
      <w:r>
        <w:rPr>
          <w:lang w:val="fr-FR"/>
        </w:rPr>
        <w:t>Dicks-Lentz</w:t>
      </w:r>
      <w:proofErr w:type="spellEnd"/>
      <w:r w:rsidRPr="00864445">
        <w:rPr>
          <w:lang w:val="fr-FR"/>
        </w:rPr>
        <w:t>;</w:t>
      </w:r>
    </w:p>
    <w:p w14:paraId="50042D0D" w14:textId="2FD5040E" w:rsidR="00864445" w:rsidRDefault="00864445" w:rsidP="00864445">
      <w:pPr>
        <w:jc w:val="center"/>
        <w:rPr>
          <w:lang w:val="fr-FR"/>
        </w:rPr>
      </w:pPr>
      <w:r>
        <w:rPr>
          <w:noProof/>
          <w:lang w:val="fr-LU" w:eastAsia="fr-LU"/>
        </w:rPr>
        <w:drawing>
          <wp:inline distT="0" distB="0" distL="0" distR="0" wp14:anchorId="45E63680" wp14:editId="2A795622">
            <wp:extent cx="1188720" cy="1000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1A094B5B" w14:textId="77777777" w:rsidR="00864445" w:rsidRPr="00564BDA" w:rsidRDefault="00864445" w:rsidP="00864445">
      <w:pPr>
        <w:rPr>
          <w:lang w:val="fr-FR"/>
        </w:rPr>
      </w:pPr>
    </w:p>
    <w:p w14:paraId="63BE23F1" w14:textId="44F7BCC1" w:rsidR="00BC114C" w:rsidRDefault="00BC114C" w:rsidP="00BC114C">
      <w:pPr>
        <w:pStyle w:val="Heading3"/>
        <w:rPr>
          <w:lang w:val="fr-FR"/>
        </w:rPr>
      </w:pPr>
      <w:r>
        <w:rPr>
          <w:lang w:val="fr-FR"/>
        </w:rPr>
        <w:t xml:space="preserve">Art. </w:t>
      </w:r>
      <w:r w:rsidR="00864445">
        <w:rPr>
          <w:lang w:val="fr-FR"/>
        </w:rPr>
        <w:t>5</w:t>
      </w:r>
      <w:r w:rsidRPr="00BC114C">
        <w:rPr>
          <w:lang w:val="fr-FR"/>
        </w:rPr>
        <w:t>.1.2 Recul latéral des constructions</w:t>
      </w:r>
    </w:p>
    <w:p w14:paraId="67B52111" w14:textId="066DDC0B" w:rsidR="00864445" w:rsidRPr="00864445" w:rsidRDefault="00864445" w:rsidP="00864445">
      <w:pPr>
        <w:rPr>
          <w:lang w:val="fr-FR"/>
        </w:rPr>
      </w:pPr>
      <w:r w:rsidRPr="00864445">
        <w:rPr>
          <w:lang w:val="fr-FR"/>
        </w:rPr>
        <w:t>Toute constr</w:t>
      </w:r>
      <w:r>
        <w:rPr>
          <w:lang w:val="fr-FR"/>
        </w:rPr>
        <w:t>uction principale est implantée</w:t>
      </w:r>
      <w:r w:rsidRPr="00864445">
        <w:rPr>
          <w:lang w:val="fr-FR"/>
        </w:rPr>
        <w:t>:</w:t>
      </w:r>
    </w:p>
    <w:p w14:paraId="4594D155" w14:textId="161E108B" w:rsidR="00564BDA" w:rsidRPr="00864445" w:rsidRDefault="00864445" w:rsidP="00864445">
      <w:pPr>
        <w:pStyle w:val="ListParagraph"/>
        <w:numPr>
          <w:ilvl w:val="0"/>
          <w:numId w:val="15"/>
        </w:numPr>
        <w:rPr>
          <w:lang w:val="fr-FR"/>
        </w:rPr>
      </w:pPr>
      <w:proofErr w:type="gramStart"/>
      <w:r w:rsidRPr="00864445">
        <w:rPr>
          <w:lang w:val="fr-FR"/>
        </w:rPr>
        <w:lastRenderedPageBreak/>
        <w:t>sans</w:t>
      </w:r>
      <w:proofErr w:type="gramEnd"/>
      <w:r w:rsidRPr="00864445">
        <w:rPr>
          <w:lang w:val="fr-FR"/>
        </w:rPr>
        <w:t xml:space="preserve"> recul si une construction principale voisine dûment autorisée est édifiée en limite latérale de parcelle ou s’il n’y a aucune construction pri</w:t>
      </w:r>
      <w:r>
        <w:rPr>
          <w:lang w:val="fr-FR"/>
        </w:rPr>
        <w:t>ncipale sur la parcelle voisine</w:t>
      </w:r>
      <w:r w:rsidRPr="00864445">
        <w:rPr>
          <w:lang w:val="fr-FR"/>
        </w:rPr>
        <w:t>;</w:t>
      </w:r>
    </w:p>
    <w:p w14:paraId="1F8E247A" w14:textId="5AEBB79C" w:rsidR="00564BDA" w:rsidRDefault="00864445" w:rsidP="00864445">
      <w:pPr>
        <w:jc w:val="center"/>
        <w:rPr>
          <w:lang w:val="fr-FR"/>
        </w:rPr>
      </w:pPr>
      <w:r>
        <w:rPr>
          <w:noProof/>
          <w:lang w:val="fr-LU" w:eastAsia="fr-LU"/>
        </w:rPr>
        <w:drawing>
          <wp:inline distT="0" distB="0" distL="0" distR="0" wp14:anchorId="6E5CF75F" wp14:editId="5591F187">
            <wp:extent cx="1188720" cy="11950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195070"/>
                    </a:xfrm>
                    <a:prstGeom prst="rect">
                      <a:avLst/>
                    </a:prstGeom>
                    <a:noFill/>
                  </pic:spPr>
                </pic:pic>
              </a:graphicData>
            </a:graphic>
          </wp:inline>
        </w:drawing>
      </w:r>
    </w:p>
    <w:p w14:paraId="6E818C63" w14:textId="1FEFC745" w:rsidR="00864445" w:rsidRDefault="00864445" w:rsidP="00864445">
      <w:pPr>
        <w:rPr>
          <w:lang w:val="fr-FR"/>
        </w:rPr>
      </w:pPr>
    </w:p>
    <w:p w14:paraId="4CBC759C" w14:textId="5671348D" w:rsidR="00864445" w:rsidRDefault="00864445" w:rsidP="00864445">
      <w:pPr>
        <w:pStyle w:val="ListParagraph"/>
        <w:numPr>
          <w:ilvl w:val="0"/>
          <w:numId w:val="15"/>
        </w:numPr>
        <w:rPr>
          <w:lang w:val="fr-FR"/>
        </w:rPr>
      </w:pPr>
      <w:proofErr w:type="gramStart"/>
      <w:r w:rsidRPr="00864445">
        <w:rPr>
          <w:lang w:val="fr-FR"/>
        </w:rPr>
        <w:t>en</w:t>
      </w:r>
      <w:proofErr w:type="gramEnd"/>
      <w:r w:rsidRPr="00864445">
        <w:rPr>
          <w:lang w:val="fr-FR"/>
        </w:rPr>
        <w:t xml:space="preserve"> recul de 3,00 m minimum de la limite de parcelle dans le cas d’une construction principale voisine existante édifiée en limite latérale de parcelle, qui comporte une ouverture légalement existante sur la façade concernée.</w:t>
      </w:r>
    </w:p>
    <w:p w14:paraId="4FF9F3F8" w14:textId="5B9F0198" w:rsidR="00864445" w:rsidRPr="00864445" w:rsidRDefault="00864445" w:rsidP="00864445">
      <w:pPr>
        <w:jc w:val="center"/>
        <w:rPr>
          <w:lang w:val="fr-FR"/>
        </w:rPr>
      </w:pPr>
      <w:r>
        <w:rPr>
          <w:noProof/>
          <w:lang w:val="fr-LU" w:eastAsia="fr-LU"/>
        </w:rPr>
        <w:drawing>
          <wp:inline distT="0" distB="0" distL="0" distR="0" wp14:anchorId="64FB7E20" wp14:editId="2B8D0253">
            <wp:extent cx="1188720" cy="12439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7F4C8045" w14:textId="2436B926" w:rsidR="00564BDA" w:rsidRDefault="00564BDA" w:rsidP="00564BDA">
      <w:pPr>
        <w:rPr>
          <w:lang w:val="fr-FR"/>
        </w:rPr>
      </w:pPr>
    </w:p>
    <w:p w14:paraId="6269B720" w14:textId="5496291A" w:rsidR="00864445" w:rsidRDefault="00864445" w:rsidP="00864445">
      <w:pPr>
        <w:pStyle w:val="ListParagraph"/>
        <w:numPr>
          <w:ilvl w:val="0"/>
          <w:numId w:val="15"/>
        </w:numPr>
        <w:rPr>
          <w:lang w:val="fr-FR"/>
        </w:rPr>
      </w:pPr>
      <w:r w:rsidRPr="00864445">
        <w:rPr>
          <w:lang w:val="fr-FR"/>
        </w:rPr>
        <w:t>Dans le cas d’une construction principale voisine dûment autorisée accusant un recul sur la limite latérale de parcelle inférieur à 3,00 m, le recul latéral minimum de la nouvelle construction principale est au moins égal au recul de la construction voisine, sans jamais être inférieur à 1,90 m.</w:t>
      </w:r>
    </w:p>
    <w:p w14:paraId="1FB3B54C" w14:textId="7C03A081" w:rsidR="00864445" w:rsidRPr="00864445" w:rsidRDefault="00864445" w:rsidP="00864445">
      <w:pPr>
        <w:jc w:val="center"/>
        <w:rPr>
          <w:lang w:val="fr-FR"/>
        </w:rPr>
      </w:pPr>
      <w:r>
        <w:rPr>
          <w:noProof/>
          <w:lang w:val="fr-LU" w:eastAsia="fr-LU"/>
        </w:rPr>
        <w:drawing>
          <wp:inline distT="0" distB="0" distL="0" distR="0" wp14:anchorId="5F22E43F" wp14:editId="07C3C25A">
            <wp:extent cx="1188720" cy="11582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58240"/>
                    </a:xfrm>
                    <a:prstGeom prst="rect">
                      <a:avLst/>
                    </a:prstGeom>
                    <a:noFill/>
                  </pic:spPr>
                </pic:pic>
              </a:graphicData>
            </a:graphic>
          </wp:inline>
        </w:drawing>
      </w:r>
    </w:p>
    <w:p w14:paraId="5355F8CD" w14:textId="77777777" w:rsidR="00864445" w:rsidRPr="00564BDA" w:rsidRDefault="00864445" w:rsidP="00564BDA">
      <w:pPr>
        <w:rPr>
          <w:lang w:val="fr-FR"/>
        </w:rPr>
      </w:pPr>
    </w:p>
    <w:p w14:paraId="1D1422AA" w14:textId="2AB0499A" w:rsidR="00BC114C" w:rsidRDefault="00BC114C" w:rsidP="00BC114C">
      <w:pPr>
        <w:pStyle w:val="Heading3"/>
        <w:rPr>
          <w:lang w:val="fr-FR"/>
        </w:rPr>
      </w:pPr>
      <w:r>
        <w:rPr>
          <w:lang w:val="fr-FR"/>
        </w:rPr>
        <w:t xml:space="preserve">Art. </w:t>
      </w:r>
      <w:r w:rsidR="00864445">
        <w:rPr>
          <w:lang w:val="fr-FR"/>
        </w:rPr>
        <w:t>5</w:t>
      </w:r>
      <w:r>
        <w:rPr>
          <w:lang w:val="fr-FR"/>
        </w:rPr>
        <w:t xml:space="preserve">.1.3 </w:t>
      </w:r>
      <w:r w:rsidRPr="00BC114C">
        <w:rPr>
          <w:lang w:val="fr-FR"/>
        </w:rPr>
        <w:t>Recul arrière des constructions</w:t>
      </w:r>
    </w:p>
    <w:p w14:paraId="4E1ED903" w14:textId="3A9B0812" w:rsidR="00BC114C" w:rsidRDefault="00864445" w:rsidP="00BC114C">
      <w:pPr>
        <w:rPr>
          <w:lang w:val="fr-FR"/>
        </w:rPr>
      </w:pPr>
      <w:r w:rsidRPr="00864445">
        <w:rPr>
          <w:lang w:val="fr-FR"/>
        </w:rPr>
        <w:t>Les constructions principales peuvent être implantées sans recul sur la limite arrière de parcelle.</w:t>
      </w:r>
    </w:p>
    <w:p w14:paraId="6186DEA6" w14:textId="45B03FDC" w:rsidR="00BC114C" w:rsidRDefault="00864445" w:rsidP="00864445">
      <w:pPr>
        <w:jc w:val="center"/>
        <w:rPr>
          <w:lang w:val="fr-FR"/>
        </w:rPr>
      </w:pPr>
      <w:r>
        <w:rPr>
          <w:noProof/>
          <w:lang w:val="fr-LU" w:eastAsia="fr-LU"/>
        </w:rPr>
        <w:lastRenderedPageBreak/>
        <w:drawing>
          <wp:inline distT="0" distB="0" distL="0" distR="0" wp14:anchorId="495BBE0F" wp14:editId="7B9B0483">
            <wp:extent cx="1188720" cy="1219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219200"/>
                    </a:xfrm>
                    <a:prstGeom prst="rect">
                      <a:avLst/>
                    </a:prstGeom>
                    <a:noFill/>
                  </pic:spPr>
                </pic:pic>
              </a:graphicData>
            </a:graphic>
          </wp:inline>
        </w:drawing>
      </w:r>
    </w:p>
    <w:p w14:paraId="158EB058" w14:textId="77777777" w:rsidR="00864445" w:rsidRDefault="00864445" w:rsidP="00864445">
      <w:pPr>
        <w:rPr>
          <w:lang w:val="fr-FR"/>
        </w:rPr>
      </w:pPr>
    </w:p>
    <w:p w14:paraId="6166CC4A" w14:textId="6097096E" w:rsidR="00BC114C" w:rsidRPr="00BC114C" w:rsidRDefault="00BC114C" w:rsidP="00BC114C">
      <w:pPr>
        <w:pStyle w:val="Heading2"/>
        <w:rPr>
          <w:lang w:val="fr-FR"/>
        </w:rPr>
      </w:pPr>
      <w:r>
        <w:rPr>
          <w:lang w:val="fr-FR"/>
        </w:rPr>
        <w:t xml:space="preserve">Art. </w:t>
      </w:r>
      <w:r w:rsidR="00864445">
        <w:rPr>
          <w:lang w:val="fr-FR"/>
        </w:rPr>
        <w:t>5</w:t>
      </w:r>
      <w:r>
        <w:rPr>
          <w:lang w:val="fr-FR"/>
        </w:rPr>
        <w:t>.2</w:t>
      </w:r>
      <w:r w:rsidRPr="00BC114C">
        <w:rPr>
          <w:lang w:val="fr-FR"/>
        </w:rPr>
        <w:t xml:space="preserve"> Type et implantation des constructions principales hors-sol et sous-sol</w:t>
      </w:r>
    </w:p>
    <w:p w14:paraId="3FB813C4" w14:textId="5F5EB420" w:rsidR="00BC114C" w:rsidRPr="00BC114C" w:rsidRDefault="00BC114C" w:rsidP="00BC114C">
      <w:pPr>
        <w:pStyle w:val="Heading3"/>
        <w:rPr>
          <w:lang w:val="fr-FR"/>
        </w:rPr>
      </w:pPr>
      <w:r>
        <w:rPr>
          <w:lang w:val="fr-FR"/>
        </w:rPr>
        <w:t xml:space="preserve">Art. </w:t>
      </w:r>
      <w:r w:rsidR="00864445">
        <w:rPr>
          <w:lang w:val="fr-FR"/>
        </w:rPr>
        <w:t>5</w:t>
      </w:r>
      <w:r w:rsidRPr="00BC114C">
        <w:rPr>
          <w:lang w:val="fr-FR"/>
        </w:rPr>
        <w:t>.2.1</w:t>
      </w:r>
      <w:r>
        <w:rPr>
          <w:lang w:val="fr-FR"/>
        </w:rPr>
        <w:t xml:space="preserve"> </w:t>
      </w:r>
      <w:r w:rsidRPr="00BC114C">
        <w:rPr>
          <w:lang w:val="fr-FR"/>
        </w:rPr>
        <w:t>Type de constructions</w:t>
      </w:r>
    </w:p>
    <w:p w14:paraId="70F4A8AB" w14:textId="28C0C215" w:rsidR="00564BDA" w:rsidRDefault="00864445" w:rsidP="00864445">
      <w:pPr>
        <w:rPr>
          <w:lang w:val="fr-FR"/>
        </w:rPr>
      </w:pPr>
      <w:r w:rsidRPr="00864445">
        <w:rPr>
          <w:lang w:val="fr-FR"/>
        </w:rPr>
        <w:t>Les constructions principales doivent être implantées en bande.</w:t>
      </w:r>
    </w:p>
    <w:p w14:paraId="579D00D9" w14:textId="059F79AB" w:rsidR="00BC114C" w:rsidRPr="00BC114C" w:rsidRDefault="00BC114C" w:rsidP="00BC114C">
      <w:pPr>
        <w:pStyle w:val="Heading3"/>
        <w:rPr>
          <w:lang w:val="fr-FR"/>
        </w:rPr>
      </w:pPr>
      <w:r>
        <w:rPr>
          <w:lang w:val="fr-FR"/>
        </w:rPr>
        <w:t xml:space="preserve">Art. </w:t>
      </w:r>
      <w:r w:rsidR="00864445">
        <w:rPr>
          <w:lang w:val="fr-FR"/>
        </w:rPr>
        <w:t>5</w:t>
      </w:r>
      <w:r>
        <w:rPr>
          <w:lang w:val="fr-FR"/>
        </w:rPr>
        <w:t xml:space="preserve">.2.2 </w:t>
      </w:r>
      <w:r w:rsidRPr="00BC114C">
        <w:rPr>
          <w:lang w:val="fr-FR"/>
        </w:rPr>
        <w:t>Bande de construction</w:t>
      </w:r>
    </w:p>
    <w:p w14:paraId="37325534" w14:textId="6E7AEF3A" w:rsidR="00564BDA" w:rsidRPr="00BC114C" w:rsidRDefault="00864445" w:rsidP="00864445">
      <w:pPr>
        <w:rPr>
          <w:lang w:val="fr-FR"/>
        </w:rPr>
      </w:pPr>
      <w:r w:rsidRPr="00864445">
        <w:rPr>
          <w:lang w:val="fr-FR"/>
        </w:rPr>
        <w:t>La bande de construction n’est pas limitée.</w:t>
      </w:r>
    </w:p>
    <w:p w14:paraId="20AAABEC" w14:textId="78602F67" w:rsidR="00BC114C" w:rsidRDefault="00BC114C" w:rsidP="0039030E">
      <w:pPr>
        <w:pStyle w:val="Heading3"/>
        <w:rPr>
          <w:lang w:val="fr-FR"/>
        </w:rPr>
      </w:pPr>
      <w:r>
        <w:rPr>
          <w:lang w:val="fr-FR"/>
        </w:rPr>
        <w:t xml:space="preserve">Art. </w:t>
      </w:r>
      <w:r w:rsidR="00864445">
        <w:rPr>
          <w:lang w:val="fr-FR"/>
        </w:rPr>
        <w:t>5</w:t>
      </w:r>
      <w:r w:rsidRPr="00BC114C">
        <w:rPr>
          <w:lang w:val="fr-FR"/>
        </w:rPr>
        <w:t>.2.3 Profondeur de la construction hors-sol et sous-sol</w:t>
      </w:r>
    </w:p>
    <w:p w14:paraId="341FA99A" w14:textId="50185A1B" w:rsidR="00864445" w:rsidRPr="00864445" w:rsidRDefault="00864445" w:rsidP="00864445">
      <w:pPr>
        <w:rPr>
          <w:lang w:val="fr-FR"/>
        </w:rPr>
      </w:pPr>
      <w:r w:rsidRPr="00864445">
        <w:rPr>
          <w:lang w:val="fr-FR"/>
        </w:rPr>
        <w:t>Pour les constructions principales les profondeur</w:t>
      </w:r>
      <w:r>
        <w:rPr>
          <w:lang w:val="fr-FR"/>
        </w:rPr>
        <w:t>s autorisées sont les suivantes</w:t>
      </w:r>
      <w:r w:rsidRPr="00864445">
        <w:rPr>
          <w:lang w:val="fr-FR"/>
        </w:rPr>
        <w:t>:</w:t>
      </w:r>
    </w:p>
    <w:p w14:paraId="552E9977" w14:textId="77777777" w:rsidR="00864445" w:rsidRDefault="00864445" w:rsidP="00864445">
      <w:pPr>
        <w:pStyle w:val="ListParagraph"/>
        <w:numPr>
          <w:ilvl w:val="0"/>
          <w:numId w:val="15"/>
        </w:numPr>
        <w:rPr>
          <w:lang w:val="fr-FR"/>
        </w:rPr>
      </w:pPr>
      <w:r w:rsidRPr="00864445">
        <w:rPr>
          <w:lang w:val="fr-FR"/>
        </w:rPr>
        <w:t xml:space="preserve">La profondeur maximale du dernier niveau plein est de 13,50 m. Ce dernier doit être aligné avec la façade donnant sur la rue </w:t>
      </w:r>
      <w:proofErr w:type="spellStart"/>
      <w:r w:rsidRPr="00864445">
        <w:rPr>
          <w:lang w:val="fr-FR"/>
        </w:rPr>
        <w:t>Dicks-Lentz.</w:t>
      </w:r>
      <w:proofErr w:type="spellEnd"/>
    </w:p>
    <w:p w14:paraId="226D72AD" w14:textId="77777777" w:rsidR="00864445" w:rsidRDefault="00864445" w:rsidP="00864445">
      <w:pPr>
        <w:pStyle w:val="ListParagraph"/>
        <w:numPr>
          <w:ilvl w:val="0"/>
          <w:numId w:val="15"/>
        </w:numPr>
        <w:rPr>
          <w:lang w:val="fr-FR"/>
        </w:rPr>
      </w:pPr>
      <w:r w:rsidRPr="00864445">
        <w:rPr>
          <w:lang w:val="fr-FR"/>
        </w:rPr>
        <w:t>La profondeur des autres niveaux n’est pas limitée et peut atteindre la limite du domaine public du côté de rue de la Chiers.</w:t>
      </w:r>
    </w:p>
    <w:p w14:paraId="115CF2A9" w14:textId="053A236B" w:rsidR="0039030E" w:rsidRPr="00864445" w:rsidRDefault="00864445" w:rsidP="00864445">
      <w:pPr>
        <w:pStyle w:val="ListParagraph"/>
        <w:numPr>
          <w:ilvl w:val="0"/>
          <w:numId w:val="15"/>
        </w:numPr>
        <w:rPr>
          <w:lang w:val="fr-FR"/>
        </w:rPr>
      </w:pPr>
      <w:r w:rsidRPr="00864445">
        <w:rPr>
          <w:lang w:val="fr-FR"/>
        </w:rPr>
        <w:t xml:space="preserve">Tout dépassement de niveaux par rapport aux niveaux </w:t>
      </w:r>
      <w:proofErr w:type="spellStart"/>
      <w:r w:rsidRPr="00864445">
        <w:rPr>
          <w:lang w:val="fr-FR"/>
        </w:rPr>
        <w:t>suppérieurs</w:t>
      </w:r>
      <w:proofErr w:type="spellEnd"/>
      <w:r w:rsidRPr="00864445">
        <w:rPr>
          <w:lang w:val="fr-FR"/>
        </w:rPr>
        <w:t xml:space="preserve"> doit être couvert de terre végétale d’une épaisseur d’au moins 0,30 m, à l’exception des surfaces aménagées en terrasse.</w:t>
      </w:r>
    </w:p>
    <w:p w14:paraId="1A97A8AE" w14:textId="41274403" w:rsidR="0039030E" w:rsidRDefault="00864445" w:rsidP="00864445">
      <w:pPr>
        <w:jc w:val="center"/>
        <w:rPr>
          <w:lang w:val="fr-FR"/>
        </w:rPr>
      </w:pPr>
      <w:r>
        <w:rPr>
          <w:noProof/>
          <w:lang w:val="fr-LU" w:eastAsia="fr-LU"/>
        </w:rPr>
        <w:drawing>
          <wp:inline distT="0" distB="0" distL="0" distR="0" wp14:anchorId="114AC03F" wp14:editId="4D0B2F6D">
            <wp:extent cx="1365885" cy="1005840"/>
            <wp:effectExtent l="0" t="0" r="571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885" cy="1005840"/>
                    </a:xfrm>
                    <a:prstGeom prst="rect">
                      <a:avLst/>
                    </a:prstGeom>
                    <a:noFill/>
                  </pic:spPr>
                </pic:pic>
              </a:graphicData>
            </a:graphic>
          </wp:inline>
        </w:drawing>
      </w:r>
    </w:p>
    <w:p w14:paraId="0CD74A3A" w14:textId="1838CDD0" w:rsidR="0039030E" w:rsidRDefault="0039030E" w:rsidP="0039030E">
      <w:pPr>
        <w:rPr>
          <w:lang w:val="fr-FR"/>
        </w:rPr>
      </w:pPr>
    </w:p>
    <w:p w14:paraId="563C5CFC" w14:textId="470B1684" w:rsidR="0039030E" w:rsidRDefault="0039030E" w:rsidP="0039030E">
      <w:pPr>
        <w:pStyle w:val="Heading2"/>
        <w:rPr>
          <w:lang w:val="fr-FR"/>
        </w:rPr>
      </w:pPr>
      <w:r>
        <w:rPr>
          <w:lang w:val="fr-FR"/>
        </w:rPr>
        <w:t xml:space="preserve">Art. </w:t>
      </w:r>
      <w:r w:rsidR="00864445">
        <w:rPr>
          <w:lang w:val="fr-FR"/>
        </w:rPr>
        <w:t>5</w:t>
      </w:r>
      <w:r>
        <w:rPr>
          <w:lang w:val="fr-FR"/>
        </w:rPr>
        <w:t>.3 Niveaux des constructions principales</w:t>
      </w:r>
    </w:p>
    <w:p w14:paraId="4E8896D0" w14:textId="72526E07" w:rsidR="00864445" w:rsidRPr="00864445" w:rsidRDefault="00864445" w:rsidP="00864445">
      <w:pPr>
        <w:rPr>
          <w:lang w:val="fr-FR"/>
        </w:rPr>
      </w:pPr>
      <w:r w:rsidRPr="00864445">
        <w:rPr>
          <w:lang w:val="fr-FR"/>
        </w:rPr>
        <w:t>Pou</w:t>
      </w:r>
      <w:r>
        <w:rPr>
          <w:lang w:val="fr-FR"/>
        </w:rPr>
        <w:t>r les constructions principales</w:t>
      </w:r>
      <w:r w:rsidRPr="00864445">
        <w:rPr>
          <w:lang w:val="fr-FR"/>
        </w:rPr>
        <w:t>:</w:t>
      </w:r>
    </w:p>
    <w:p w14:paraId="44DB098E" w14:textId="77777777" w:rsidR="00864445" w:rsidRDefault="00864445" w:rsidP="00864445">
      <w:pPr>
        <w:pStyle w:val="ListParagraph"/>
        <w:numPr>
          <w:ilvl w:val="0"/>
          <w:numId w:val="16"/>
        </w:numPr>
        <w:rPr>
          <w:lang w:val="fr-FR"/>
        </w:rPr>
      </w:pPr>
      <w:proofErr w:type="gramStart"/>
      <w:r w:rsidRPr="00864445">
        <w:rPr>
          <w:lang w:val="fr-FR"/>
        </w:rPr>
        <w:t>le</w:t>
      </w:r>
      <w:proofErr w:type="gramEnd"/>
      <w:r w:rsidRPr="00864445">
        <w:rPr>
          <w:lang w:val="fr-FR"/>
        </w:rPr>
        <w:t xml:space="preserve"> nombre de niveaux est de 3 au maximum, dont uniquement</w:t>
      </w:r>
      <w:r>
        <w:rPr>
          <w:lang w:val="fr-FR"/>
        </w:rPr>
        <w:t xml:space="preserve"> 2 visibles depuis la rue Dicks</w:t>
      </w:r>
      <w:r w:rsidRPr="00864445">
        <w:rPr>
          <w:lang w:val="fr-FR"/>
        </w:rPr>
        <w:t>;</w:t>
      </w:r>
    </w:p>
    <w:p w14:paraId="5F658411" w14:textId="06BA163C" w:rsidR="00457504" w:rsidRPr="00864445" w:rsidRDefault="00864445" w:rsidP="00864445">
      <w:pPr>
        <w:pStyle w:val="ListParagraph"/>
        <w:numPr>
          <w:ilvl w:val="0"/>
          <w:numId w:val="16"/>
        </w:numPr>
        <w:rPr>
          <w:lang w:val="fr-FR"/>
        </w:rPr>
      </w:pPr>
      <w:r w:rsidRPr="00864445">
        <w:rPr>
          <w:lang w:val="fr-FR"/>
        </w:rPr>
        <w:t xml:space="preserve">1 niveau supplémentaire peut être réalisé dans les combles ou comme étage en retrait dans </w:t>
      </w:r>
      <w:r>
        <w:rPr>
          <w:lang w:val="fr-FR"/>
        </w:rPr>
        <w:t>le respect du gabarit théorique</w:t>
      </w:r>
      <w:r w:rsidRPr="00864445">
        <w:rPr>
          <w:lang w:val="fr-FR"/>
        </w:rPr>
        <w:t>;</w:t>
      </w:r>
    </w:p>
    <w:p w14:paraId="0C0233BB" w14:textId="6B58A163" w:rsidR="00864445" w:rsidRDefault="00864445" w:rsidP="00864445">
      <w:pPr>
        <w:jc w:val="center"/>
        <w:rPr>
          <w:lang w:val="fr-FR"/>
        </w:rPr>
      </w:pPr>
      <w:r>
        <w:rPr>
          <w:noProof/>
          <w:lang w:val="fr-LU" w:eastAsia="fr-LU"/>
        </w:rPr>
        <w:lastRenderedPageBreak/>
        <w:drawing>
          <wp:inline distT="0" distB="0" distL="0" distR="0" wp14:anchorId="42FD9674" wp14:editId="64C4C223">
            <wp:extent cx="1261745" cy="93916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61745" cy="939165"/>
                    </a:xfrm>
                    <a:prstGeom prst="rect">
                      <a:avLst/>
                    </a:prstGeom>
                    <a:noFill/>
                  </pic:spPr>
                </pic:pic>
              </a:graphicData>
            </a:graphic>
          </wp:inline>
        </w:drawing>
      </w:r>
    </w:p>
    <w:p w14:paraId="3FC89465" w14:textId="77777777" w:rsidR="00864445" w:rsidRPr="00457504" w:rsidRDefault="00864445" w:rsidP="00457504">
      <w:pPr>
        <w:rPr>
          <w:lang w:val="fr-FR"/>
        </w:rPr>
      </w:pPr>
    </w:p>
    <w:p w14:paraId="1AFB2CE6" w14:textId="6AFA5AB7" w:rsidR="0039030E" w:rsidRPr="0039030E" w:rsidRDefault="0039030E" w:rsidP="0039030E">
      <w:pPr>
        <w:pStyle w:val="Heading2"/>
        <w:rPr>
          <w:lang w:val="fr-FR"/>
        </w:rPr>
      </w:pPr>
      <w:r>
        <w:rPr>
          <w:lang w:val="fr-FR"/>
        </w:rPr>
        <w:t xml:space="preserve">Art. </w:t>
      </w:r>
      <w:r w:rsidR="00864445">
        <w:rPr>
          <w:lang w:val="fr-FR"/>
        </w:rPr>
        <w:t>5</w:t>
      </w:r>
      <w:r w:rsidRPr="0039030E">
        <w:rPr>
          <w:lang w:val="fr-FR"/>
        </w:rPr>
        <w:t>.4</w:t>
      </w:r>
      <w:r>
        <w:rPr>
          <w:lang w:val="fr-FR"/>
        </w:rPr>
        <w:t xml:space="preserve"> Hauteur des constructions principales</w:t>
      </w:r>
    </w:p>
    <w:p w14:paraId="30F620D0" w14:textId="6FC1A9D6" w:rsidR="0039030E" w:rsidRDefault="00457504" w:rsidP="00457504">
      <w:pPr>
        <w:pStyle w:val="Heading3"/>
        <w:rPr>
          <w:lang w:val="fr-FR"/>
        </w:rPr>
      </w:pPr>
      <w:r>
        <w:rPr>
          <w:lang w:val="fr-FR"/>
        </w:rPr>
        <w:t xml:space="preserve">Art. </w:t>
      </w:r>
      <w:r w:rsidR="00864445">
        <w:rPr>
          <w:lang w:val="fr-FR"/>
        </w:rPr>
        <w:t>5</w:t>
      </w:r>
      <w:r>
        <w:rPr>
          <w:lang w:val="fr-FR"/>
        </w:rPr>
        <w:t>.4.1 Hauteur à la corniche</w:t>
      </w:r>
    </w:p>
    <w:p w14:paraId="0353C576" w14:textId="584BCBE6" w:rsidR="00864445" w:rsidRPr="00864445" w:rsidRDefault="00864445" w:rsidP="00864445">
      <w:pPr>
        <w:rPr>
          <w:lang w:val="fr-FR"/>
        </w:rPr>
      </w:pPr>
      <w:r w:rsidRPr="00864445">
        <w:rPr>
          <w:lang w:val="fr-FR"/>
        </w:rPr>
        <w:t>Les constructions principales doivent présenter les hauteurs aux corniches suivantes:</w:t>
      </w:r>
    </w:p>
    <w:p w14:paraId="7217E14A" w14:textId="17445185" w:rsidR="00864445" w:rsidRDefault="00864445" w:rsidP="00864445">
      <w:pPr>
        <w:pStyle w:val="ListParagraph"/>
        <w:numPr>
          <w:ilvl w:val="0"/>
          <w:numId w:val="17"/>
        </w:numPr>
        <w:rPr>
          <w:lang w:val="fr-FR"/>
        </w:rPr>
      </w:pPr>
      <w:proofErr w:type="gramStart"/>
      <w:r w:rsidRPr="00864445">
        <w:rPr>
          <w:lang w:val="fr-FR"/>
        </w:rPr>
        <w:t>lorsque</w:t>
      </w:r>
      <w:proofErr w:type="gramEnd"/>
      <w:r w:rsidRPr="00864445">
        <w:rPr>
          <w:lang w:val="fr-FR"/>
        </w:rPr>
        <w:t xml:space="preserve"> la construction principale projetée s’inscrit entre deux constructions principales existantes (sises sur les deux parcelles voisines desservies par la rue </w:t>
      </w:r>
      <w:proofErr w:type="spellStart"/>
      <w:r w:rsidRPr="00864445">
        <w:rPr>
          <w:lang w:val="fr-FR"/>
        </w:rPr>
        <w:t>Dicks-Lentz</w:t>
      </w:r>
      <w:proofErr w:type="spellEnd"/>
      <w:r w:rsidRPr="00864445">
        <w:rPr>
          <w:lang w:val="fr-FR"/>
        </w:rPr>
        <w:t>), la corniche est édifiée à l’intérieur de la bande d’élévation déterminée par les corniches avant des constructions principales voisines existantes respectant le nombre de niv</w:t>
      </w:r>
      <w:r>
        <w:rPr>
          <w:lang w:val="fr-FR"/>
        </w:rPr>
        <w:t>eaux autorisés dans le quartier</w:t>
      </w:r>
      <w:r w:rsidRPr="00864445">
        <w:rPr>
          <w:lang w:val="fr-FR"/>
        </w:rPr>
        <w:t>;</w:t>
      </w:r>
    </w:p>
    <w:p w14:paraId="32F81D08" w14:textId="575F7F69" w:rsidR="009E1204" w:rsidRDefault="009E1204" w:rsidP="009E1204">
      <w:pPr>
        <w:jc w:val="center"/>
        <w:rPr>
          <w:lang w:val="fr-FR"/>
        </w:rPr>
      </w:pPr>
      <w:r>
        <w:rPr>
          <w:noProof/>
          <w:lang w:val="fr-LU" w:eastAsia="fr-LU"/>
        </w:rPr>
        <w:drawing>
          <wp:inline distT="0" distB="0" distL="0" distR="0" wp14:anchorId="399D37D1" wp14:editId="151D6997">
            <wp:extent cx="1188720" cy="853440"/>
            <wp:effectExtent l="0" t="0" r="0" b="381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720" cy="853440"/>
                    </a:xfrm>
                    <a:prstGeom prst="rect">
                      <a:avLst/>
                    </a:prstGeom>
                    <a:noFill/>
                  </pic:spPr>
                </pic:pic>
              </a:graphicData>
            </a:graphic>
          </wp:inline>
        </w:drawing>
      </w:r>
    </w:p>
    <w:p w14:paraId="05A7CE1E" w14:textId="77777777" w:rsidR="009E1204" w:rsidRPr="009E1204" w:rsidRDefault="009E1204" w:rsidP="009E1204">
      <w:pPr>
        <w:rPr>
          <w:lang w:val="fr-FR"/>
        </w:rPr>
      </w:pPr>
    </w:p>
    <w:p w14:paraId="5EA3C297" w14:textId="154D3E63" w:rsidR="00457504" w:rsidRDefault="00864445" w:rsidP="00C54C51">
      <w:pPr>
        <w:pStyle w:val="ListParagraph"/>
        <w:numPr>
          <w:ilvl w:val="0"/>
          <w:numId w:val="17"/>
        </w:numPr>
        <w:rPr>
          <w:lang w:val="fr-FR"/>
        </w:rPr>
      </w:pPr>
      <w:r w:rsidRPr="009E1204">
        <w:rPr>
          <w:lang w:val="fr-FR"/>
        </w:rPr>
        <w:t>Dans les autres cas de figure pour les constructions principales la hauteur à la corniche est de 7,00 m au maximum</w:t>
      </w:r>
    </w:p>
    <w:p w14:paraId="4F5F0B78" w14:textId="3CFFBA85" w:rsidR="009E1204" w:rsidRDefault="009E1204" w:rsidP="009E1204">
      <w:pPr>
        <w:jc w:val="center"/>
        <w:rPr>
          <w:lang w:val="fr-FR"/>
        </w:rPr>
      </w:pPr>
      <w:r>
        <w:rPr>
          <w:noProof/>
          <w:lang w:val="fr-LU" w:eastAsia="fr-LU"/>
        </w:rPr>
        <w:drawing>
          <wp:inline distT="0" distB="0" distL="0" distR="0" wp14:anchorId="690F5064" wp14:editId="327B3DD4">
            <wp:extent cx="1066800" cy="88392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66800" cy="883920"/>
                    </a:xfrm>
                    <a:prstGeom prst="rect">
                      <a:avLst/>
                    </a:prstGeom>
                    <a:noFill/>
                  </pic:spPr>
                </pic:pic>
              </a:graphicData>
            </a:graphic>
          </wp:inline>
        </w:drawing>
      </w:r>
    </w:p>
    <w:p w14:paraId="564E5788" w14:textId="77777777" w:rsidR="009E1204" w:rsidRPr="009E1204" w:rsidRDefault="009E1204" w:rsidP="009E1204">
      <w:pPr>
        <w:rPr>
          <w:lang w:val="fr-FR"/>
        </w:rPr>
      </w:pPr>
    </w:p>
    <w:p w14:paraId="140927ED" w14:textId="47A48649" w:rsidR="00457504" w:rsidRDefault="00457504" w:rsidP="00457504">
      <w:pPr>
        <w:pStyle w:val="Heading3"/>
        <w:rPr>
          <w:lang w:val="fr-FR"/>
        </w:rPr>
      </w:pPr>
      <w:r>
        <w:rPr>
          <w:lang w:val="fr-FR"/>
        </w:rPr>
        <w:t xml:space="preserve">Art. </w:t>
      </w:r>
      <w:r w:rsidR="009E1204">
        <w:rPr>
          <w:lang w:val="fr-FR"/>
        </w:rPr>
        <w:t>5</w:t>
      </w:r>
      <w:r>
        <w:rPr>
          <w:lang w:val="fr-FR"/>
        </w:rPr>
        <w:t>.4.2 Hauteur au faîtage</w:t>
      </w:r>
    </w:p>
    <w:p w14:paraId="363DAF85" w14:textId="474E2C15" w:rsidR="009E1204" w:rsidRPr="009E1204" w:rsidRDefault="009E1204" w:rsidP="009E1204">
      <w:pPr>
        <w:rPr>
          <w:lang w:val="fr-FR"/>
        </w:rPr>
      </w:pPr>
      <w:r w:rsidRPr="009E1204">
        <w:rPr>
          <w:lang w:val="fr-FR"/>
        </w:rPr>
        <w:t>Les constructions principales doivent présenter les</w:t>
      </w:r>
      <w:r>
        <w:rPr>
          <w:lang w:val="fr-FR"/>
        </w:rPr>
        <w:t xml:space="preserve"> hauteurs aux faîtages suivants</w:t>
      </w:r>
      <w:r w:rsidRPr="009E1204">
        <w:rPr>
          <w:lang w:val="fr-FR"/>
        </w:rPr>
        <w:t>:</w:t>
      </w:r>
    </w:p>
    <w:p w14:paraId="5D4F95E3" w14:textId="0F95253B" w:rsidR="00457504" w:rsidRDefault="009E1204" w:rsidP="009E1204">
      <w:pPr>
        <w:pStyle w:val="ListParagraph"/>
        <w:numPr>
          <w:ilvl w:val="0"/>
          <w:numId w:val="17"/>
        </w:numPr>
        <w:rPr>
          <w:lang w:val="fr-FR"/>
        </w:rPr>
      </w:pPr>
      <w:proofErr w:type="gramStart"/>
      <w:r w:rsidRPr="009E1204">
        <w:rPr>
          <w:lang w:val="fr-FR"/>
        </w:rPr>
        <w:t>lorsque</w:t>
      </w:r>
      <w:proofErr w:type="gramEnd"/>
      <w:r w:rsidRPr="009E1204">
        <w:rPr>
          <w:lang w:val="fr-FR"/>
        </w:rPr>
        <w:t xml:space="preserve"> la construction principale projetée s’inscrit entre deux constructions principales existantes (sise sur les deux parcelles voisines desservies par la rue </w:t>
      </w:r>
      <w:proofErr w:type="spellStart"/>
      <w:r w:rsidRPr="009E1204">
        <w:rPr>
          <w:lang w:val="fr-FR"/>
        </w:rPr>
        <w:t>Dicks-Lentz</w:t>
      </w:r>
      <w:proofErr w:type="spellEnd"/>
      <w:r w:rsidRPr="009E1204">
        <w:rPr>
          <w:lang w:val="fr-FR"/>
        </w:rPr>
        <w:t>), le faîtage est édifié à l’intérieur de la bande d’élévation déterminée par les faîtages des constructions principales voisines existantes respectant le nombre de niv</w:t>
      </w:r>
      <w:r>
        <w:rPr>
          <w:lang w:val="fr-FR"/>
        </w:rPr>
        <w:t>eaux autorisés dans le quartier</w:t>
      </w:r>
      <w:r w:rsidRPr="009E1204">
        <w:rPr>
          <w:lang w:val="fr-FR"/>
        </w:rPr>
        <w:t>;</w:t>
      </w:r>
    </w:p>
    <w:p w14:paraId="67C20A71" w14:textId="7B848108" w:rsidR="009E1204" w:rsidRDefault="009E1204" w:rsidP="009E1204">
      <w:pPr>
        <w:jc w:val="center"/>
        <w:rPr>
          <w:lang w:val="fr-FR"/>
        </w:rPr>
      </w:pPr>
      <w:r>
        <w:rPr>
          <w:noProof/>
          <w:lang w:val="fr-LU" w:eastAsia="fr-LU"/>
        </w:rPr>
        <w:drawing>
          <wp:inline distT="0" distB="0" distL="0" distR="0" wp14:anchorId="2BF97E81" wp14:editId="4B2236A0">
            <wp:extent cx="1188720" cy="93916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8720" cy="939165"/>
                    </a:xfrm>
                    <a:prstGeom prst="rect">
                      <a:avLst/>
                    </a:prstGeom>
                    <a:noFill/>
                  </pic:spPr>
                </pic:pic>
              </a:graphicData>
            </a:graphic>
          </wp:inline>
        </w:drawing>
      </w:r>
    </w:p>
    <w:p w14:paraId="25571A9A" w14:textId="59B754F6" w:rsidR="009E1204" w:rsidRDefault="009E1204" w:rsidP="009E1204">
      <w:pPr>
        <w:rPr>
          <w:lang w:val="fr-FR"/>
        </w:rPr>
      </w:pPr>
    </w:p>
    <w:p w14:paraId="6943488B" w14:textId="31574860" w:rsidR="009E1204" w:rsidRPr="009E1204" w:rsidRDefault="009E1204" w:rsidP="009E1204">
      <w:pPr>
        <w:pStyle w:val="ListParagraph"/>
        <w:numPr>
          <w:ilvl w:val="0"/>
          <w:numId w:val="17"/>
        </w:numPr>
        <w:rPr>
          <w:lang w:val="fr-FR"/>
        </w:rPr>
      </w:pPr>
      <w:r w:rsidRPr="009E1204">
        <w:rPr>
          <w:lang w:val="fr-FR"/>
        </w:rPr>
        <w:t>Dans les autres cas de figure pour les constructions principales la hauteur au faîtage est de 13,00 m au maximum</w:t>
      </w:r>
    </w:p>
    <w:p w14:paraId="54B5B396" w14:textId="3466E6C9" w:rsidR="009E1204" w:rsidRPr="009E1204" w:rsidRDefault="009E1204" w:rsidP="009E1204">
      <w:pPr>
        <w:jc w:val="center"/>
        <w:rPr>
          <w:lang w:val="fr-FR"/>
        </w:rPr>
      </w:pPr>
      <w:r>
        <w:rPr>
          <w:noProof/>
          <w:lang w:val="fr-LU" w:eastAsia="fr-LU"/>
        </w:rPr>
        <w:drawing>
          <wp:inline distT="0" distB="0" distL="0" distR="0" wp14:anchorId="196125D0" wp14:editId="097DA671">
            <wp:extent cx="1066800" cy="88392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6800" cy="883920"/>
                    </a:xfrm>
                    <a:prstGeom prst="rect">
                      <a:avLst/>
                    </a:prstGeom>
                    <a:noFill/>
                  </pic:spPr>
                </pic:pic>
              </a:graphicData>
            </a:graphic>
          </wp:inline>
        </w:drawing>
      </w:r>
    </w:p>
    <w:p w14:paraId="6FCFAFFA" w14:textId="0ACE15A6" w:rsidR="00453613" w:rsidRDefault="00453613" w:rsidP="00453613">
      <w:pPr>
        <w:rPr>
          <w:lang w:val="fr-FR"/>
        </w:rPr>
      </w:pPr>
    </w:p>
    <w:p w14:paraId="1F2147AA" w14:textId="12324C16" w:rsidR="00453613" w:rsidRDefault="00453613" w:rsidP="00453613">
      <w:pPr>
        <w:pStyle w:val="Heading3"/>
        <w:rPr>
          <w:lang w:val="fr-FR"/>
        </w:rPr>
      </w:pPr>
      <w:r>
        <w:rPr>
          <w:lang w:val="fr-FR"/>
        </w:rPr>
        <w:t xml:space="preserve">Art. </w:t>
      </w:r>
      <w:r w:rsidR="009E1204">
        <w:rPr>
          <w:lang w:val="fr-FR"/>
        </w:rPr>
        <w:t>5</w:t>
      </w:r>
      <w:r>
        <w:rPr>
          <w:lang w:val="fr-FR"/>
        </w:rPr>
        <w:t>.4.3 Hauteur à l’acrotère</w:t>
      </w:r>
    </w:p>
    <w:p w14:paraId="79831E75" w14:textId="4BA49115" w:rsidR="009E1204" w:rsidRPr="009E1204" w:rsidRDefault="009E1204" w:rsidP="009E1204">
      <w:pPr>
        <w:rPr>
          <w:lang w:val="fr-FR"/>
        </w:rPr>
      </w:pPr>
      <w:r w:rsidRPr="009E1204">
        <w:rPr>
          <w:lang w:val="fr-FR"/>
        </w:rPr>
        <w:t>Les constructions principales doivent présenter les h</w:t>
      </w:r>
      <w:r>
        <w:rPr>
          <w:lang w:val="fr-FR"/>
        </w:rPr>
        <w:t>auteurs aux acrotères suivantes</w:t>
      </w:r>
      <w:r w:rsidRPr="009E1204">
        <w:rPr>
          <w:lang w:val="fr-FR"/>
        </w:rPr>
        <w:t>:</w:t>
      </w:r>
    </w:p>
    <w:p w14:paraId="147C2BA0" w14:textId="78CCE2CD" w:rsidR="00453613" w:rsidRDefault="009E1204" w:rsidP="009E1204">
      <w:pPr>
        <w:pStyle w:val="ListParagraph"/>
        <w:numPr>
          <w:ilvl w:val="0"/>
          <w:numId w:val="17"/>
        </w:numPr>
        <w:rPr>
          <w:lang w:val="fr-FR"/>
        </w:rPr>
      </w:pPr>
      <w:proofErr w:type="gramStart"/>
      <w:r w:rsidRPr="009E1204">
        <w:rPr>
          <w:lang w:val="fr-FR"/>
        </w:rPr>
        <w:t>lorsque</w:t>
      </w:r>
      <w:proofErr w:type="gramEnd"/>
      <w:r w:rsidRPr="009E1204">
        <w:rPr>
          <w:lang w:val="fr-FR"/>
        </w:rPr>
        <w:t xml:space="preserve"> la construction projetée s’inscrit entre deux constructions principales existantes ayant des toitures plates (sise sur les deux parcelles voisines desservies par la rue </w:t>
      </w:r>
      <w:proofErr w:type="spellStart"/>
      <w:r w:rsidRPr="009E1204">
        <w:rPr>
          <w:lang w:val="fr-FR"/>
        </w:rPr>
        <w:t>Dicks-Lentz</w:t>
      </w:r>
      <w:proofErr w:type="spellEnd"/>
      <w:r w:rsidRPr="009E1204">
        <w:rPr>
          <w:lang w:val="fr-FR"/>
        </w:rPr>
        <w:t>), l’acrotère du dernier niveau plein est édifié à l’intérieur de la bande d’élévation déterminée par les acrotères des derniers niveaux pleins des constructions principales voisines existantes respectant le nombre de niv</w:t>
      </w:r>
      <w:r>
        <w:rPr>
          <w:lang w:val="fr-FR"/>
        </w:rPr>
        <w:t>eaux autorisés dans le quartier</w:t>
      </w:r>
      <w:r w:rsidRPr="009E1204">
        <w:rPr>
          <w:lang w:val="fr-FR"/>
        </w:rPr>
        <w:t>;</w:t>
      </w:r>
    </w:p>
    <w:p w14:paraId="6725B9CC" w14:textId="788F64A3" w:rsidR="009E1204" w:rsidRPr="009E1204" w:rsidRDefault="009E1204" w:rsidP="009E1204">
      <w:pPr>
        <w:jc w:val="center"/>
        <w:rPr>
          <w:lang w:val="fr-FR"/>
        </w:rPr>
      </w:pPr>
      <w:r>
        <w:rPr>
          <w:noProof/>
          <w:lang w:val="fr-LU" w:eastAsia="fr-LU"/>
        </w:rPr>
        <w:drawing>
          <wp:inline distT="0" distB="0" distL="0" distR="0" wp14:anchorId="0F63B320" wp14:editId="1DB309E5">
            <wp:extent cx="1188720" cy="963295"/>
            <wp:effectExtent l="0" t="0" r="0" b="825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8720" cy="963295"/>
                    </a:xfrm>
                    <a:prstGeom prst="rect">
                      <a:avLst/>
                    </a:prstGeom>
                    <a:noFill/>
                  </pic:spPr>
                </pic:pic>
              </a:graphicData>
            </a:graphic>
          </wp:inline>
        </w:drawing>
      </w:r>
    </w:p>
    <w:p w14:paraId="5B644347" w14:textId="01CECCAE" w:rsidR="003C0C1F" w:rsidRDefault="003C0C1F" w:rsidP="003C0C1F">
      <w:pPr>
        <w:rPr>
          <w:lang w:val="fr-FR"/>
        </w:rPr>
      </w:pPr>
    </w:p>
    <w:p w14:paraId="758EF0EC" w14:textId="5962F843" w:rsidR="009E1204" w:rsidRDefault="009E1204" w:rsidP="009E1204">
      <w:pPr>
        <w:pStyle w:val="ListParagraph"/>
        <w:numPr>
          <w:ilvl w:val="0"/>
          <w:numId w:val="17"/>
        </w:numPr>
        <w:rPr>
          <w:lang w:val="fr-FR"/>
        </w:rPr>
      </w:pPr>
      <w:proofErr w:type="gramStart"/>
      <w:r w:rsidRPr="009E1204">
        <w:rPr>
          <w:lang w:val="fr-FR"/>
        </w:rPr>
        <w:t>lorsque</w:t>
      </w:r>
      <w:proofErr w:type="gramEnd"/>
      <w:r w:rsidRPr="009E1204">
        <w:rPr>
          <w:lang w:val="fr-FR"/>
        </w:rPr>
        <w:t xml:space="preserve"> la construction principale projetée s’inscrit entre deux constructions principales existantes ayant des toitures en pente (sise sur les deux parcelles voisines desservies par la rue </w:t>
      </w:r>
      <w:proofErr w:type="spellStart"/>
      <w:r w:rsidRPr="009E1204">
        <w:rPr>
          <w:lang w:val="fr-FR"/>
        </w:rPr>
        <w:t>Dicks-Lentz</w:t>
      </w:r>
      <w:proofErr w:type="spellEnd"/>
      <w:r w:rsidRPr="009E1204">
        <w:rPr>
          <w:lang w:val="fr-FR"/>
        </w:rPr>
        <w:t>), l’acrotère du dernier niveau plein est édifié à l’intérieur de la bande d’élévation déterminée par les corniches avant des constructions principales voisines et ces dernières augmentées de 0,50 m au maximum existantes respectant le nombre de niv</w:t>
      </w:r>
      <w:r>
        <w:rPr>
          <w:lang w:val="fr-FR"/>
        </w:rPr>
        <w:t>eaux autorisés dans le quartier</w:t>
      </w:r>
      <w:r w:rsidRPr="009E1204">
        <w:rPr>
          <w:lang w:val="fr-FR"/>
        </w:rPr>
        <w:t>;</w:t>
      </w:r>
    </w:p>
    <w:p w14:paraId="44DAFBF4" w14:textId="42E07AE7" w:rsidR="009E1204" w:rsidRPr="009E1204" w:rsidRDefault="009E1204" w:rsidP="009E1204">
      <w:pPr>
        <w:jc w:val="center"/>
        <w:rPr>
          <w:lang w:val="fr-FR"/>
        </w:rPr>
      </w:pPr>
      <w:r>
        <w:rPr>
          <w:noProof/>
          <w:lang w:val="fr-LU" w:eastAsia="fr-LU"/>
        </w:rPr>
        <w:drawing>
          <wp:inline distT="0" distB="0" distL="0" distR="0" wp14:anchorId="1F8A58C3" wp14:editId="3D1AA95F">
            <wp:extent cx="1188720" cy="719455"/>
            <wp:effectExtent l="0" t="0" r="0" b="444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8720" cy="719455"/>
                    </a:xfrm>
                    <a:prstGeom prst="rect">
                      <a:avLst/>
                    </a:prstGeom>
                    <a:noFill/>
                  </pic:spPr>
                </pic:pic>
              </a:graphicData>
            </a:graphic>
          </wp:inline>
        </w:drawing>
      </w:r>
    </w:p>
    <w:p w14:paraId="28528BED" w14:textId="38D7BE25" w:rsidR="009E1204" w:rsidRDefault="009E1204" w:rsidP="003C0C1F">
      <w:pPr>
        <w:rPr>
          <w:lang w:val="fr-FR"/>
        </w:rPr>
      </w:pPr>
    </w:p>
    <w:p w14:paraId="47A65D32" w14:textId="32500AC0" w:rsidR="009E1204" w:rsidRDefault="00D21FB7" w:rsidP="00D21FB7">
      <w:pPr>
        <w:pStyle w:val="ListParagraph"/>
        <w:numPr>
          <w:ilvl w:val="0"/>
          <w:numId w:val="17"/>
        </w:numPr>
        <w:rPr>
          <w:lang w:val="fr-FR"/>
        </w:rPr>
      </w:pPr>
      <w:r w:rsidRPr="00D21FB7">
        <w:rPr>
          <w:lang w:val="fr-FR"/>
        </w:rPr>
        <w:t xml:space="preserve">lorsque la construction principale projetée s’inscrit entre deux constructions principales existantes, respectant le nombre de niveaux autorisés dans le quartier, ayant une toiture en pente (plus basse) et une toiture plate (plus haute) (sise sur les deux parcelles voisines desservies par la rue </w:t>
      </w:r>
      <w:proofErr w:type="spellStart"/>
      <w:r w:rsidRPr="00D21FB7">
        <w:rPr>
          <w:lang w:val="fr-FR"/>
        </w:rPr>
        <w:t>Dicks-Lentz</w:t>
      </w:r>
      <w:proofErr w:type="spellEnd"/>
      <w:r w:rsidRPr="00D21FB7">
        <w:rPr>
          <w:lang w:val="fr-FR"/>
        </w:rPr>
        <w:t xml:space="preserve">), l’acrotère du dernier niveau plein est édifié à l’intérieur de la bande d’élévation déterminée par la </w:t>
      </w:r>
      <w:r w:rsidRPr="00D21FB7">
        <w:rPr>
          <w:lang w:val="fr-FR"/>
        </w:rPr>
        <w:lastRenderedPageBreak/>
        <w:t>corniche avant de construction principales voisine (plus basse) existante et l’acrotère du dernier niveau plein de la construction principale</w:t>
      </w:r>
      <w:r>
        <w:rPr>
          <w:lang w:val="fr-FR"/>
        </w:rPr>
        <w:t xml:space="preserve"> voisine (plus haute) existante</w:t>
      </w:r>
      <w:r w:rsidRPr="00D21FB7">
        <w:rPr>
          <w:lang w:val="fr-FR"/>
        </w:rPr>
        <w:t>;</w:t>
      </w:r>
    </w:p>
    <w:p w14:paraId="43B946AF" w14:textId="426EA8F3" w:rsidR="00D21FB7" w:rsidRPr="00D21FB7" w:rsidRDefault="00D21FB7" w:rsidP="00D21FB7">
      <w:pPr>
        <w:jc w:val="center"/>
        <w:rPr>
          <w:lang w:val="fr-FR"/>
        </w:rPr>
      </w:pPr>
      <w:r>
        <w:rPr>
          <w:noProof/>
          <w:lang w:val="fr-LU" w:eastAsia="fr-LU"/>
        </w:rPr>
        <w:drawing>
          <wp:inline distT="0" distB="0" distL="0" distR="0" wp14:anchorId="49300B0F" wp14:editId="60FC1997">
            <wp:extent cx="1261745" cy="951230"/>
            <wp:effectExtent l="0" t="0" r="0" b="127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61745" cy="951230"/>
                    </a:xfrm>
                    <a:prstGeom prst="rect">
                      <a:avLst/>
                    </a:prstGeom>
                    <a:noFill/>
                  </pic:spPr>
                </pic:pic>
              </a:graphicData>
            </a:graphic>
          </wp:inline>
        </w:drawing>
      </w:r>
    </w:p>
    <w:p w14:paraId="78339841" w14:textId="2A543CC2" w:rsidR="00D21FB7" w:rsidRDefault="00D21FB7" w:rsidP="003C0C1F">
      <w:pPr>
        <w:rPr>
          <w:lang w:val="fr-FR"/>
        </w:rPr>
      </w:pPr>
    </w:p>
    <w:p w14:paraId="7CABA714" w14:textId="20F962DC" w:rsidR="00D21FB7" w:rsidRPr="00D21FB7" w:rsidRDefault="00D21FB7" w:rsidP="00D21FB7">
      <w:pPr>
        <w:pStyle w:val="ListParagraph"/>
        <w:numPr>
          <w:ilvl w:val="0"/>
          <w:numId w:val="17"/>
        </w:numPr>
        <w:rPr>
          <w:lang w:val="fr-FR"/>
        </w:rPr>
      </w:pPr>
      <w:r w:rsidRPr="00D21FB7">
        <w:rPr>
          <w:lang w:val="fr-FR"/>
        </w:rPr>
        <w:t xml:space="preserve">lorsque la construction principale projetée s’inscrit entre deux constructions principales existantes, respectant le nombre de niveaux autorisés dans le quartier, ayant une toiture plate (plus basse) et une toiture en pente (plus haute) (sise sur les deux parcelles voisines desservies par la rue </w:t>
      </w:r>
      <w:proofErr w:type="spellStart"/>
      <w:r w:rsidRPr="00D21FB7">
        <w:rPr>
          <w:lang w:val="fr-FR"/>
        </w:rPr>
        <w:t>Dicks-Lentz</w:t>
      </w:r>
      <w:proofErr w:type="spellEnd"/>
      <w:r w:rsidRPr="00D21FB7">
        <w:rPr>
          <w:lang w:val="fr-FR"/>
        </w:rPr>
        <w:t>), l’acrotère du dernier niveau plein est édifié à l’intérieur de la bande d’élévation déterminée par l’acrotère du dernier niveau plein de construction principales voisine (plus basse) existante et la corniche avant augmentée de 0,50 m au maximum de la construction principale</w:t>
      </w:r>
      <w:r>
        <w:rPr>
          <w:lang w:val="fr-FR"/>
        </w:rPr>
        <w:t xml:space="preserve"> voisine (plus haute) existante</w:t>
      </w:r>
      <w:r w:rsidRPr="00D21FB7">
        <w:rPr>
          <w:lang w:val="fr-FR"/>
        </w:rPr>
        <w:t>;</w:t>
      </w:r>
    </w:p>
    <w:p w14:paraId="05E7EE9F" w14:textId="45071DBC" w:rsidR="00D21FB7" w:rsidRDefault="00D21FB7" w:rsidP="00D21FB7">
      <w:pPr>
        <w:jc w:val="center"/>
        <w:rPr>
          <w:lang w:val="fr-FR"/>
        </w:rPr>
      </w:pPr>
      <w:r>
        <w:rPr>
          <w:noProof/>
          <w:lang w:val="fr-LU" w:eastAsia="fr-LU"/>
        </w:rPr>
        <w:drawing>
          <wp:inline distT="0" distB="0" distL="0" distR="0" wp14:anchorId="552FC00B" wp14:editId="68028DCF">
            <wp:extent cx="1261745" cy="1078865"/>
            <wp:effectExtent l="0" t="0" r="0" b="698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61745" cy="1078865"/>
                    </a:xfrm>
                    <a:prstGeom prst="rect">
                      <a:avLst/>
                    </a:prstGeom>
                    <a:noFill/>
                  </pic:spPr>
                </pic:pic>
              </a:graphicData>
            </a:graphic>
          </wp:inline>
        </w:drawing>
      </w:r>
    </w:p>
    <w:p w14:paraId="60E12FDD" w14:textId="3D0C7F7A" w:rsidR="00D21FB7" w:rsidRDefault="00D21FB7" w:rsidP="003C0C1F">
      <w:pPr>
        <w:rPr>
          <w:lang w:val="fr-FR"/>
        </w:rPr>
      </w:pPr>
    </w:p>
    <w:p w14:paraId="23833E6B" w14:textId="0E2FEAA3" w:rsidR="00D21FB7" w:rsidRDefault="00D21FB7" w:rsidP="00D21FB7">
      <w:pPr>
        <w:pStyle w:val="ListParagraph"/>
        <w:numPr>
          <w:ilvl w:val="0"/>
          <w:numId w:val="17"/>
        </w:numPr>
        <w:rPr>
          <w:lang w:val="fr-FR"/>
        </w:rPr>
      </w:pPr>
      <w:r w:rsidRPr="00D21FB7">
        <w:rPr>
          <w:lang w:val="fr-FR"/>
        </w:rPr>
        <w:t>Dans les autres cas de figure pour les constructions principales la hauteur à l’acrotère est de 7,50 m au maximum pour le dernier niveau plein et de 10,50 m au maximum pour l</w:t>
      </w:r>
      <w:r>
        <w:rPr>
          <w:lang w:val="fr-FR"/>
        </w:rPr>
        <w:t>’acrotère de l’étage en retrait</w:t>
      </w:r>
      <w:r w:rsidRPr="00D21FB7">
        <w:rPr>
          <w:lang w:val="fr-FR"/>
        </w:rPr>
        <w:t>:</w:t>
      </w:r>
    </w:p>
    <w:p w14:paraId="5F4928D5" w14:textId="149BDCD7" w:rsidR="00D21FB7" w:rsidRPr="00D21FB7" w:rsidRDefault="00D21FB7" w:rsidP="00D21FB7">
      <w:pPr>
        <w:jc w:val="center"/>
        <w:rPr>
          <w:lang w:val="fr-FR"/>
        </w:rPr>
      </w:pPr>
      <w:r>
        <w:rPr>
          <w:noProof/>
          <w:lang w:val="fr-LU" w:eastAsia="fr-LU"/>
        </w:rPr>
        <w:drawing>
          <wp:inline distT="0" distB="0" distL="0" distR="0" wp14:anchorId="0F6D1AE3" wp14:editId="580A0CDA">
            <wp:extent cx="1066800" cy="774065"/>
            <wp:effectExtent l="0" t="0" r="0" b="698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6800" cy="774065"/>
                    </a:xfrm>
                    <a:prstGeom prst="rect">
                      <a:avLst/>
                    </a:prstGeom>
                    <a:noFill/>
                  </pic:spPr>
                </pic:pic>
              </a:graphicData>
            </a:graphic>
          </wp:inline>
        </w:drawing>
      </w:r>
    </w:p>
    <w:p w14:paraId="3188401B" w14:textId="77777777" w:rsidR="00D21FB7" w:rsidRPr="003C0C1F" w:rsidRDefault="00D21FB7" w:rsidP="003C0C1F">
      <w:pPr>
        <w:rPr>
          <w:lang w:val="fr-FR"/>
        </w:rPr>
      </w:pPr>
    </w:p>
    <w:p w14:paraId="6D559A4F" w14:textId="0CABB811" w:rsidR="0039030E" w:rsidRPr="0039030E" w:rsidRDefault="00CE7D42" w:rsidP="00CE7D42">
      <w:pPr>
        <w:pStyle w:val="Heading2"/>
        <w:rPr>
          <w:lang w:val="fr-FR"/>
        </w:rPr>
      </w:pPr>
      <w:r>
        <w:rPr>
          <w:lang w:val="fr-FR"/>
        </w:rPr>
        <w:t xml:space="preserve">Art. </w:t>
      </w:r>
      <w:r w:rsidR="00D21FB7">
        <w:rPr>
          <w:lang w:val="fr-FR"/>
        </w:rPr>
        <w:t>5</w:t>
      </w:r>
      <w:r w:rsidR="0039030E" w:rsidRPr="0039030E">
        <w:rPr>
          <w:lang w:val="fr-FR"/>
        </w:rPr>
        <w:t>.5</w:t>
      </w:r>
      <w:r>
        <w:rPr>
          <w:lang w:val="fr-FR"/>
        </w:rPr>
        <w:t xml:space="preserve"> Ouvertures en toiture des constructions principales</w:t>
      </w:r>
    </w:p>
    <w:p w14:paraId="036CE8EC" w14:textId="3CADC0E0" w:rsidR="00D21FB7" w:rsidRDefault="00D21FB7" w:rsidP="00D21FB7">
      <w:pPr>
        <w:rPr>
          <w:lang w:val="fr-FR"/>
        </w:rPr>
      </w:pPr>
      <w:r w:rsidRPr="00D21FB7">
        <w:rPr>
          <w:lang w:val="fr-FR"/>
        </w:rPr>
        <w:t>Les ouvertures en toiture doivent être implantées à l’intérieur du gaba</w:t>
      </w:r>
      <w:r>
        <w:rPr>
          <w:lang w:val="fr-FR"/>
        </w:rPr>
        <w:t>rit théorique</w:t>
      </w:r>
      <w:r w:rsidRPr="00D21FB7">
        <w:rPr>
          <w:lang w:val="fr-FR"/>
        </w:rPr>
        <w:t>;</w:t>
      </w:r>
    </w:p>
    <w:p w14:paraId="70CD1A21" w14:textId="71EF77BA" w:rsidR="00D21FB7" w:rsidRDefault="00D21FB7" w:rsidP="00D21FB7">
      <w:pPr>
        <w:jc w:val="center"/>
        <w:rPr>
          <w:lang w:val="fr-FR"/>
        </w:rPr>
      </w:pPr>
      <w:r>
        <w:rPr>
          <w:noProof/>
          <w:lang w:val="fr-LU" w:eastAsia="fr-LU"/>
        </w:rPr>
        <w:drawing>
          <wp:inline distT="0" distB="0" distL="0" distR="0" wp14:anchorId="1309D5AC" wp14:editId="5A650EA3">
            <wp:extent cx="939165" cy="57277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7A25C722" w14:textId="77777777" w:rsidR="00D21FB7" w:rsidRPr="00D21FB7" w:rsidRDefault="00D21FB7" w:rsidP="00D21FB7">
      <w:pPr>
        <w:rPr>
          <w:lang w:val="fr-FR"/>
        </w:rPr>
      </w:pPr>
    </w:p>
    <w:p w14:paraId="5DDFEDB7" w14:textId="0430504C" w:rsidR="003C0C1F" w:rsidRDefault="00D21FB7" w:rsidP="00D21FB7">
      <w:pPr>
        <w:rPr>
          <w:lang w:val="fr-FR"/>
        </w:rPr>
      </w:pPr>
      <w:r w:rsidRPr="00D21FB7">
        <w:rPr>
          <w:lang w:val="fr-FR"/>
        </w:rPr>
        <w:lastRenderedPageBreak/>
        <w:t>Les ouvertures en toiture doivent se trouver au minimum à 0,50 m des bords latéraux de la toiture.</w:t>
      </w:r>
    </w:p>
    <w:p w14:paraId="51AD4393" w14:textId="2323540E" w:rsidR="00D21FB7" w:rsidRDefault="00D21FB7" w:rsidP="00D21FB7">
      <w:pPr>
        <w:jc w:val="center"/>
        <w:rPr>
          <w:lang w:val="fr-FR"/>
        </w:rPr>
      </w:pPr>
      <w:r>
        <w:rPr>
          <w:noProof/>
          <w:lang w:val="fr-LU" w:eastAsia="fr-LU"/>
        </w:rPr>
        <w:drawing>
          <wp:inline distT="0" distB="0" distL="0" distR="0" wp14:anchorId="0B83DB96" wp14:editId="4559DA95">
            <wp:extent cx="1243965" cy="74358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43965" cy="743585"/>
                    </a:xfrm>
                    <a:prstGeom prst="rect">
                      <a:avLst/>
                    </a:prstGeom>
                    <a:noFill/>
                  </pic:spPr>
                </pic:pic>
              </a:graphicData>
            </a:graphic>
          </wp:inline>
        </w:drawing>
      </w:r>
    </w:p>
    <w:p w14:paraId="55DA0B34" w14:textId="507BF8CC" w:rsidR="00D21FB7" w:rsidRDefault="00D21FB7" w:rsidP="00D21FB7">
      <w:pPr>
        <w:rPr>
          <w:lang w:val="fr-FR"/>
        </w:rPr>
      </w:pPr>
    </w:p>
    <w:p w14:paraId="1AA53F59" w14:textId="41934D08" w:rsidR="00D21FB7" w:rsidRDefault="00D21FB7" w:rsidP="00D21FB7">
      <w:pPr>
        <w:rPr>
          <w:lang w:val="fr-FR"/>
        </w:rPr>
      </w:pPr>
      <w:r w:rsidRPr="00D21FB7">
        <w:rPr>
          <w:lang w:val="fr-FR"/>
        </w:rPr>
        <w:t>Les ouvertures en toiture doivent observer un recul de 0,50 m minimum du pan de la façade principale.</w:t>
      </w:r>
    </w:p>
    <w:p w14:paraId="3EAFFC55" w14:textId="350ABC5F" w:rsidR="00CE7D42" w:rsidRPr="00CE7D42" w:rsidRDefault="00CE7D42" w:rsidP="00CE7D42">
      <w:pPr>
        <w:pStyle w:val="Heading2"/>
        <w:rPr>
          <w:lang w:val="fr-FR"/>
        </w:rPr>
      </w:pPr>
      <w:r>
        <w:rPr>
          <w:lang w:val="fr-FR"/>
        </w:rPr>
        <w:t xml:space="preserve">Art. </w:t>
      </w:r>
      <w:r w:rsidR="00D21FB7">
        <w:rPr>
          <w:lang w:val="fr-FR"/>
        </w:rPr>
        <w:t>5</w:t>
      </w:r>
      <w:r w:rsidRPr="00CE7D42">
        <w:rPr>
          <w:lang w:val="fr-FR"/>
        </w:rPr>
        <w:t>.6</w:t>
      </w:r>
      <w:r>
        <w:rPr>
          <w:lang w:val="fr-FR"/>
        </w:rPr>
        <w:t xml:space="preserve"> Avant-corps des constructions principales</w:t>
      </w:r>
    </w:p>
    <w:p w14:paraId="00702CEA" w14:textId="659019BF" w:rsidR="00CE7D42" w:rsidRPr="00864445" w:rsidRDefault="00D21FB7" w:rsidP="00864445">
      <w:pPr>
        <w:rPr>
          <w:lang w:val="fr-FR"/>
        </w:rPr>
      </w:pPr>
      <w:r w:rsidRPr="00D21FB7">
        <w:rPr>
          <w:lang w:val="fr-FR"/>
        </w:rPr>
        <w:t>Les avant-corps doivent se trouver à l’intérieur de la bande de construction. Leur surface cumulée ne peut dépasser le tiers de la surface de la façade à laquelle ils se rapportent.</w:t>
      </w:r>
    </w:p>
    <w:p w14:paraId="097A1DA1" w14:textId="68EBB648" w:rsidR="00CE7D42" w:rsidRDefault="00CE7D42" w:rsidP="00CE7D42">
      <w:pPr>
        <w:pStyle w:val="Heading2"/>
        <w:rPr>
          <w:lang w:val="fr-FR"/>
        </w:rPr>
      </w:pPr>
      <w:r>
        <w:rPr>
          <w:lang w:val="fr-FR"/>
        </w:rPr>
        <w:t xml:space="preserve">Art. </w:t>
      </w:r>
      <w:r w:rsidR="00D21FB7">
        <w:rPr>
          <w:lang w:val="fr-FR"/>
        </w:rPr>
        <w:t>5</w:t>
      </w:r>
      <w:r w:rsidRPr="00CE7D42">
        <w:rPr>
          <w:lang w:val="fr-FR"/>
        </w:rPr>
        <w:t>.7</w:t>
      </w:r>
      <w:r>
        <w:rPr>
          <w:lang w:val="fr-FR"/>
        </w:rPr>
        <w:t xml:space="preserve"> Nombre d’unités de logement</w:t>
      </w:r>
    </w:p>
    <w:p w14:paraId="0C31E87A" w14:textId="0D7C642F" w:rsidR="00CE7D42" w:rsidRPr="00CE7D42" w:rsidRDefault="00D21FB7" w:rsidP="00CE7D42">
      <w:pPr>
        <w:rPr>
          <w:lang w:val="fr-FR"/>
        </w:rPr>
      </w:pPr>
      <w:r w:rsidRPr="00D21FB7">
        <w:rPr>
          <w:lang w:val="fr-FR"/>
        </w:rPr>
        <w:t>Par parcelle, le nombre d’unités de logements est limité à 1 + 1 logement intégré.</w:t>
      </w:r>
    </w:p>
    <w:p w14:paraId="71B0503B" w14:textId="66A78C69" w:rsidR="00CE7D42" w:rsidRPr="00CE7D42" w:rsidRDefault="00CE7D42" w:rsidP="00CE7D42">
      <w:pPr>
        <w:pStyle w:val="Heading2"/>
        <w:rPr>
          <w:lang w:val="fr-FR"/>
        </w:rPr>
      </w:pPr>
      <w:r>
        <w:rPr>
          <w:lang w:val="fr-FR"/>
        </w:rPr>
        <w:t xml:space="preserve">Art. </w:t>
      </w:r>
      <w:r w:rsidR="00D21FB7">
        <w:rPr>
          <w:lang w:val="fr-FR"/>
        </w:rPr>
        <w:t>5</w:t>
      </w:r>
      <w:r w:rsidRPr="00CE7D42">
        <w:rPr>
          <w:lang w:val="fr-FR"/>
        </w:rPr>
        <w:t>.8</w:t>
      </w:r>
      <w:r>
        <w:rPr>
          <w:lang w:val="fr-FR"/>
        </w:rPr>
        <w:t xml:space="preserve"> Emplacements de stationnement en surface et à l’intérieur des constructions principales</w:t>
      </w:r>
    </w:p>
    <w:p w14:paraId="7EBB63C2" w14:textId="77777777" w:rsidR="00D21FB7" w:rsidRPr="00D21FB7" w:rsidRDefault="00D21FB7" w:rsidP="00D21FB7">
      <w:pPr>
        <w:rPr>
          <w:lang w:val="fr-FR"/>
        </w:rPr>
      </w:pPr>
      <w:r w:rsidRPr="00D21FB7">
        <w:rPr>
          <w:lang w:val="fr-FR"/>
        </w:rPr>
        <w:t>Le nombre d’emplacements de stationnement minimum est déterminé dans la partie écrite du PAG.</w:t>
      </w:r>
    </w:p>
    <w:p w14:paraId="75EF12E4" w14:textId="77777777" w:rsidR="00D21FB7" w:rsidRPr="00D21FB7" w:rsidRDefault="00D21FB7" w:rsidP="00D21FB7">
      <w:pPr>
        <w:rPr>
          <w:lang w:val="fr-FR"/>
        </w:rPr>
      </w:pPr>
      <w:r w:rsidRPr="00D21FB7">
        <w:rPr>
          <w:lang w:val="fr-FR"/>
        </w:rPr>
        <w:t>Les stationnements requis sont à aménager sur la même parcelle que la construction principale à laquelle ils se rapportent.</w:t>
      </w:r>
    </w:p>
    <w:p w14:paraId="1402E551" w14:textId="6FB4BA1F" w:rsidR="00CE7D42" w:rsidRPr="00CE7D42" w:rsidRDefault="00D21FB7" w:rsidP="00D21FB7">
      <w:pPr>
        <w:rPr>
          <w:lang w:val="fr-FR"/>
        </w:rPr>
      </w:pPr>
      <w:r w:rsidRPr="00D21FB7">
        <w:rPr>
          <w:lang w:val="fr-FR"/>
        </w:rPr>
        <w:t>Les emplacements extérieurs de stationnement doivent être aménagés de manière perméable.</w:t>
      </w:r>
    </w:p>
    <w:p w14:paraId="0B4876BE" w14:textId="5895B2C9" w:rsidR="00CE7D42" w:rsidRDefault="00CE7D42" w:rsidP="00CE7D42">
      <w:pPr>
        <w:pStyle w:val="Heading2"/>
        <w:rPr>
          <w:lang w:val="fr-FR"/>
        </w:rPr>
      </w:pPr>
      <w:r>
        <w:rPr>
          <w:lang w:val="fr-FR"/>
        </w:rPr>
        <w:t xml:space="preserve">Art. </w:t>
      </w:r>
      <w:r w:rsidR="00D21FB7">
        <w:rPr>
          <w:lang w:val="fr-FR"/>
        </w:rPr>
        <w:t>5</w:t>
      </w:r>
      <w:r w:rsidRPr="00CE7D42">
        <w:rPr>
          <w:lang w:val="fr-FR"/>
        </w:rPr>
        <w:t>.9</w:t>
      </w:r>
      <w:r>
        <w:rPr>
          <w:lang w:val="fr-FR"/>
        </w:rPr>
        <w:t xml:space="preserve"> Dépendances</w:t>
      </w:r>
    </w:p>
    <w:p w14:paraId="514FF6BD" w14:textId="3F15EF59" w:rsidR="003C0C1F" w:rsidRPr="003C0C1F" w:rsidRDefault="00CE7D42" w:rsidP="00864445">
      <w:pPr>
        <w:pStyle w:val="Heading3"/>
        <w:rPr>
          <w:lang w:val="fr-FR"/>
        </w:rPr>
      </w:pPr>
      <w:r>
        <w:rPr>
          <w:lang w:val="fr-FR"/>
        </w:rPr>
        <w:t xml:space="preserve">Art. </w:t>
      </w:r>
      <w:r w:rsidR="00D21FB7">
        <w:rPr>
          <w:lang w:val="fr-FR"/>
        </w:rPr>
        <w:t>5</w:t>
      </w:r>
      <w:r>
        <w:rPr>
          <w:lang w:val="fr-FR"/>
        </w:rPr>
        <w:t>.9.1 Garages, car-ports et emplacements de stationnement</w:t>
      </w:r>
    </w:p>
    <w:p w14:paraId="5FADE933" w14:textId="02EF5945" w:rsidR="00D21FB7" w:rsidRPr="00D21FB7" w:rsidRDefault="00D21FB7" w:rsidP="00D21FB7">
      <w:pPr>
        <w:rPr>
          <w:lang w:val="fr-FR"/>
        </w:rPr>
      </w:pPr>
      <w:r w:rsidRPr="00D21FB7">
        <w:rPr>
          <w:lang w:val="fr-FR"/>
        </w:rPr>
        <w:t>Pour toute construction de garage, car-port ou emplacement de stationnement, les prescript</w:t>
      </w:r>
      <w:r>
        <w:rPr>
          <w:lang w:val="fr-FR"/>
        </w:rPr>
        <w:t>ions suivantes sont à respecter</w:t>
      </w:r>
      <w:r w:rsidRPr="00D21FB7">
        <w:rPr>
          <w:lang w:val="fr-FR"/>
        </w:rPr>
        <w:t>:</w:t>
      </w:r>
    </w:p>
    <w:p w14:paraId="6114E6B3" w14:textId="77777777" w:rsidR="00D21FB7" w:rsidRDefault="00D21FB7" w:rsidP="00D21FB7">
      <w:pPr>
        <w:pStyle w:val="ListParagraph"/>
        <w:numPr>
          <w:ilvl w:val="0"/>
          <w:numId w:val="17"/>
        </w:numPr>
        <w:rPr>
          <w:lang w:val="fr-FR"/>
        </w:rPr>
      </w:pPr>
      <w:r w:rsidRPr="00D21FB7">
        <w:rPr>
          <w:lang w:val="fr-FR"/>
        </w:rPr>
        <w:t>Ils doivent être implanté uniquement</w:t>
      </w:r>
      <w:r>
        <w:rPr>
          <w:lang w:val="fr-FR"/>
        </w:rPr>
        <w:t xml:space="preserve"> du côté de la rue de la Chiers</w:t>
      </w:r>
      <w:r w:rsidRPr="00D21FB7">
        <w:rPr>
          <w:lang w:val="fr-FR"/>
        </w:rPr>
        <w:t>;</w:t>
      </w:r>
    </w:p>
    <w:p w14:paraId="3091C5B5" w14:textId="21E253F2" w:rsidR="007805A9" w:rsidRPr="00D21FB7" w:rsidRDefault="00D21FB7" w:rsidP="00D21FB7">
      <w:pPr>
        <w:pStyle w:val="ListParagraph"/>
        <w:numPr>
          <w:ilvl w:val="0"/>
          <w:numId w:val="17"/>
        </w:numPr>
        <w:rPr>
          <w:lang w:val="fr-FR"/>
        </w:rPr>
      </w:pPr>
      <w:proofErr w:type="gramStart"/>
      <w:r w:rsidRPr="00D21FB7">
        <w:rPr>
          <w:lang w:val="fr-FR"/>
        </w:rPr>
        <w:t>leur</w:t>
      </w:r>
      <w:proofErr w:type="gramEnd"/>
      <w:r w:rsidRPr="00D21FB7">
        <w:rPr>
          <w:lang w:val="fr-FR"/>
        </w:rPr>
        <w:t xml:space="preserve"> hauteur maximale ne peut pas dépasser la hauteur de la cote du niveau fini du plancher du premier niveau plein dont la façade donnant sur la rue </w:t>
      </w:r>
      <w:proofErr w:type="spellStart"/>
      <w:r w:rsidRPr="00D21FB7">
        <w:rPr>
          <w:lang w:val="fr-FR"/>
        </w:rPr>
        <w:t>Dick</w:t>
      </w:r>
      <w:r>
        <w:rPr>
          <w:lang w:val="fr-FR"/>
        </w:rPr>
        <w:t>s-Lentz</w:t>
      </w:r>
      <w:proofErr w:type="spellEnd"/>
      <w:r>
        <w:rPr>
          <w:lang w:val="fr-FR"/>
        </w:rPr>
        <w:t xml:space="preserve"> est entièrement visible</w:t>
      </w:r>
      <w:r w:rsidRPr="00D21FB7">
        <w:rPr>
          <w:lang w:val="fr-FR"/>
        </w:rPr>
        <w:t>;</w:t>
      </w:r>
    </w:p>
    <w:p w14:paraId="1AF923C5" w14:textId="75247AF6" w:rsidR="007805A9" w:rsidRDefault="00D21FB7" w:rsidP="00D21FB7">
      <w:pPr>
        <w:jc w:val="center"/>
        <w:rPr>
          <w:lang w:val="fr-FR"/>
        </w:rPr>
      </w:pPr>
      <w:r>
        <w:rPr>
          <w:noProof/>
          <w:lang w:val="fr-LU" w:eastAsia="fr-LU"/>
        </w:rPr>
        <w:drawing>
          <wp:inline distT="0" distB="0" distL="0" distR="0" wp14:anchorId="235CAB92" wp14:editId="3C612064">
            <wp:extent cx="1365885" cy="664210"/>
            <wp:effectExtent l="0" t="0" r="5715" b="254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65885" cy="664210"/>
                    </a:xfrm>
                    <a:prstGeom prst="rect">
                      <a:avLst/>
                    </a:prstGeom>
                    <a:noFill/>
                  </pic:spPr>
                </pic:pic>
              </a:graphicData>
            </a:graphic>
          </wp:inline>
        </w:drawing>
      </w:r>
    </w:p>
    <w:p w14:paraId="625293ED" w14:textId="77777777" w:rsidR="00D21FB7" w:rsidRPr="007805A9" w:rsidRDefault="00D21FB7" w:rsidP="007805A9">
      <w:pPr>
        <w:rPr>
          <w:lang w:val="fr-FR"/>
        </w:rPr>
      </w:pPr>
    </w:p>
    <w:p w14:paraId="6684F158" w14:textId="4D628CCA" w:rsidR="00CE7D42" w:rsidRDefault="00CE7D42" w:rsidP="00CE7D42">
      <w:pPr>
        <w:pStyle w:val="Heading3"/>
        <w:rPr>
          <w:lang w:val="fr-FR"/>
        </w:rPr>
      </w:pPr>
      <w:r>
        <w:rPr>
          <w:lang w:val="fr-FR"/>
        </w:rPr>
        <w:lastRenderedPageBreak/>
        <w:t xml:space="preserve">Art. </w:t>
      </w:r>
      <w:r w:rsidR="00D21FB7">
        <w:rPr>
          <w:lang w:val="fr-FR"/>
        </w:rPr>
        <w:t>5</w:t>
      </w:r>
      <w:r>
        <w:rPr>
          <w:lang w:val="fr-FR"/>
        </w:rPr>
        <w:t>.9.2 Abri de jardin et serres</w:t>
      </w:r>
    </w:p>
    <w:p w14:paraId="4206B948" w14:textId="272C7F64" w:rsidR="00D21FB7" w:rsidRPr="00D21FB7" w:rsidRDefault="00D21FB7" w:rsidP="00D21FB7">
      <w:pPr>
        <w:rPr>
          <w:lang w:val="fr-FR"/>
        </w:rPr>
      </w:pPr>
      <w:r w:rsidRPr="00D21FB7">
        <w:rPr>
          <w:lang w:val="fr-FR"/>
        </w:rPr>
        <w:t>Les abris de jardin, les serres et constructions similaires peuvent être réalisés sous le respect des condit</w:t>
      </w:r>
      <w:r>
        <w:rPr>
          <w:lang w:val="fr-FR"/>
        </w:rPr>
        <w:t>ions suivantes</w:t>
      </w:r>
      <w:r w:rsidRPr="00D21FB7">
        <w:rPr>
          <w:lang w:val="fr-FR"/>
        </w:rPr>
        <w:t>:</w:t>
      </w:r>
    </w:p>
    <w:p w14:paraId="26DE28D3" w14:textId="77777777" w:rsidR="00D21FB7" w:rsidRDefault="00D21FB7" w:rsidP="00D21FB7">
      <w:pPr>
        <w:pStyle w:val="ListParagraph"/>
        <w:numPr>
          <w:ilvl w:val="0"/>
          <w:numId w:val="18"/>
        </w:numPr>
        <w:rPr>
          <w:lang w:val="fr-FR"/>
        </w:rPr>
      </w:pPr>
      <w:r w:rsidRPr="00D21FB7">
        <w:rPr>
          <w:lang w:val="fr-FR"/>
        </w:rPr>
        <w:t>La surface cumulée des abris de jardins peut être de 4,00 m</w:t>
      </w:r>
      <w:r w:rsidRPr="00D21FB7">
        <w:rPr>
          <w:vertAlign w:val="superscript"/>
          <w:lang w:val="fr-FR"/>
        </w:rPr>
        <w:t>2</w:t>
      </w:r>
      <w:r w:rsidRPr="00D21FB7">
        <w:rPr>
          <w:lang w:val="fr-FR"/>
        </w:rPr>
        <w:t xml:space="preserve"> par are de terrain net à bâtir sans dépasser les 20,00 m</w:t>
      </w:r>
      <w:r w:rsidRPr="00D21FB7">
        <w:rPr>
          <w:vertAlign w:val="superscript"/>
          <w:lang w:val="fr-FR"/>
        </w:rPr>
        <w:t>2</w:t>
      </w:r>
      <w:r w:rsidRPr="00D21FB7">
        <w:rPr>
          <w:lang w:val="fr-FR"/>
        </w:rPr>
        <w:t>.</w:t>
      </w:r>
    </w:p>
    <w:p w14:paraId="32AE8E9D" w14:textId="77777777" w:rsidR="00D21FB7" w:rsidRDefault="00D21FB7" w:rsidP="00D21FB7">
      <w:pPr>
        <w:pStyle w:val="ListParagraph"/>
        <w:numPr>
          <w:ilvl w:val="0"/>
          <w:numId w:val="18"/>
        </w:numPr>
        <w:rPr>
          <w:lang w:val="fr-FR"/>
        </w:rPr>
      </w:pPr>
      <w:r w:rsidRPr="00D21FB7">
        <w:rPr>
          <w:lang w:val="fr-FR"/>
        </w:rPr>
        <w:t>La surface cumulée des serres peut être de 4,00 m</w:t>
      </w:r>
      <w:r w:rsidRPr="00D21FB7">
        <w:rPr>
          <w:vertAlign w:val="superscript"/>
          <w:lang w:val="fr-FR"/>
        </w:rPr>
        <w:t>2</w:t>
      </w:r>
      <w:r w:rsidRPr="00D21FB7">
        <w:rPr>
          <w:lang w:val="fr-FR"/>
        </w:rPr>
        <w:t xml:space="preserve"> par are de terrain net à bâtir sans dépasser les 20,00 m</w:t>
      </w:r>
      <w:r w:rsidRPr="00D21FB7">
        <w:rPr>
          <w:vertAlign w:val="superscript"/>
          <w:lang w:val="fr-FR"/>
        </w:rPr>
        <w:t>2</w:t>
      </w:r>
      <w:r w:rsidRPr="00D21FB7">
        <w:rPr>
          <w:lang w:val="fr-FR"/>
        </w:rPr>
        <w:t>.</w:t>
      </w:r>
    </w:p>
    <w:p w14:paraId="4FCEAB92" w14:textId="77777777" w:rsidR="00D21FB7" w:rsidRDefault="00D21FB7" w:rsidP="00D21FB7">
      <w:pPr>
        <w:pStyle w:val="ListParagraph"/>
        <w:numPr>
          <w:ilvl w:val="0"/>
          <w:numId w:val="18"/>
        </w:numPr>
        <w:rPr>
          <w:lang w:val="fr-FR"/>
        </w:rPr>
      </w:pPr>
      <w:r w:rsidRPr="00D21FB7">
        <w:rPr>
          <w:lang w:val="fr-FR"/>
        </w:rPr>
        <w:t>Ils peuvent avoir une hauteur de 3,00 m maximum.</w:t>
      </w:r>
    </w:p>
    <w:p w14:paraId="0272B53D" w14:textId="74B67D56" w:rsidR="007805A9" w:rsidRDefault="00D21FB7" w:rsidP="00D21FB7">
      <w:pPr>
        <w:pStyle w:val="ListParagraph"/>
        <w:numPr>
          <w:ilvl w:val="0"/>
          <w:numId w:val="18"/>
        </w:numPr>
        <w:rPr>
          <w:lang w:val="fr-FR"/>
        </w:rPr>
      </w:pPr>
      <w:r w:rsidRPr="00D21FB7">
        <w:rPr>
          <w:lang w:val="fr-FR"/>
        </w:rPr>
        <w:t>Le recul à respecter est d’au moins 1,00 m par rapport aux limites arrière et latérales de propriété. Ce recul peut être nul en cas de construction jumelée d’abris jardin et de serre ou avec un accord entre voisins.</w:t>
      </w:r>
    </w:p>
    <w:p w14:paraId="10D81693" w14:textId="4D3E0BE8" w:rsidR="009C7AB0" w:rsidRPr="009C7AB0" w:rsidRDefault="009C7AB0" w:rsidP="009C7AB0">
      <w:pPr>
        <w:rPr>
          <w:lang w:val="fr-FR"/>
        </w:rPr>
      </w:pPr>
      <w:r w:rsidRPr="009C7AB0">
        <w:rPr>
          <w:lang w:val="fr-FR"/>
        </w:rPr>
        <w:t xml:space="preserve">Dans le cas de constructions </w:t>
      </w:r>
      <w:proofErr w:type="spellStart"/>
      <w:r w:rsidRPr="009C7AB0">
        <w:rPr>
          <w:lang w:val="fr-FR"/>
        </w:rPr>
        <w:t>plurifalimiales</w:t>
      </w:r>
      <w:proofErr w:type="spellEnd"/>
      <w:r w:rsidRPr="009C7AB0">
        <w:rPr>
          <w:lang w:val="fr-FR"/>
        </w:rPr>
        <w:t xml:space="preserve"> existantes, les abris de jardin et constructions similaires et les serres peuvent être réalisés sous le r</w:t>
      </w:r>
      <w:r>
        <w:rPr>
          <w:lang w:val="fr-FR"/>
        </w:rPr>
        <w:t>espect des conditions suivantes</w:t>
      </w:r>
      <w:r w:rsidRPr="009C7AB0">
        <w:rPr>
          <w:lang w:val="fr-FR"/>
        </w:rPr>
        <w:t>:</w:t>
      </w:r>
    </w:p>
    <w:p w14:paraId="5CD5F5FE" w14:textId="77777777" w:rsidR="009C7AB0" w:rsidRDefault="009C7AB0" w:rsidP="009C7AB0">
      <w:pPr>
        <w:pStyle w:val="ListParagraph"/>
        <w:numPr>
          <w:ilvl w:val="0"/>
          <w:numId w:val="19"/>
        </w:numPr>
        <w:rPr>
          <w:lang w:val="fr-FR"/>
        </w:rPr>
      </w:pPr>
      <w:r w:rsidRPr="009C7AB0">
        <w:rPr>
          <w:lang w:val="fr-FR"/>
        </w:rPr>
        <w:t>La surface cumulée des abris de jardins peut être de 4,00 m</w:t>
      </w:r>
      <w:r w:rsidRPr="009C7AB0">
        <w:rPr>
          <w:vertAlign w:val="superscript"/>
          <w:lang w:val="fr-FR"/>
        </w:rPr>
        <w:t>2</w:t>
      </w:r>
      <w:r w:rsidRPr="009C7AB0">
        <w:rPr>
          <w:lang w:val="fr-FR"/>
        </w:rPr>
        <w:t xml:space="preserve"> par are de lot sans dépasser les 20,00 m</w:t>
      </w:r>
      <w:r w:rsidRPr="009C7AB0">
        <w:rPr>
          <w:vertAlign w:val="superscript"/>
          <w:lang w:val="fr-FR"/>
        </w:rPr>
        <w:t>2</w:t>
      </w:r>
      <w:r w:rsidRPr="009C7AB0">
        <w:rPr>
          <w:lang w:val="fr-FR"/>
        </w:rPr>
        <w:t>.</w:t>
      </w:r>
    </w:p>
    <w:p w14:paraId="587BB97A" w14:textId="77777777" w:rsidR="009C7AB0" w:rsidRDefault="009C7AB0" w:rsidP="009C7AB0">
      <w:pPr>
        <w:pStyle w:val="ListParagraph"/>
        <w:numPr>
          <w:ilvl w:val="0"/>
          <w:numId w:val="19"/>
        </w:numPr>
        <w:rPr>
          <w:lang w:val="fr-FR"/>
        </w:rPr>
      </w:pPr>
      <w:r w:rsidRPr="009C7AB0">
        <w:rPr>
          <w:lang w:val="fr-FR"/>
        </w:rPr>
        <w:t>La surface cumulée des serres peut être de 4,00 m</w:t>
      </w:r>
      <w:r w:rsidRPr="009C7AB0">
        <w:rPr>
          <w:vertAlign w:val="superscript"/>
          <w:lang w:val="fr-FR"/>
        </w:rPr>
        <w:t>2</w:t>
      </w:r>
      <w:r w:rsidRPr="009C7AB0">
        <w:rPr>
          <w:lang w:val="fr-FR"/>
        </w:rPr>
        <w:t xml:space="preserve"> par are de lot sans dépasser les 20,00 m</w:t>
      </w:r>
      <w:r w:rsidRPr="009C7AB0">
        <w:rPr>
          <w:vertAlign w:val="superscript"/>
          <w:lang w:val="fr-FR"/>
        </w:rPr>
        <w:t>2</w:t>
      </w:r>
      <w:r w:rsidRPr="009C7AB0">
        <w:rPr>
          <w:lang w:val="fr-FR"/>
        </w:rPr>
        <w:t>.</w:t>
      </w:r>
    </w:p>
    <w:p w14:paraId="2ABDD54D" w14:textId="77777777" w:rsidR="009C7AB0" w:rsidRDefault="009C7AB0" w:rsidP="009C7AB0">
      <w:pPr>
        <w:pStyle w:val="ListParagraph"/>
        <w:numPr>
          <w:ilvl w:val="0"/>
          <w:numId w:val="19"/>
        </w:numPr>
        <w:rPr>
          <w:lang w:val="fr-FR"/>
        </w:rPr>
      </w:pPr>
      <w:r w:rsidRPr="009C7AB0">
        <w:rPr>
          <w:lang w:val="fr-FR"/>
        </w:rPr>
        <w:t>Ils peuvent avoir une hauteur de 3,00 m maximum.</w:t>
      </w:r>
    </w:p>
    <w:p w14:paraId="7D0A4C1C" w14:textId="77777777" w:rsidR="009C7AB0" w:rsidRDefault="009C7AB0" w:rsidP="009C7AB0">
      <w:pPr>
        <w:pStyle w:val="ListParagraph"/>
        <w:numPr>
          <w:ilvl w:val="0"/>
          <w:numId w:val="19"/>
        </w:numPr>
        <w:rPr>
          <w:lang w:val="fr-FR"/>
        </w:rPr>
      </w:pPr>
      <w:r w:rsidRPr="009C7AB0">
        <w:rPr>
          <w:lang w:val="fr-FR"/>
        </w:rPr>
        <w:t>Le recul à respecter est d’au moins 1,00 m par rapport aux limites arrière et latérales de copropriété. Ce recul peut être nul en cas de construction jumelée d’abris de jardin et de serre ou avec un accord entre voisins.</w:t>
      </w:r>
    </w:p>
    <w:p w14:paraId="4972DEFA" w14:textId="1AD4427E" w:rsidR="00CE7D42" w:rsidRPr="009C7AB0" w:rsidRDefault="009C7AB0" w:rsidP="00CE7D42">
      <w:pPr>
        <w:pStyle w:val="ListParagraph"/>
        <w:numPr>
          <w:ilvl w:val="0"/>
          <w:numId w:val="19"/>
        </w:numPr>
        <w:rPr>
          <w:lang w:val="fr-FR"/>
        </w:rPr>
      </w:pPr>
      <w:r w:rsidRPr="009C7AB0">
        <w:rPr>
          <w:lang w:val="fr-FR"/>
        </w:rPr>
        <w:t>Le recul à respecter par rapport aux limites entre lots peut être nul.</w:t>
      </w:r>
      <w:bookmarkStart w:id="0" w:name="_GoBack"/>
      <w:bookmarkEnd w:id="0"/>
    </w:p>
    <w:sectPr w:rsidR="00CE7D42" w:rsidRPr="009C7A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69E10DD"/>
    <w:multiLevelType w:val="hybridMultilevel"/>
    <w:tmpl w:val="4634D0A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B4C95"/>
    <w:multiLevelType w:val="hybridMultilevel"/>
    <w:tmpl w:val="0A6E753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62D4872"/>
    <w:multiLevelType w:val="hybridMultilevel"/>
    <w:tmpl w:val="E6226B0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2B645D4C"/>
    <w:multiLevelType w:val="hybridMultilevel"/>
    <w:tmpl w:val="3E1E619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61AA7"/>
    <w:multiLevelType w:val="hybridMultilevel"/>
    <w:tmpl w:val="81D8B9C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32687515"/>
    <w:multiLevelType w:val="hybridMultilevel"/>
    <w:tmpl w:val="DBEEB70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F90E28"/>
    <w:multiLevelType w:val="hybridMultilevel"/>
    <w:tmpl w:val="9A1CAC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541164F2"/>
    <w:multiLevelType w:val="hybridMultilevel"/>
    <w:tmpl w:val="D1B0E238"/>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543112F2"/>
    <w:multiLevelType w:val="hybridMultilevel"/>
    <w:tmpl w:val="3398B29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9D000C"/>
    <w:multiLevelType w:val="hybridMultilevel"/>
    <w:tmpl w:val="08FABEF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132334"/>
    <w:multiLevelType w:val="hybridMultilevel"/>
    <w:tmpl w:val="7A06C56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1"/>
  </w:num>
  <w:num w:numId="2">
    <w:abstractNumId w:val="15"/>
  </w:num>
  <w:num w:numId="3">
    <w:abstractNumId w:val="17"/>
  </w:num>
  <w:num w:numId="4">
    <w:abstractNumId w:val="2"/>
  </w:num>
  <w:num w:numId="5">
    <w:abstractNumId w:val="3"/>
  </w:num>
  <w:num w:numId="6">
    <w:abstractNumId w:val="8"/>
  </w:num>
  <w:num w:numId="7">
    <w:abstractNumId w:val="5"/>
  </w:num>
  <w:num w:numId="8">
    <w:abstractNumId w:val="0"/>
  </w:num>
  <w:num w:numId="9">
    <w:abstractNumId w:val="16"/>
  </w:num>
  <w:num w:numId="10">
    <w:abstractNumId w:val="4"/>
  </w:num>
  <w:num w:numId="11">
    <w:abstractNumId w:val="13"/>
  </w:num>
  <w:num w:numId="12">
    <w:abstractNumId w:val="7"/>
  </w:num>
  <w:num w:numId="13">
    <w:abstractNumId w:val="10"/>
  </w:num>
  <w:num w:numId="14">
    <w:abstractNumId w:val="9"/>
  </w:num>
  <w:num w:numId="15">
    <w:abstractNumId w:val="6"/>
  </w:num>
  <w:num w:numId="16">
    <w:abstractNumId w:val="12"/>
  </w:num>
  <w:num w:numId="17">
    <w:abstractNumId w:val="14"/>
  </w:num>
  <w:num w:numId="18">
    <w:abstractNumId w:val="1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030E"/>
    <w:rsid w:val="0039622D"/>
    <w:rsid w:val="00397462"/>
    <w:rsid w:val="003A681A"/>
    <w:rsid w:val="003C0C1F"/>
    <w:rsid w:val="00453613"/>
    <w:rsid w:val="00457504"/>
    <w:rsid w:val="004D6D4E"/>
    <w:rsid w:val="00564BDA"/>
    <w:rsid w:val="005D1D9B"/>
    <w:rsid w:val="006605E2"/>
    <w:rsid w:val="006653E2"/>
    <w:rsid w:val="00732511"/>
    <w:rsid w:val="007805A9"/>
    <w:rsid w:val="007B41C9"/>
    <w:rsid w:val="007B5125"/>
    <w:rsid w:val="00864445"/>
    <w:rsid w:val="008A46DB"/>
    <w:rsid w:val="009C7AB0"/>
    <w:rsid w:val="009D6555"/>
    <w:rsid w:val="009E1204"/>
    <w:rsid w:val="00A610F9"/>
    <w:rsid w:val="00AD5B20"/>
    <w:rsid w:val="00B11E93"/>
    <w:rsid w:val="00B208F3"/>
    <w:rsid w:val="00BC114C"/>
    <w:rsid w:val="00C10C63"/>
    <w:rsid w:val="00C85115"/>
    <w:rsid w:val="00CB2FE8"/>
    <w:rsid w:val="00CE7D42"/>
    <w:rsid w:val="00CF3132"/>
    <w:rsid w:val="00D21FB7"/>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1566</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2022-03-09T08:57:00Z</dcterms:modified>
</cp:coreProperties>
</file>