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59C8F" w14:textId="77777777" w:rsidR="00A85628" w:rsidRDefault="00A85628" w:rsidP="00A85628">
      <w:pPr>
        <w:pStyle w:val="Heading1"/>
      </w:pPr>
      <w:r>
        <w:t>Art. 3 Zone d’habitation</w:t>
      </w:r>
    </w:p>
    <w:p w14:paraId="22053B47" w14:textId="77777777" w:rsidR="00A85628" w:rsidRDefault="00A85628" w:rsidP="00A85628">
      <w:pPr>
        <w:pStyle w:val="Heading2"/>
      </w:pPr>
      <w:r>
        <w:t>Art. 3.1</w:t>
      </w:r>
    </w:p>
    <w:p w14:paraId="4026DA59" w14:textId="0C68E9CB" w:rsidR="00C12BB0" w:rsidRDefault="00A85628" w:rsidP="00A85628">
      <w:r>
        <w:t>Les zones d’habitation englobent les terrains réservés à titre principal aux habitations.</w:t>
      </w:r>
      <w:bookmarkStart w:id="0" w:name="_GoBack"/>
      <w:bookmarkEnd w:id="0"/>
    </w:p>
    <w:p w14:paraId="638CDCBE" w14:textId="77777777" w:rsidR="00A85628" w:rsidRDefault="00A85628" w:rsidP="00A85628">
      <w:r>
        <w:t>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w:t>
      </w:r>
    </w:p>
    <w:p w14:paraId="2DFD3DE4" w14:textId="77777777" w:rsidR="00A85628" w:rsidRDefault="00A85628" w:rsidP="00A85628">
      <w: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673C17A3" w14:textId="06395C49" w:rsidR="00A85628" w:rsidRDefault="00A85628" w:rsidP="00A85628">
      <w:r>
        <w:t>On distingue une seule catégorie:</w:t>
      </w:r>
    </w:p>
    <w:p w14:paraId="0763B0D2" w14:textId="79F55097" w:rsidR="00A85628" w:rsidRDefault="00A85628" w:rsidP="00A85628">
      <w:pPr>
        <w:pStyle w:val="ListParagraph"/>
        <w:numPr>
          <w:ilvl w:val="0"/>
          <w:numId w:val="7"/>
        </w:numPr>
      </w:pPr>
      <w:r>
        <w:t>Zone d’habitation 1</w:t>
      </w:r>
    </w:p>
    <w:p w14:paraId="16830B49" w14:textId="2DFE4433" w:rsidR="00A85628" w:rsidRDefault="00A85628" w:rsidP="00A85628">
      <w:pPr>
        <w:pStyle w:val="Heading2"/>
      </w:pPr>
      <w:r>
        <w:t>Art. 3.2 Zone d’habitation 1</w:t>
      </w:r>
    </w:p>
    <w:p w14:paraId="3C549C54" w14:textId="77777777" w:rsidR="00A85628" w:rsidRDefault="00A85628" w:rsidP="00A85628">
      <w:r>
        <w:t>La zone d’habitation 1 (HAB-1) est principalement destinée aux maisons d’habitation unifamiliales, isolées, jumelées ou groupées en bande.</w:t>
      </w:r>
    </w:p>
    <w:p w14:paraId="14FE0DD2" w14:textId="6F171579" w:rsidR="00A85628" w:rsidRDefault="00A85628" w:rsidP="00A85628">
      <w:r>
        <w:t>Pour tout plan d’aménagement particulier « nouveau quartier » exécutant une zone d’habitation 1, il est requis ce qui suit:</w:t>
      </w:r>
    </w:p>
    <w:p w14:paraId="56942F95" w14:textId="77777777" w:rsidR="00A85628" w:rsidRDefault="00A85628" w:rsidP="00A85628">
      <w:pPr>
        <w:pStyle w:val="ListParagraph"/>
        <w:numPr>
          <w:ilvl w:val="0"/>
          <w:numId w:val="7"/>
        </w:numPr>
      </w:pPr>
      <w:r>
        <w:t>dans les parties du territoire suivantes, au moins 50% des logements sont de type maisons d’habitation unifamiliales, y compris les maisons unifamiliales avec logement intégré, soit isolées, jumelées ou groupées en bande, soit:</w:t>
      </w:r>
    </w:p>
    <w:p w14:paraId="56EAA2BA" w14:textId="77777777" w:rsidR="00A85628" w:rsidRDefault="00A85628" w:rsidP="00A85628">
      <w:pPr>
        <w:pStyle w:val="ListParagraph"/>
        <w:numPr>
          <w:ilvl w:val="1"/>
          <w:numId w:val="7"/>
        </w:numPr>
      </w:pPr>
      <w:r>
        <w:t>à Ingeldorf pour les fonds couverts par le schéma directeur « plan directeur ZAN » et</w:t>
      </w:r>
    </w:p>
    <w:p w14:paraId="5A219509" w14:textId="77777777" w:rsidR="00A85628" w:rsidRDefault="00A85628" w:rsidP="00A85628">
      <w:pPr>
        <w:pStyle w:val="ListParagraph"/>
        <w:numPr>
          <w:ilvl w:val="1"/>
          <w:numId w:val="7"/>
        </w:numPr>
      </w:pPr>
      <w:r>
        <w:t>à Erpeldange-sur-Sûre pour les fonds couverts par le PAP « in der mittelsten Gewann » (ref.17709),</w:t>
      </w:r>
    </w:p>
    <w:p w14:paraId="3C31BC47" w14:textId="538DAD49" w:rsidR="00A85628" w:rsidRDefault="00A85628" w:rsidP="00A85628">
      <w:pPr>
        <w:pStyle w:val="ListParagraph"/>
        <w:numPr>
          <w:ilvl w:val="0"/>
          <w:numId w:val="7"/>
        </w:numPr>
      </w:pPr>
      <w:r>
        <w:t>dans les localités de Burden, Erpeldange-sur-Sûre (hors PAP « in der mittelsten Gewann » ref.17709) et Ingeldorf (hors schéma directeur « plan directeur ZAN »), 100% des logements sont de type maisons d’habitation unifamiliales, y compris les maisons unifamiliales avec logement intégré, soit isolées, jumelées ou groupées en bande.</w:t>
      </w:r>
    </w:p>
    <w:p w14:paraId="5B10BF4A" w14:textId="77777777" w:rsidR="00A85628" w:rsidRDefault="00A85628" w:rsidP="00A85628">
      <w:r>
        <w:t>La surface construite brute à dédier à des fins de logement est de 90% au minimum.</w:t>
      </w:r>
    </w:p>
    <w:p w14:paraId="2C876F5F" w14:textId="42FB37B6" w:rsidR="00A85628" w:rsidRDefault="00A85628" w:rsidP="00A85628">
      <w:r>
        <w:t>Mesures transitoires:</w:t>
      </w:r>
    </w:p>
    <w:p w14:paraId="62C86228" w14:textId="1D700381" w:rsidR="00A85628" w:rsidRDefault="00A85628" w:rsidP="00A85628">
      <w:r>
        <w:t>Dans toute zone soumise à un plan d’aménagement particulier « nouveau quartier » les activités et habitations existantes, non conformes aux présentes dispositions de la zone d’habitation 1, peuvent être maintenues. Les travaux d’entretien et de rénovation des bâtiments existants sont admis.</w:t>
      </w:r>
    </w:p>
    <w:p w14:paraId="3C6A7FC8" w14:textId="46D36A37" w:rsidR="00A85628" w:rsidRDefault="00A85628" w:rsidP="00A85628">
      <w:r>
        <w:lastRenderedPageBreak/>
        <w:t>Par ailleurs sont également admis:</w:t>
      </w:r>
    </w:p>
    <w:p w14:paraId="470EA032" w14:textId="77777777" w:rsidR="00A85628" w:rsidRDefault="00A85628" w:rsidP="00A85628">
      <w:pPr>
        <w:pStyle w:val="ListParagraph"/>
        <w:numPr>
          <w:ilvl w:val="0"/>
          <w:numId w:val="8"/>
        </w:numPr>
      </w:pPr>
      <w:r>
        <w:t>Un agrandissement de la surface construite brute actuelle sous réserve de ce qui suit:</w:t>
      </w:r>
    </w:p>
    <w:p w14:paraId="2C7DE1AB" w14:textId="77777777" w:rsidR="00A85628" w:rsidRDefault="00A85628" w:rsidP="00A85628">
      <w:pPr>
        <w:pStyle w:val="ListParagraph"/>
        <w:numPr>
          <w:ilvl w:val="1"/>
          <w:numId w:val="8"/>
        </w:numPr>
      </w:pPr>
      <w:r>
        <w:t>être inférieur à 50m</w:t>
      </w:r>
      <w:r w:rsidRPr="00A85628">
        <w:rPr>
          <w:vertAlign w:val="superscript"/>
        </w:rPr>
        <w:t>2</w:t>
      </w:r>
      <w:r>
        <w:t>,</w:t>
      </w:r>
    </w:p>
    <w:p w14:paraId="4FCD92BA" w14:textId="77777777" w:rsidR="00A85628" w:rsidRDefault="00A85628" w:rsidP="00A85628">
      <w:pPr>
        <w:pStyle w:val="ListParagraph"/>
        <w:numPr>
          <w:ilvl w:val="1"/>
          <w:numId w:val="8"/>
        </w:numPr>
      </w:pPr>
      <w:r>
        <w:t>présenter un recul latéral minimal de 3m, un recul avant minimal de 6m, un recul postérieur minimal de 6m,</w:t>
      </w:r>
    </w:p>
    <w:p w14:paraId="6AF9AF20" w14:textId="77777777" w:rsidR="00A85628" w:rsidRDefault="00A85628" w:rsidP="00A85628">
      <w:pPr>
        <w:pStyle w:val="ListParagraph"/>
        <w:numPr>
          <w:ilvl w:val="1"/>
          <w:numId w:val="8"/>
        </w:numPr>
      </w:pPr>
      <w:r>
        <w:t>ne pas dépasser la hauteur du bâtiment existant.</w:t>
      </w:r>
    </w:p>
    <w:p w14:paraId="3444C3C0" w14:textId="158D5B71" w:rsidR="00A85628" w:rsidRPr="007D461A" w:rsidRDefault="00A85628" w:rsidP="00A85628">
      <w:pPr>
        <w:pStyle w:val="ListParagraph"/>
        <w:numPr>
          <w:ilvl w:val="0"/>
          <w:numId w:val="8"/>
        </w:numPr>
      </w:pPr>
      <w:r>
        <w:t>Un changement d’affectation partiel du bâtiment sous réserve qu’il reste compatible avec la zone et couvre une surface construite brute inférieure à 100m</w:t>
      </w:r>
      <w:r w:rsidRPr="00A85628">
        <w:rPr>
          <w:vertAlign w:val="superscript"/>
        </w:rPr>
        <w:t>2</w:t>
      </w:r>
      <w:r>
        <w:t>.</w:t>
      </w:r>
    </w:p>
    <w:sectPr w:rsidR="00A8562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3215007"/>
    <w:multiLevelType w:val="hybridMultilevel"/>
    <w:tmpl w:val="F0D4B42E"/>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2576EB"/>
    <w:multiLevelType w:val="hybridMultilevel"/>
    <w:tmpl w:val="DF5EC17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85628"/>
    <w:rsid w:val="00AD5B20"/>
    <w:rsid w:val="00B11E93"/>
    <w:rsid w:val="00B208F3"/>
    <w:rsid w:val="00C10C63"/>
    <w:rsid w:val="00C12BB0"/>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2022-08-05T12:59:00Z</dcterms:modified>
</cp:coreProperties>
</file>