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7594C" w14:textId="74100D4C" w:rsidR="00F26E9F" w:rsidRPr="00F26E9F" w:rsidRDefault="00F26E9F" w:rsidP="00F26E9F">
      <w:pPr>
        <w:pStyle w:val="Heading1"/>
        <w:rPr>
          <w:lang w:val="fr-FR"/>
        </w:rPr>
      </w:pPr>
      <w:r>
        <w:rPr>
          <w:lang w:val="fr-FR"/>
        </w:rPr>
        <w:t xml:space="preserve">Art. 10 </w:t>
      </w:r>
      <w:r w:rsidRPr="00F26E9F">
        <w:rPr>
          <w:lang w:val="fr-FR"/>
        </w:rPr>
        <w:t>Zone spéciale – professions créatives [SPEC-pc]</w:t>
      </w:r>
    </w:p>
    <w:p w14:paraId="0199A171" w14:textId="4B358E4F" w:rsidR="00F26E9F" w:rsidRPr="00F26E9F" w:rsidRDefault="00F26E9F" w:rsidP="00F26E9F">
      <w:pPr>
        <w:rPr>
          <w:lang w:val="fr-FR"/>
        </w:rPr>
      </w:pPr>
      <w:r w:rsidRPr="00F26E9F">
        <w:rPr>
          <w:lang w:val="fr-FR"/>
        </w:rPr>
        <w:t xml:space="preserve">La zone spéciale – </w:t>
      </w:r>
      <w:r>
        <w:rPr>
          <w:lang w:val="fr-FR"/>
        </w:rPr>
        <w:t>« </w:t>
      </w:r>
      <w:r w:rsidRPr="00F26E9F">
        <w:rPr>
          <w:lang w:val="fr-FR"/>
        </w:rPr>
        <w:t>professions créatives</w:t>
      </w:r>
      <w:r>
        <w:rPr>
          <w:lang w:val="fr-FR"/>
        </w:rPr>
        <w:t> »</w:t>
      </w:r>
      <w:r w:rsidRPr="00F26E9F">
        <w:rPr>
          <w:lang w:val="fr-FR"/>
        </w:rPr>
        <w:t xml:space="preserve"> englobe des bâtiments, infrastructures et installations en relation avec des activités créatives et cinématographiques, ainsi que des espaces libres correspondant à l’ensemble de ces fonctions.</w:t>
      </w:r>
    </w:p>
    <w:p w14:paraId="7DD31495" w14:textId="77777777" w:rsidR="00F26E9F" w:rsidRPr="00F26E9F" w:rsidRDefault="00F26E9F" w:rsidP="00F26E9F">
      <w:pPr>
        <w:rPr>
          <w:lang w:val="fr-FR"/>
        </w:rPr>
      </w:pPr>
      <w:r w:rsidRPr="00F26E9F">
        <w:rPr>
          <w:lang w:val="fr-FR"/>
        </w:rPr>
        <w:t>Y sont également admis des logements de type maison unifamiliale, des établissements d’hébergement destinés à un séjour non-permanent, des activités de commerce, des activités artisanales, des activités de loisirs, des services administratifs ou professionnels, des activités culturelles, des équipements de service public et des activités liées à des professions libérales.</w:t>
      </w:r>
    </w:p>
    <w:p w14:paraId="25C9A299" w14:textId="25B75255" w:rsidR="00F26E9F" w:rsidRPr="00F26E9F" w:rsidRDefault="00F26E9F" w:rsidP="00F26E9F">
      <w:pPr>
        <w:pStyle w:val="Heading1"/>
        <w:rPr>
          <w:lang w:val="fr-FR"/>
        </w:rPr>
      </w:pPr>
      <w:r w:rsidRPr="00F26E9F">
        <w:rPr>
          <w:lang w:val="fr-FR"/>
        </w:rPr>
        <w:t>Art. 15</w:t>
      </w:r>
      <w:r>
        <w:rPr>
          <w:lang w:val="fr-FR"/>
        </w:rPr>
        <w:t xml:space="preserve"> </w:t>
      </w:r>
      <w:r w:rsidRPr="00F26E9F">
        <w:rPr>
          <w:lang w:val="fr-FR"/>
        </w:rPr>
        <w:t>Règles applicables à toutes les zones</w:t>
      </w:r>
    </w:p>
    <w:p w14:paraId="436FA05F" w14:textId="6EBEC650" w:rsidR="00F26E9F" w:rsidRPr="00F26E9F" w:rsidRDefault="00F26E9F" w:rsidP="00F26E9F">
      <w:pPr>
        <w:pStyle w:val="ListParagraph"/>
        <w:numPr>
          <w:ilvl w:val="0"/>
          <w:numId w:val="8"/>
        </w:numPr>
        <w:rPr>
          <w:lang w:val="fr-FR"/>
        </w:rPr>
      </w:pPr>
      <w:r w:rsidRPr="00F26E9F">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2C683FB8" w14:textId="77777777" w:rsidR="00F26E9F" w:rsidRPr="00F26E9F" w:rsidRDefault="00F26E9F" w:rsidP="00F26E9F">
      <w:pPr>
        <w:ind w:left="720"/>
        <w:rPr>
          <w:lang w:val="fr-FR"/>
        </w:rPr>
      </w:pPr>
      <w:r w:rsidRPr="00F26E9F">
        <w:rPr>
          <w:lang w:val="fr-FR"/>
        </w:rPr>
        <w:t>Les autorisations de constructions délivrées avant l’entrée en vigueur de la présente partie écrite peuvent être prorogées.</w:t>
      </w:r>
    </w:p>
    <w:p w14:paraId="38FDEE07" w14:textId="6D4FB746" w:rsidR="006605E2" w:rsidRPr="00F26E9F" w:rsidRDefault="00F26E9F" w:rsidP="00F26E9F">
      <w:pPr>
        <w:pStyle w:val="ListParagraph"/>
        <w:numPr>
          <w:ilvl w:val="0"/>
          <w:numId w:val="8"/>
        </w:numPr>
        <w:rPr>
          <w:lang w:val="fr-FR"/>
        </w:rPr>
      </w:pPr>
      <w:r w:rsidRPr="00F26E9F">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bookmarkStart w:id="0" w:name="_GoBack"/>
      <w:bookmarkEnd w:id="0"/>
    </w:p>
    <w:sectPr w:rsidR="006605E2" w:rsidRPr="00F26E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60BD"/>
    <w:multiLevelType w:val="hybridMultilevel"/>
    <w:tmpl w:val="0B44B08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CA2E42"/>
    <w:multiLevelType w:val="hybridMultilevel"/>
    <w:tmpl w:val="58504A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26E9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2021-10-18T09:16:00Z</dcterms:modified>
</cp:coreProperties>
</file>