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D6801" w14:textId="77B6A8B8" w:rsidR="000E470E" w:rsidRPr="000E470E" w:rsidRDefault="000E470E" w:rsidP="000E470E">
      <w:pPr>
        <w:pStyle w:val="Title"/>
      </w:pPr>
      <w:r>
        <w:t xml:space="preserve">Indications complémentaires: </w:t>
      </w:r>
      <w:r w:rsidRPr="000E470E">
        <w:t>Protection de la nature et des ressources naturelles</w:t>
      </w:r>
    </w:p>
    <w:p w14:paraId="4D4A0B55" w14:textId="2BF287CE" w:rsidR="00675B9E" w:rsidRPr="00675B9E" w:rsidRDefault="00675B9E" w:rsidP="00675B9E">
      <w:pPr>
        <w:rPr>
          <w:b/>
          <w:u w:val="single"/>
          <w:lang w:val="fr-FR"/>
        </w:rPr>
      </w:pPr>
      <w:r w:rsidRPr="00675B9E">
        <w:rPr>
          <w:b/>
          <w:u w:val="single"/>
          <w:lang w:val="fr-FR"/>
        </w:rPr>
        <w:t>Habitats d’espèces protégée</w:t>
      </w:r>
      <w:r w:rsidRPr="00675B9E">
        <w:rPr>
          <w:b/>
          <w:u w:val="single"/>
          <w:lang w:val="fr-FR"/>
        </w:rPr>
        <w:t>s</w:t>
      </w:r>
    </w:p>
    <w:p w14:paraId="2CA1A588" w14:textId="77777777" w:rsidR="00675B9E" w:rsidRPr="00675B9E" w:rsidRDefault="00675B9E" w:rsidP="00675B9E">
      <w:pPr>
        <w:ind w:left="720"/>
        <w:rPr>
          <w:lang w:val="fr-FR"/>
        </w:rPr>
      </w:pPr>
      <w:r w:rsidRPr="00675B9E">
        <w:rPr>
          <w:lang w:val="fr-FR"/>
        </w:rPr>
        <w:t>Les habitats d’espèces protégées, en vertu de l’article 17 de la loi du 18 juillet 2018 concernant la protection de la nature et des ressources naturelles, sont représentés à titre indicatif et non exhaustif sur la partie graphique du PAG.</w:t>
      </w:r>
    </w:p>
    <w:p w14:paraId="50580A3A" w14:textId="2B231F01" w:rsidR="00675B9E" w:rsidRPr="00675B9E" w:rsidRDefault="00675B9E" w:rsidP="00675B9E">
      <w:pPr>
        <w:rPr>
          <w:b/>
          <w:u w:val="single"/>
          <w:lang w:val="fr-FR"/>
        </w:rPr>
      </w:pPr>
      <w:r w:rsidRPr="00675B9E">
        <w:rPr>
          <w:b/>
          <w:u w:val="single"/>
          <w:lang w:val="fr-FR"/>
        </w:rPr>
        <w:t>Sites de reproduction et aires de repos d’</w:t>
      </w:r>
      <w:r w:rsidRPr="00675B9E">
        <w:rPr>
          <w:b/>
          <w:u w:val="single"/>
          <w:lang w:val="fr-FR"/>
        </w:rPr>
        <w:t>espèces intégralement protégées</w:t>
      </w:r>
    </w:p>
    <w:p w14:paraId="38FDEE07" w14:textId="5C8D3945" w:rsidR="006605E2" w:rsidRPr="006605E2" w:rsidRDefault="00675B9E" w:rsidP="00675B9E">
      <w:pPr>
        <w:ind w:left="720"/>
        <w:rPr>
          <w:lang w:val="fr-FR"/>
        </w:rPr>
      </w:pPr>
      <w:r w:rsidRPr="00675B9E">
        <w:rPr>
          <w:lang w:val="fr-FR"/>
        </w:rPr>
        <w:t xml:space="preserve">Les sites de reproduction et aires de repos d’espèces intégralement protégées, en vertu de l’article 21 de la loi du 18 juillet </w:t>
      </w:r>
      <w:bookmarkStart w:id="0" w:name="_GoBack"/>
      <w:bookmarkEnd w:id="0"/>
      <w:r w:rsidRPr="00675B9E">
        <w:rPr>
          <w:lang w:val="fr-FR"/>
        </w:rPr>
        <w:t>2018 concernant la protection de la nature et des ressources naturelles, sont représentés à titre indicatif et non exhaustif sur la partie graphique du PAG.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470E"/>
    <w:rsid w:val="00387019"/>
    <w:rsid w:val="0039622D"/>
    <w:rsid w:val="00397462"/>
    <w:rsid w:val="003A681A"/>
    <w:rsid w:val="005D1D9B"/>
    <w:rsid w:val="006605E2"/>
    <w:rsid w:val="006653E2"/>
    <w:rsid w:val="00675B9E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2021-10-19T05:00:00Z</dcterms:modified>
</cp:coreProperties>
</file>