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3BFBC" w14:textId="32AAA399" w:rsidR="004A577F" w:rsidRPr="004A577F" w:rsidRDefault="004A577F" w:rsidP="004A577F">
      <w:pPr>
        <w:pStyle w:val="Heading1"/>
        <w:rPr>
          <w:lang w:val="fr-FR"/>
        </w:rPr>
      </w:pPr>
      <w:r>
        <w:rPr>
          <w:lang w:val="fr-FR"/>
        </w:rPr>
        <w:t xml:space="preserve">Art. 11 </w:t>
      </w:r>
      <w:r w:rsidRPr="004A577F">
        <w:rPr>
          <w:lang w:val="fr-FR"/>
        </w:rPr>
        <w:t xml:space="preserve">PAP QE – Zone </w:t>
      </w:r>
      <w:proofErr w:type="spellStart"/>
      <w:r w:rsidRPr="004A577F">
        <w:rPr>
          <w:lang w:val="fr-FR"/>
        </w:rPr>
        <w:t>speciale</w:t>
      </w:r>
      <w:proofErr w:type="spellEnd"/>
      <w:r w:rsidRPr="004A577F">
        <w:rPr>
          <w:lang w:val="fr-FR"/>
        </w:rPr>
        <w:t xml:space="preserve"> – chemin de fer [</w:t>
      </w:r>
      <w:proofErr w:type="spellStart"/>
      <w:r w:rsidRPr="004A577F">
        <w:rPr>
          <w:lang w:val="fr-FR"/>
        </w:rPr>
        <w:t>spec-cf</w:t>
      </w:r>
      <w:proofErr w:type="spellEnd"/>
      <w:r w:rsidRPr="004A577F">
        <w:rPr>
          <w:lang w:val="fr-FR"/>
        </w:rPr>
        <w:t>]</w:t>
      </w:r>
    </w:p>
    <w:p w14:paraId="7D6F6D67" w14:textId="2661097D" w:rsidR="004A577F" w:rsidRPr="004A577F" w:rsidRDefault="004A577F" w:rsidP="004A577F">
      <w:pPr>
        <w:pStyle w:val="Heading2"/>
        <w:rPr>
          <w:lang w:val="fr-FR"/>
        </w:rPr>
      </w:pPr>
      <w:r>
        <w:rPr>
          <w:lang w:val="fr-FR"/>
        </w:rPr>
        <w:t xml:space="preserve">Art. 11.1 </w:t>
      </w:r>
      <w:r w:rsidRPr="004A577F">
        <w:rPr>
          <w:lang w:val="fr-FR"/>
        </w:rPr>
        <w:t>Affectation</w:t>
      </w:r>
    </w:p>
    <w:p w14:paraId="36C50E04" w14:textId="13175D6A" w:rsidR="004A577F" w:rsidRPr="004A577F" w:rsidRDefault="004A577F" w:rsidP="004A577F">
      <w:pPr>
        <w:pStyle w:val="ListParagraph"/>
        <w:numPr>
          <w:ilvl w:val="0"/>
          <w:numId w:val="8"/>
        </w:numPr>
        <w:rPr>
          <w:lang w:val="fr-FR"/>
        </w:rPr>
      </w:pPr>
      <w:r w:rsidRPr="004A577F">
        <w:rPr>
          <w:lang w:val="fr-FR"/>
        </w:rPr>
        <w:t>Le PAP QE de la zone spéciale – chemin de fer est destiné à recevoir des bâtiments et aménagements en relation avec le fonctionnement du réseau ferroviaire. L’aménagement d’emplacements de stationnement sous forme de parking à ciel ouvert et / ou parking à étages y est également admis.</w:t>
      </w:r>
    </w:p>
    <w:p w14:paraId="40B78433" w14:textId="4D6CA319" w:rsidR="004A577F" w:rsidRPr="004A577F" w:rsidRDefault="004A577F" w:rsidP="004A577F">
      <w:pPr>
        <w:pStyle w:val="ListParagraph"/>
        <w:numPr>
          <w:ilvl w:val="0"/>
          <w:numId w:val="8"/>
        </w:numPr>
        <w:rPr>
          <w:lang w:val="fr-FR"/>
        </w:rPr>
      </w:pPr>
      <w:r w:rsidRPr="004A577F">
        <w:rPr>
          <w:lang w:val="fr-FR"/>
        </w:rPr>
        <w:t>Tous types de logement, y inclus les logements de service, sont interdits.</w:t>
      </w:r>
    </w:p>
    <w:p w14:paraId="5B575CB6" w14:textId="43A33F46" w:rsidR="004A577F" w:rsidRPr="004A577F" w:rsidRDefault="004A577F" w:rsidP="004A577F">
      <w:pPr>
        <w:pStyle w:val="Heading2"/>
        <w:rPr>
          <w:lang w:val="fr-FR"/>
        </w:rPr>
      </w:pPr>
      <w:r>
        <w:rPr>
          <w:lang w:val="fr-FR"/>
        </w:rPr>
        <w:t xml:space="preserve">Art. 11.2 </w:t>
      </w:r>
      <w:r w:rsidRPr="004A577F">
        <w:rPr>
          <w:lang w:val="fr-FR"/>
        </w:rPr>
        <w:t>Implantation</w:t>
      </w:r>
    </w:p>
    <w:p w14:paraId="418C9732" w14:textId="77777777" w:rsidR="004A577F" w:rsidRPr="004A577F" w:rsidRDefault="004A577F" w:rsidP="004A577F">
      <w:pPr>
        <w:rPr>
          <w:lang w:val="fr-FR"/>
        </w:rPr>
      </w:pPr>
      <w:r w:rsidRPr="004A577F">
        <w:rPr>
          <w:lang w:val="fr-FR"/>
        </w:rPr>
        <w:t>Les constructions peuvent être isolées, jumelées ou groupées en bande.</w:t>
      </w:r>
    </w:p>
    <w:p w14:paraId="49913447" w14:textId="2B161507" w:rsidR="004A577F" w:rsidRPr="004A577F" w:rsidRDefault="004A577F" w:rsidP="004A577F">
      <w:pPr>
        <w:pStyle w:val="Heading2"/>
        <w:rPr>
          <w:lang w:val="fr-FR"/>
        </w:rPr>
      </w:pPr>
      <w:r>
        <w:rPr>
          <w:lang w:val="fr-FR"/>
        </w:rPr>
        <w:t xml:space="preserve">Art. 11.3 </w:t>
      </w:r>
      <w:r w:rsidRPr="004A577F">
        <w:rPr>
          <w:lang w:val="fr-FR"/>
        </w:rPr>
        <w:t>Marges de reculement</w:t>
      </w:r>
    </w:p>
    <w:p w14:paraId="628F5CD6" w14:textId="4943AD61" w:rsidR="004A577F" w:rsidRPr="004A577F" w:rsidRDefault="004A577F" w:rsidP="004A577F">
      <w:pPr>
        <w:rPr>
          <w:lang w:val="fr-FR"/>
        </w:rPr>
      </w:pPr>
      <w:r w:rsidRPr="004A577F">
        <w:rPr>
          <w:lang w:val="fr-FR"/>
        </w:rPr>
        <w:t>Les marges de reculement sont</w:t>
      </w:r>
      <w:r>
        <w:rPr>
          <w:lang w:val="fr-FR"/>
        </w:rPr>
        <w:t xml:space="preserve"> définies comme suit</w:t>
      </w:r>
      <w:r w:rsidRPr="004A577F">
        <w:rPr>
          <w:lang w:val="fr-FR"/>
        </w:rPr>
        <w:t>:</w:t>
      </w:r>
    </w:p>
    <w:p w14:paraId="0C5EDA08" w14:textId="3261306C" w:rsidR="004A577F" w:rsidRDefault="004A577F" w:rsidP="004A577F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A577F">
        <w:rPr>
          <w:lang w:val="fr-FR"/>
        </w:rPr>
        <w:t>recul</w:t>
      </w:r>
      <w:proofErr w:type="gramEnd"/>
      <w:r>
        <w:rPr>
          <w:lang w:val="fr-FR"/>
        </w:rPr>
        <w:t xml:space="preserve"> avant: 5,00 mètres au minimum</w:t>
      </w:r>
      <w:r w:rsidRPr="004A577F">
        <w:rPr>
          <w:lang w:val="fr-FR"/>
        </w:rPr>
        <w:t>;</w:t>
      </w:r>
    </w:p>
    <w:p w14:paraId="42D03492" w14:textId="60213D0F" w:rsidR="004A577F" w:rsidRDefault="004A577F" w:rsidP="004A577F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A577F">
        <w:rPr>
          <w:lang w:val="fr-FR"/>
        </w:rPr>
        <w:t>recul</w:t>
      </w:r>
      <w:proofErr w:type="gramEnd"/>
      <w:r w:rsidRPr="004A577F">
        <w:rPr>
          <w:lang w:val="fr-FR"/>
        </w:rPr>
        <w:t xml:space="preserve"> l</w:t>
      </w:r>
      <w:r>
        <w:rPr>
          <w:lang w:val="fr-FR"/>
        </w:rPr>
        <w:t>atéral: 3,00 mètres au minimum</w:t>
      </w:r>
      <w:r w:rsidRPr="004A577F">
        <w:rPr>
          <w:lang w:val="fr-FR"/>
        </w:rPr>
        <w:t>;</w:t>
      </w:r>
    </w:p>
    <w:p w14:paraId="04B2A6CB" w14:textId="372F02BE" w:rsidR="004A577F" w:rsidRPr="004A577F" w:rsidRDefault="004A577F" w:rsidP="004A577F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>
        <w:rPr>
          <w:lang w:val="fr-FR"/>
        </w:rPr>
        <w:t>recul</w:t>
      </w:r>
      <w:proofErr w:type="gramEnd"/>
      <w:r>
        <w:rPr>
          <w:lang w:val="fr-FR"/>
        </w:rPr>
        <w:t xml:space="preserve"> arrière</w:t>
      </w:r>
      <w:r w:rsidRPr="004A577F">
        <w:rPr>
          <w:lang w:val="fr-FR"/>
        </w:rPr>
        <w:t>: 5,00 mètres au minimum.</w:t>
      </w:r>
    </w:p>
    <w:p w14:paraId="54B55A57" w14:textId="1F3B68EE" w:rsidR="004A577F" w:rsidRPr="004A577F" w:rsidRDefault="004A577F" w:rsidP="004A577F">
      <w:pPr>
        <w:rPr>
          <w:lang w:val="fr-FR"/>
        </w:rPr>
      </w:pPr>
      <w:r w:rsidRPr="004A577F">
        <w:rPr>
          <w:lang w:val="fr-FR"/>
        </w:rPr>
        <w:t>Les marges de reculement sont mesurées selon</w:t>
      </w:r>
      <w:r>
        <w:rPr>
          <w:lang w:val="fr-FR"/>
        </w:rPr>
        <w:t xml:space="preserve"> les dispositions de l’Art. 36.</w:t>
      </w:r>
    </w:p>
    <w:p w14:paraId="4C5795F8" w14:textId="7598EA17" w:rsidR="004A577F" w:rsidRPr="004A577F" w:rsidRDefault="004A577F" w:rsidP="004A577F">
      <w:pPr>
        <w:pStyle w:val="Heading2"/>
        <w:rPr>
          <w:lang w:val="fr-FR"/>
        </w:rPr>
      </w:pPr>
      <w:r>
        <w:rPr>
          <w:lang w:val="fr-FR"/>
        </w:rPr>
        <w:t xml:space="preserve">Art. 11.4 </w:t>
      </w:r>
      <w:r w:rsidRPr="004A577F">
        <w:rPr>
          <w:lang w:val="fr-FR"/>
        </w:rPr>
        <w:t>Gabarit</w:t>
      </w:r>
    </w:p>
    <w:p w14:paraId="5721272E" w14:textId="734AEB31" w:rsidR="004A577F" w:rsidRPr="004A577F" w:rsidRDefault="004A577F" w:rsidP="004A577F">
      <w:pPr>
        <w:pStyle w:val="ListParagraph"/>
        <w:numPr>
          <w:ilvl w:val="0"/>
          <w:numId w:val="11"/>
        </w:numPr>
        <w:rPr>
          <w:lang w:val="fr-FR"/>
        </w:rPr>
      </w:pPr>
      <w:r w:rsidRPr="004A577F">
        <w:rPr>
          <w:lang w:val="fr-FR"/>
        </w:rPr>
        <w:t>La profondeur maximale des bâtiments est définie par la surface résultante des marges de reculement sur les limites de propriété.</w:t>
      </w:r>
    </w:p>
    <w:p w14:paraId="2DE8F29E" w14:textId="5C765CBF" w:rsidR="004A577F" w:rsidRPr="004A577F" w:rsidRDefault="004A577F" w:rsidP="004A577F">
      <w:pPr>
        <w:pStyle w:val="ListParagraph"/>
        <w:numPr>
          <w:ilvl w:val="0"/>
          <w:numId w:val="11"/>
        </w:numPr>
        <w:rPr>
          <w:lang w:val="fr-FR"/>
        </w:rPr>
      </w:pPr>
      <w:r w:rsidRPr="004A577F">
        <w:rPr>
          <w:lang w:val="fr-FR"/>
        </w:rPr>
        <w:t>La hauteur maximale des constructions est de 7,00 mètres. Les hauteurs sont mesurées par rapport au terrain naturel existant.</w:t>
      </w:r>
    </w:p>
    <w:p w14:paraId="5CB0683F" w14:textId="3CB5EB03" w:rsidR="004A577F" w:rsidRPr="004A577F" w:rsidRDefault="004A577F" w:rsidP="004A577F">
      <w:pPr>
        <w:pStyle w:val="ListParagraph"/>
        <w:numPr>
          <w:ilvl w:val="0"/>
          <w:numId w:val="11"/>
        </w:numPr>
        <w:rPr>
          <w:lang w:val="fr-FR"/>
        </w:rPr>
      </w:pPr>
      <w:r w:rsidRPr="004A577F">
        <w:rPr>
          <w:lang w:val="fr-FR"/>
        </w:rPr>
        <w:t>Le bourgmestre peut autoriser une augmentation de la hauteur pour des constructions spéciales et des équipements techniques.</w:t>
      </w:r>
    </w:p>
    <w:p w14:paraId="769C1259" w14:textId="2AEDF016" w:rsidR="004A577F" w:rsidRPr="004A577F" w:rsidRDefault="004A577F" w:rsidP="004A577F">
      <w:pPr>
        <w:pStyle w:val="ListParagraph"/>
        <w:numPr>
          <w:ilvl w:val="0"/>
          <w:numId w:val="11"/>
        </w:numPr>
        <w:rPr>
          <w:lang w:val="fr-FR"/>
        </w:rPr>
      </w:pPr>
      <w:r w:rsidRPr="004A577F">
        <w:rPr>
          <w:lang w:val="fr-FR"/>
        </w:rPr>
        <w:t>Les bâtiments ont deux niveaux hors-sol au maximum.</w:t>
      </w:r>
    </w:p>
    <w:p w14:paraId="38FDEE07" w14:textId="278055D3" w:rsidR="006605E2" w:rsidRPr="004A577F" w:rsidRDefault="004A577F" w:rsidP="00732511">
      <w:pPr>
        <w:pStyle w:val="ListParagraph"/>
        <w:numPr>
          <w:ilvl w:val="0"/>
          <w:numId w:val="11"/>
        </w:numPr>
        <w:rPr>
          <w:lang w:val="fr-FR"/>
        </w:rPr>
      </w:pPr>
      <w:r w:rsidRPr="004A577F">
        <w:rPr>
          <w:lang w:val="fr-FR"/>
        </w:rPr>
        <w:t>La forme de la toiture est libre.</w:t>
      </w:r>
      <w:bookmarkStart w:id="0" w:name="_GoBack"/>
      <w:bookmarkEnd w:id="0"/>
    </w:p>
    <w:sectPr w:rsidR="006605E2" w:rsidRPr="004A57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5506"/>
    <w:multiLevelType w:val="hybridMultilevel"/>
    <w:tmpl w:val="A96AE556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9313A"/>
    <w:multiLevelType w:val="hybridMultilevel"/>
    <w:tmpl w:val="8858FA82"/>
    <w:lvl w:ilvl="0" w:tplc="1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D1CBB"/>
    <w:multiLevelType w:val="hybridMultilevel"/>
    <w:tmpl w:val="4D60CFD4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A28D2"/>
    <w:multiLevelType w:val="hybridMultilevel"/>
    <w:tmpl w:val="6E34252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42093"/>
    <w:multiLevelType w:val="hybridMultilevel"/>
    <w:tmpl w:val="E05CAD76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2"/>
  </w:num>
  <w:num w:numId="5">
    <w:abstractNumId w:val="3"/>
  </w:num>
  <w:num w:numId="6">
    <w:abstractNumId w:val="5"/>
  </w:num>
  <w:num w:numId="7">
    <w:abstractNumId w:val="10"/>
  </w:num>
  <w:num w:numId="8">
    <w:abstractNumId w:val="0"/>
  </w:num>
  <w:num w:numId="9">
    <w:abstractNumId w:val="6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A577F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2021-10-19T12:43:00Z</dcterms:modified>
</cp:coreProperties>
</file>