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D5400" w14:textId="788D3D97" w:rsidR="00F86A2C" w:rsidRPr="00F86A2C" w:rsidRDefault="00F86A2C" w:rsidP="00F86A2C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F86A2C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</w:p>
    <w:p w14:paraId="0E401C60" w14:textId="038364DA" w:rsidR="00F86A2C" w:rsidRPr="00F86A2C" w:rsidRDefault="00F86A2C" w:rsidP="00F86A2C">
      <w:pPr>
        <w:rPr>
          <w:lang w:val="fr-FR"/>
        </w:rPr>
      </w:pPr>
      <w:r w:rsidRPr="00F86A2C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  <w:r w:rsidRPr="00F86A2C">
        <w:rPr>
          <w:lang w:val="fr-FR"/>
        </w:rPr>
        <w:t xml:space="preserve"> comprennent des terrains situés dans les zones</w:t>
      </w:r>
      <w:r>
        <w:rPr>
          <w:lang w:val="fr-FR"/>
        </w:rPr>
        <w:t xml:space="preserve"> </w:t>
      </w:r>
      <w:r w:rsidRPr="00F86A2C">
        <w:rPr>
          <w:lang w:val="fr-FR"/>
        </w:rPr>
        <w:t>urbanisées, les zones destinées à être urbanisées ou dans les zones vertes. Des prescriptions</w:t>
      </w:r>
      <w:r>
        <w:rPr>
          <w:lang w:val="fr-FR"/>
        </w:rPr>
        <w:t xml:space="preserve"> </w:t>
      </w:r>
      <w:r w:rsidRPr="00F86A2C">
        <w:rPr>
          <w:lang w:val="fr-FR"/>
        </w:rPr>
        <w:t>spécifiques sont définies pour ces zones ci-après, aux fins d’assurer la sauvegarde de la qualité</w:t>
      </w:r>
      <w:r>
        <w:rPr>
          <w:lang w:val="fr-FR"/>
        </w:rPr>
        <w:t xml:space="preserve"> </w:t>
      </w:r>
      <w:r w:rsidRPr="00F86A2C">
        <w:rPr>
          <w:lang w:val="fr-FR"/>
        </w:rPr>
        <w:t>urbanistique, ainsi que de l’environnement naturel et du paysage d’une certaine partie du</w:t>
      </w:r>
      <w:r>
        <w:rPr>
          <w:lang w:val="fr-FR"/>
        </w:rPr>
        <w:t xml:space="preserve"> </w:t>
      </w:r>
      <w:r w:rsidRPr="00F86A2C">
        <w:rPr>
          <w:lang w:val="fr-FR"/>
        </w:rPr>
        <w:t>territoire communal.</w:t>
      </w:r>
    </w:p>
    <w:p w14:paraId="38FDEE07" w14:textId="35C2912B" w:rsidR="006605E2" w:rsidRDefault="00F86A2C" w:rsidP="00F86A2C">
      <w:pPr>
        <w:rPr>
          <w:lang w:val="fr-FR"/>
        </w:rPr>
      </w:pPr>
      <w:r>
        <w:rPr>
          <w:lang w:val="fr-FR"/>
        </w:rPr>
        <w:t>On distingue</w:t>
      </w:r>
      <w:r w:rsidRPr="00F86A2C">
        <w:rPr>
          <w:lang w:val="fr-FR"/>
        </w:rPr>
        <w:t>:</w:t>
      </w:r>
    </w:p>
    <w:p w14:paraId="353CB1B2" w14:textId="77777777" w:rsidR="001B3FD8" w:rsidRPr="001B3FD8" w:rsidRDefault="001B3FD8" w:rsidP="001B3FD8">
      <w:pPr>
        <w:pStyle w:val="ListParagraph"/>
        <w:numPr>
          <w:ilvl w:val="0"/>
          <w:numId w:val="7"/>
        </w:numPr>
        <w:rPr>
          <w:b/>
          <w:u w:val="single"/>
          <w:lang w:val="fr-FR"/>
        </w:rPr>
      </w:pPr>
      <w:r w:rsidRPr="001B3FD8">
        <w:rPr>
          <w:b/>
          <w:u w:val="single"/>
          <w:lang w:val="fr-FR"/>
        </w:rPr>
        <w:t>SU 02 Eléments naturels et constructifs à préserver</w:t>
      </w:r>
    </w:p>
    <w:p w14:paraId="0447FAC9" w14:textId="1FBB8EFB" w:rsidR="001B3FD8" w:rsidRPr="006605E2" w:rsidRDefault="001B3FD8" w:rsidP="001B3FD8">
      <w:pPr>
        <w:ind w:left="720"/>
        <w:rPr>
          <w:lang w:val="fr-FR"/>
        </w:rPr>
      </w:pPr>
      <w:bookmarkStart w:id="0" w:name="_GoBack"/>
      <w:bookmarkEnd w:id="0"/>
      <w:r w:rsidRPr="001B3FD8">
        <w:rPr>
          <w:lang w:val="fr-FR"/>
        </w:rPr>
        <w:t xml:space="preserve">La zone de servitude urbanisation type </w:t>
      </w:r>
      <w:r>
        <w:rPr>
          <w:lang w:val="fr-FR"/>
        </w:rPr>
        <w:t>« </w:t>
      </w:r>
      <w:r w:rsidRPr="001B3FD8">
        <w:rPr>
          <w:lang w:val="fr-FR"/>
        </w:rPr>
        <w:t>Eléments naturels et constructifs à préserver</w:t>
      </w:r>
      <w:r>
        <w:rPr>
          <w:lang w:val="fr-FR"/>
        </w:rPr>
        <w:t> »</w:t>
      </w:r>
      <w:r w:rsidRPr="001B3FD8">
        <w:rPr>
          <w:lang w:val="fr-FR"/>
        </w:rPr>
        <w:t xml:space="preserve"> vise</w:t>
      </w:r>
      <w:r>
        <w:rPr>
          <w:lang w:val="fr-FR"/>
        </w:rPr>
        <w:t xml:space="preserve"> </w:t>
      </w:r>
      <w:r w:rsidRPr="001B3FD8">
        <w:rPr>
          <w:lang w:val="fr-FR"/>
        </w:rPr>
        <w:t>à maintenir et protéger des biotopes linéaires existants. Une distance de minimum 5,00</w:t>
      </w:r>
      <w:r>
        <w:rPr>
          <w:lang w:val="fr-FR"/>
        </w:rPr>
        <w:t xml:space="preserve"> </w:t>
      </w:r>
      <w:r w:rsidRPr="001B3FD8">
        <w:rPr>
          <w:lang w:val="fr-FR"/>
        </w:rPr>
        <w:t>mètres est à respecter entre ces biotopes et la construction. Le concept d’aménagement</w:t>
      </w:r>
      <w:r>
        <w:rPr>
          <w:lang w:val="fr-FR"/>
        </w:rPr>
        <w:t xml:space="preserve"> </w:t>
      </w:r>
      <w:r w:rsidRPr="001B3FD8">
        <w:rPr>
          <w:lang w:val="fr-FR"/>
        </w:rPr>
        <w:t>et/ou le lotissement doit préciser la délimitation exacte, les mesures de conservation,</w:t>
      </w:r>
      <w:r>
        <w:rPr>
          <w:lang w:val="fr-FR"/>
        </w:rPr>
        <w:t xml:space="preserve"> </w:t>
      </w:r>
      <w:r w:rsidRPr="001B3FD8">
        <w:rPr>
          <w:lang w:val="fr-FR"/>
        </w:rPr>
        <w:t>d’entretien et de remplacement, le cas échéant, des biotopes à préserver. L’aménagement</w:t>
      </w:r>
      <w:r>
        <w:rPr>
          <w:lang w:val="fr-FR"/>
        </w:rPr>
        <w:t xml:space="preserve"> </w:t>
      </w:r>
      <w:r w:rsidRPr="001B3FD8">
        <w:rPr>
          <w:lang w:val="fr-FR"/>
        </w:rPr>
        <w:t xml:space="preserve">ponctuel d’une voirie </w:t>
      </w:r>
      <w:proofErr w:type="spellStart"/>
      <w:r w:rsidRPr="001B3FD8">
        <w:rPr>
          <w:lang w:val="fr-FR"/>
        </w:rPr>
        <w:t>traversante</w:t>
      </w:r>
      <w:proofErr w:type="spellEnd"/>
      <w:r w:rsidRPr="001B3FD8">
        <w:rPr>
          <w:lang w:val="fr-FR"/>
        </w:rPr>
        <w:t xml:space="preserve"> comprenant les infrastructures y relatives afin de relier des</w:t>
      </w:r>
      <w:r>
        <w:rPr>
          <w:lang w:val="fr-FR"/>
        </w:rPr>
        <w:t xml:space="preserve"> </w:t>
      </w:r>
      <w:r w:rsidRPr="001B3FD8">
        <w:rPr>
          <w:lang w:val="fr-FR"/>
        </w:rPr>
        <w:t>voiries situées de part et d’autre de la servitude ou de permettre la viabilisation d’un terrain</w:t>
      </w:r>
      <w:r>
        <w:rPr>
          <w:lang w:val="fr-FR"/>
        </w:rPr>
        <w:t xml:space="preserve"> </w:t>
      </w:r>
      <w:r w:rsidRPr="001B3FD8">
        <w:rPr>
          <w:lang w:val="fr-FR"/>
        </w:rPr>
        <w:t>est autorisé en limitant l’ouverture à maximum 8 ml. Sa localisation doit être déterminée</w:t>
      </w:r>
      <w:r>
        <w:rPr>
          <w:lang w:val="fr-FR"/>
        </w:rPr>
        <w:t xml:space="preserve"> </w:t>
      </w:r>
      <w:r w:rsidRPr="001B3FD8">
        <w:rPr>
          <w:lang w:val="fr-FR"/>
        </w:rPr>
        <w:t>après la réalisation d’un inventaire de la végétation existante.</w:t>
      </w:r>
    </w:p>
    <w:sectPr w:rsidR="001B3FD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84BD4"/>
    <w:multiLevelType w:val="hybridMultilevel"/>
    <w:tmpl w:val="A17A47E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B3FD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86A2C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2021-09-15T13:14:00Z</dcterms:modified>
</cp:coreProperties>
</file>