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4FA91" w14:textId="6DDD12C2" w:rsidR="00E170E1" w:rsidRDefault="00E170E1" w:rsidP="00E170E1">
      <w:pPr>
        <w:pStyle w:val="Heading1"/>
      </w:pPr>
      <w:r>
        <w:t>Art. 8 Emplacements de stationnement</w:t>
      </w:r>
    </w:p>
    <w:p w14:paraId="338E675F" w14:textId="72FDCF41" w:rsidR="00E170E1" w:rsidRDefault="00E170E1" w:rsidP="00E170E1">
      <w:r>
        <w:t>Pour chaque logement doivent être aménagées un certain nombre de places de stationnement</w:t>
      </w:r>
      <w:r>
        <w:t xml:space="preserve"> </w:t>
      </w:r>
      <w:r>
        <w:t xml:space="preserve">pour les voitures, sous forme de garages, </w:t>
      </w:r>
      <w:proofErr w:type="spellStart"/>
      <w:r>
        <w:t>carport</w:t>
      </w:r>
      <w:proofErr w:type="spellEnd"/>
      <w:r>
        <w:t xml:space="preserve"> ou de places de parking à ciel ouvert</w:t>
      </w:r>
      <w:r>
        <w:t xml:space="preserve"> </w:t>
      </w:r>
      <w:r>
        <w:t>spécialement affectées à cet effet.</w:t>
      </w:r>
    </w:p>
    <w:p w14:paraId="792072D0" w14:textId="6CE54720" w:rsidR="00E170E1" w:rsidRDefault="00E170E1" w:rsidP="00E170E1">
      <w:r>
        <w:t>Le nombre minimal de places de stationnement par unité d’h</w:t>
      </w:r>
      <w:r>
        <w:t>abitation est défini comme suit</w:t>
      </w:r>
      <w:r>
        <w:t>:</w:t>
      </w:r>
    </w:p>
    <w:p w14:paraId="7AD44884" w14:textId="77777777" w:rsidR="00E170E1" w:rsidRDefault="00E170E1" w:rsidP="00E170E1">
      <w:pPr>
        <w:pStyle w:val="ListParagraph"/>
        <w:numPr>
          <w:ilvl w:val="0"/>
          <w:numId w:val="7"/>
        </w:numPr>
      </w:pPr>
      <w:r>
        <w:t>2 emplacements par maison unifamiliale, ou par unité de logement d’une surface</w:t>
      </w:r>
      <w:r>
        <w:t xml:space="preserve"> </w:t>
      </w:r>
      <w:r>
        <w:t>brute construite supérieure à 70 m</w:t>
      </w:r>
      <w:r w:rsidRPr="00E170E1">
        <w:rPr>
          <w:vertAlign w:val="superscript"/>
        </w:rPr>
        <w:t>2</w:t>
      </w:r>
      <w:r>
        <w:t xml:space="preserve"> pour les maisons plurifamiliales.</w:t>
      </w:r>
    </w:p>
    <w:p w14:paraId="38FDEE07" w14:textId="6C0C9FF8" w:rsidR="006605E2" w:rsidRDefault="00E170E1" w:rsidP="00424359">
      <w:pPr>
        <w:pStyle w:val="ListParagraph"/>
        <w:numPr>
          <w:ilvl w:val="0"/>
          <w:numId w:val="7"/>
        </w:numPr>
      </w:pPr>
      <w:r>
        <w:t>1 emplacement par unité de logement d’une surface construite brute inférieure à 70</w:t>
      </w:r>
      <w:r>
        <w:t xml:space="preserve"> </w:t>
      </w:r>
      <w:r>
        <w:t>m</w:t>
      </w:r>
      <w:r w:rsidRPr="00E170E1">
        <w:rPr>
          <w:vertAlign w:val="superscript"/>
        </w:rPr>
        <w:t>2</w:t>
      </w:r>
      <w:r>
        <w:t xml:space="preserve"> pour les maisons plurifamiliales et pour les logements intégrés</w:t>
      </w:r>
    </w:p>
    <w:p w14:paraId="079F1F85" w14:textId="32CE93D8" w:rsidR="00E170E1" w:rsidRDefault="00E170E1" w:rsidP="00E170E1">
      <w:r>
        <w:t>Par unité de logement, une des places de stationnement au moins est à aménager sous forme</w:t>
      </w:r>
      <w:r>
        <w:t xml:space="preserve"> </w:t>
      </w:r>
      <w:r>
        <w:t xml:space="preserve">de garage ou de </w:t>
      </w:r>
      <w:proofErr w:type="spellStart"/>
      <w:r>
        <w:t>carport</w:t>
      </w:r>
      <w:proofErr w:type="spellEnd"/>
      <w:r>
        <w:t>.</w:t>
      </w:r>
    </w:p>
    <w:p w14:paraId="6567A9C9" w14:textId="413E7186" w:rsidR="00E170E1" w:rsidRDefault="00E170E1" w:rsidP="00E170E1">
      <w:r>
        <w:t xml:space="preserve">La surface de l’entrée de garage ou l’accès au </w:t>
      </w:r>
      <w:proofErr w:type="spellStart"/>
      <w:r>
        <w:t>carport</w:t>
      </w:r>
      <w:proofErr w:type="spellEnd"/>
      <w:r>
        <w:t xml:space="preserve"> sont pris en compte lors du calcul des</w:t>
      </w:r>
      <w:r>
        <w:t xml:space="preserve"> </w:t>
      </w:r>
      <w:r>
        <w:t>emplacements de stationnement.</w:t>
      </w:r>
    </w:p>
    <w:p w14:paraId="1B82A767" w14:textId="4F0A5BBE" w:rsidR="00E170E1" w:rsidRDefault="00E170E1" w:rsidP="00E170E1">
      <w:r>
        <w:t>En cas d’activité professionnelle le minimum de places de stationnement est calculé de la façon</w:t>
      </w:r>
      <w:r>
        <w:t xml:space="preserve"> </w:t>
      </w:r>
      <w:r>
        <w:t>su</w:t>
      </w:r>
      <w:r>
        <w:t>ivante</w:t>
      </w:r>
      <w:r>
        <w:t>:</w:t>
      </w:r>
    </w:p>
    <w:p w14:paraId="2FBFB74C" w14:textId="77777777" w:rsidR="00E170E1" w:rsidRDefault="00E170E1" w:rsidP="00E170E1">
      <w:pPr>
        <w:pStyle w:val="ListParagraph"/>
        <w:numPr>
          <w:ilvl w:val="0"/>
          <w:numId w:val="8"/>
        </w:numPr>
      </w:pPr>
      <w:r>
        <w:t>1 emplacement par tranche de 40 m</w:t>
      </w:r>
      <w:r w:rsidRPr="00E170E1">
        <w:rPr>
          <w:vertAlign w:val="superscript"/>
        </w:rPr>
        <w:t>2</w:t>
      </w:r>
      <w:r>
        <w:t xml:space="preserve"> de surface utile pour les administrations, bureaux,</w:t>
      </w:r>
      <w:r>
        <w:t xml:space="preserve"> </w:t>
      </w:r>
      <w:r>
        <w:t>cabinets médicaux et autres professions libérales, commerces, garages de réparation,</w:t>
      </w:r>
      <w:r>
        <w:t xml:space="preserve"> </w:t>
      </w:r>
      <w:r>
        <w:t>cafés et restaurants</w:t>
      </w:r>
    </w:p>
    <w:p w14:paraId="168DC605" w14:textId="77777777" w:rsidR="00E170E1" w:rsidRDefault="00E170E1" w:rsidP="00E170E1">
      <w:pPr>
        <w:pStyle w:val="ListParagraph"/>
        <w:numPr>
          <w:ilvl w:val="0"/>
          <w:numId w:val="8"/>
        </w:numPr>
      </w:pPr>
      <w:r>
        <w:t>1 emplacement par tranche de 50 m</w:t>
      </w:r>
      <w:r w:rsidRPr="00E170E1">
        <w:rPr>
          <w:vertAlign w:val="superscript"/>
        </w:rPr>
        <w:t>2</w:t>
      </w:r>
      <w:r>
        <w:t xml:space="preserve"> de surface utile pour des établissements industriels</w:t>
      </w:r>
      <w:r>
        <w:t xml:space="preserve"> </w:t>
      </w:r>
      <w:r>
        <w:t>et artisanaux.</w:t>
      </w:r>
    </w:p>
    <w:p w14:paraId="7418013F" w14:textId="66A65813" w:rsidR="00E170E1" w:rsidRDefault="00E170E1" w:rsidP="00E170E1">
      <w:pPr>
        <w:pStyle w:val="ListParagraph"/>
        <w:numPr>
          <w:ilvl w:val="0"/>
          <w:numId w:val="8"/>
        </w:numPr>
      </w:pPr>
      <w:r>
        <w:t>1 emplacement par unité de séjour pour les constructions hôtelières et gîtes ruraux.</w:t>
      </w:r>
    </w:p>
    <w:p w14:paraId="65177F96" w14:textId="07FE7242" w:rsidR="00E170E1" w:rsidRDefault="00E170E1" w:rsidP="00E170E1">
      <w:r>
        <w:t>Les établissements commerciaux, artisanaux et industriels devront en outre prévoir sur leur</w:t>
      </w:r>
      <w:r>
        <w:t xml:space="preserve"> </w:t>
      </w:r>
      <w:r>
        <w:t>terrain un nombre suffisant d'emplacements pour leurs véhicules utilitaires.</w:t>
      </w:r>
    </w:p>
    <w:p w14:paraId="321AC155" w14:textId="7D216020" w:rsidR="00E170E1" w:rsidRDefault="00E170E1" w:rsidP="00E170E1">
      <w:r>
        <w:t>Pour les affectations non mentionnées, le nombre d’emplacements de stationnement est à définir</w:t>
      </w:r>
      <w:r>
        <w:t xml:space="preserve"> </w:t>
      </w:r>
      <w:r>
        <w:t>suivant besoins spécifiques. Une étude y relative peut être exigée.</w:t>
      </w:r>
    </w:p>
    <w:p w14:paraId="53CC6752" w14:textId="189A4D2D" w:rsidR="00E170E1" w:rsidRDefault="00E170E1" w:rsidP="00E170E1">
      <w:r>
        <w:t>En cas de modification des conditions d’exploitation de l’entreprise, le nombre de places de</w:t>
      </w:r>
      <w:r>
        <w:t xml:space="preserve"> </w:t>
      </w:r>
      <w:r>
        <w:t>stationnement est à adapter en fonction.</w:t>
      </w:r>
    </w:p>
    <w:p w14:paraId="24482F96" w14:textId="12E7C99D" w:rsidR="00E170E1" w:rsidRDefault="00E170E1" w:rsidP="00E170E1">
      <w:r>
        <w:t>Pour des projets de logements sociaux ou logements à coût modéré destinés à la location, le</w:t>
      </w:r>
      <w:r>
        <w:t xml:space="preserve"> </w:t>
      </w:r>
      <w:r>
        <w:t>nombre minimal d’emplacements par unité de logement est de 1. Dans ce cas il n’y a pas</w:t>
      </w:r>
      <w:r>
        <w:t xml:space="preserve"> </w:t>
      </w:r>
      <w:r>
        <w:t xml:space="preserve">d’obligation de réaliser une partie des emplacements sous forme de garage ou </w:t>
      </w:r>
      <w:proofErr w:type="spellStart"/>
      <w:r>
        <w:t>carport</w:t>
      </w:r>
      <w:proofErr w:type="spellEnd"/>
      <w:r>
        <w:t>.</w:t>
      </w:r>
    </w:p>
    <w:p w14:paraId="08B3B402" w14:textId="47D9C428" w:rsidR="00E170E1" w:rsidRDefault="00E170E1" w:rsidP="00E170E1">
      <w:r>
        <w:t>Les places de stationnement sont aménagées sur le même bien-fonds que la construction à</w:t>
      </w:r>
      <w:r>
        <w:t xml:space="preserve"> </w:t>
      </w:r>
      <w:r>
        <w:t>laquelle elles se rapportent.</w:t>
      </w:r>
    </w:p>
    <w:p w14:paraId="2CE91AFD" w14:textId="2867AD8C" w:rsidR="00E170E1" w:rsidRDefault="00E170E1" w:rsidP="00E170E1">
      <w:r>
        <w:t>Le bourgmestre peut déroger par rapport à cette obligation pour autant qu’il s’agisse d’un projet</w:t>
      </w:r>
      <w:r>
        <w:t xml:space="preserve"> </w:t>
      </w:r>
      <w:r>
        <w:t>de transformation ou de changement d’affectation d’un immeuble existant.</w:t>
      </w:r>
    </w:p>
    <w:p w14:paraId="05BD269E" w14:textId="51C78C2F" w:rsidR="00E170E1" w:rsidRDefault="00E170E1" w:rsidP="00E170E1">
      <w:r>
        <w:t>Les emplacements peuvent alors</w:t>
      </w:r>
      <w:r>
        <w:t>:</w:t>
      </w:r>
    </w:p>
    <w:p w14:paraId="2FBADDE2" w14:textId="77777777" w:rsidR="00E170E1" w:rsidRDefault="00E170E1" w:rsidP="00E170E1">
      <w:pPr>
        <w:pStyle w:val="ListParagraph"/>
        <w:numPr>
          <w:ilvl w:val="0"/>
          <w:numId w:val="9"/>
        </w:numPr>
      </w:pPr>
      <w:proofErr w:type="gramStart"/>
      <w:r>
        <w:lastRenderedPageBreak/>
        <w:t>être</w:t>
      </w:r>
      <w:proofErr w:type="gramEnd"/>
      <w:r>
        <w:t xml:space="preserve"> aménagés sur des terrains situés dans un rayon de 300 m, appartenant au même</w:t>
      </w:r>
      <w:r>
        <w:t xml:space="preserve"> </w:t>
      </w:r>
      <w:r>
        <w:t>propriétaire.</w:t>
      </w:r>
    </w:p>
    <w:p w14:paraId="48CEECBA" w14:textId="279CAC2D" w:rsidR="00E170E1" w:rsidRDefault="00E170E1" w:rsidP="004462E0">
      <w:pPr>
        <w:pStyle w:val="ListParagraph"/>
        <w:numPr>
          <w:ilvl w:val="0"/>
          <w:numId w:val="9"/>
        </w:numPr>
      </w:pPr>
      <w:proofErr w:type="gramStart"/>
      <w:r>
        <w:t>être</w:t>
      </w:r>
      <w:proofErr w:type="gramEnd"/>
      <w:r>
        <w:t xml:space="preserve"> compensés par des emplacements publics en nombre équivalent, mises à disposition</w:t>
      </w:r>
      <w:r>
        <w:t xml:space="preserve"> </w:t>
      </w:r>
      <w:r>
        <w:t>par les autorités communales moyennant un règlement-taxe déterminant les conditions à</w:t>
      </w:r>
      <w:r>
        <w:t xml:space="preserve"> </w:t>
      </w:r>
      <w:r>
        <w:t>observer ainsi que les montants et modalités de paiement.</w:t>
      </w:r>
    </w:p>
    <w:p w14:paraId="12733C04" w14:textId="0967FDAF" w:rsidR="00E170E1" w:rsidRPr="007D461A" w:rsidRDefault="00E170E1" w:rsidP="00E170E1">
      <w:r>
        <w:t>Pour les PAP nouveau quartier, le nombre de places de stationnement sur terrain privé peut être</w:t>
      </w:r>
      <w:r>
        <w:t xml:space="preserve"> </w:t>
      </w:r>
      <w:r>
        <w:t>diminué, pour autant que le plan d’aménagement particulier prévoie des emplacements de</w:t>
      </w:r>
      <w:r>
        <w:t xml:space="preserve"> </w:t>
      </w:r>
      <w:bookmarkStart w:id="0" w:name="_GoBack"/>
      <w:bookmarkEnd w:id="0"/>
      <w:r>
        <w:t>stationnement réservés, regroupés sur une parcelle différente de celle de l’immeuble concerné.</w:t>
      </w:r>
    </w:p>
    <w:sectPr w:rsidR="00E170E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D69C0"/>
    <w:multiLevelType w:val="hybridMultilevel"/>
    <w:tmpl w:val="7452F16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023E8"/>
    <w:multiLevelType w:val="hybridMultilevel"/>
    <w:tmpl w:val="5E54480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4023F2"/>
    <w:multiLevelType w:val="hybridMultilevel"/>
    <w:tmpl w:val="7CF8D19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70E1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2023-08-09T09:17:00Z</dcterms:modified>
</cp:coreProperties>
</file>