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2611B" w14:textId="77777777" w:rsidR="00D239F8" w:rsidRDefault="00D239F8" w:rsidP="00D239F8">
      <w:pPr>
        <w:pStyle w:val="Heading2"/>
      </w:pPr>
      <w:r>
        <w:t>Art. 16.2 Identification des immeubles et éléments comme « patrimoine bâti »</w:t>
      </w:r>
    </w:p>
    <w:p w14:paraId="52244962" w14:textId="77777777" w:rsidR="00D239F8" w:rsidRDefault="00D239F8" w:rsidP="00D239F8">
      <w:r>
        <w:t>Les immeubles, parties d’immeubles et éléments ponctuels identifiés comme « patrimoine bâti » sont représentés au niveau de la partie graphique PAG au moyen d’une trame de couleur.</w:t>
      </w:r>
    </w:p>
    <w:p w14:paraId="5520291D" w14:textId="77777777" w:rsidR="00D239F8" w:rsidRDefault="00D239F8" w:rsidP="00D239F8">
      <w:r>
        <w:t>On distingue les catégories suivantes:</w:t>
      </w:r>
    </w:p>
    <w:p w14:paraId="4DD628AF" w14:textId="77777777" w:rsidR="00D239F8" w:rsidRDefault="00D239F8" w:rsidP="00D239F8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construction</w:t>
      </w:r>
      <w:proofErr w:type="gramEnd"/>
      <w:r>
        <w:t xml:space="preserve"> ou éléments à conserver »</w:t>
      </w:r>
    </w:p>
    <w:p w14:paraId="2BE391AD" w14:textId="77777777" w:rsidR="00D239F8" w:rsidRDefault="00D239F8" w:rsidP="00D239F8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petit</w:t>
      </w:r>
      <w:proofErr w:type="gramEnd"/>
      <w:r>
        <w:t xml:space="preserve"> patrimoine à conserver »</w:t>
      </w:r>
    </w:p>
    <w:p w14:paraId="545853FE" w14:textId="77777777" w:rsidR="00D239F8" w:rsidRDefault="00D239F8" w:rsidP="00D239F8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gabarit</w:t>
      </w:r>
      <w:proofErr w:type="gramEnd"/>
      <w:r>
        <w:t xml:space="preserve"> à préserver »</w:t>
      </w:r>
    </w:p>
    <w:p w14:paraId="5B9B0F50" w14:textId="77777777" w:rsidR="00D239F8" w:rsidRDefault="00D239F8" w:rsidP="00D239F8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alignement</w:t>
      </w:r>
      <w:proofErr w:type="gramEnd"/>
      <w:r>
        <w:t xml:space="preserve"> à préserver »</w:t>
      </w:r>
    </w:p>
    <w:p w14:paraId="38FDEE07" w14:textId="327A2E9B" w:rsidR="006605E2" w:rsidRDefault="00D239F8" w:rsidP="006B0ABB">
      <w:r>
        <w:t>Avant toute démolition d’un immeuble ou partie d’immeuble identifié comme « patrimoine bâti », un relevé détaillé de la situation existante est à établir par un homme de l’art, et à remettre ensemble avec les documents de demande de démolition.</w:t>
      </w:r>
    </w:p>
    <w:p w14:paraId="2C39C640" w14:textId="40F58835" w:rsidR="00BD2739" w:rsidRDefault="00BD2739" w:rsidP="00BD2739">
      <w:pPr>
        <w:pStyle w:val="Heading2"/>
      </w:pPr>
      <w:r>
        <w:t>Art. 16.4</w:t>
      </w:r>
      <w:r>
        <w:t xml:space="preserve"> Petit patrimoine à conserver</w:t>
      </w:r>
    </w:p>
    <w:p w14:paraId="5D043B04" w14:textId="0CC57F6E" w:rsidR="00BD2739" w:rsidRDefault="00BD2739" w:rsidP="00BD2739">
      <w:r>
        <w:t xml:space="preserve">Le </w:t>
      </w:r>
      <w:r>
        <w:t>« </w:t>
      </w:r>
      <w:r>
        <w:t>petit patrimoine à conserver</w:t>
      </w:r>
      <w:r>
        <w:t> »</w:t>
      </w:r>
      <w:r>
        <w:t xml:space="preserve"> comprend des édifices ou objets comme chapelles, croix de</w:t>
      </w:r>
      <w:r>
        <w:t xml:space="preserve"> </w:t>
      </w:r>
      <w:r>
        <w:t>chemin.</w:t>
      </w:r>
    </w:p>
    <w:p w14:paraId="145AB9AB" w14:textId="60E71FF6" w:rsidR="00BD2739" w:rsidRPr="007D461A" w:rsidRDefault="00BD2739" w:rsidP="00BD2739">
      <w:r>
        <w:t>Toute démolition est interdite, de même que toute transformation ou rénovation qui nuirait à la</w:t>
      </w:r>
      <w:r>
        <w:t xml:space="preserve"> </w:t>
      </w:r>
      <w:bookmarkStart w:id="0" w:name="_GoBack"/>
      <w:bookmarkEnd w:id="0"/>
      <w:r>
        <w:t>valeur historique ou artistique du petit patrimoine à conserver.</w:t>
      </w:r>
    </w:p>
    <w:sectPr w:rsidR="00BD273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B3D48"/>
    <w:multiLevelType w:val="hybridMultilevel"/>
    <w:tmpl w:val="56F4458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D2739"/>
    <w:rsid w:val="00C10C63"/>
    <w:rsid w:val="00C85115"/>
    <w:rsid w:val="00CB2FE8"/>
    <w:rsid w:val="00CF3132"/>
    <w:rsid w:val="00D239F8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2023-08-09T09:45:00Z</dcterms:modified>
</cp:coreProperties>
</file>