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8530" w14:textId="77777777" w:rsidR="00B60549" w:rsidRPr="00B60549" w:rsidRDefault="00B60549" w:rsidP="00B60549">
      <w:pPr>
        <w:pStyle w:val="Heading1"/>
        <w:rPr>
          <w:lang w:val="fr-FR"/>
        </w:rPr>
      </w:pPr>
      <w:r w:rsidRPr="00B60549">
        <w:rPr>
          <w:lang w:val="fr-FR"/>
        </w:rPr>
        <w:t>Art. 14 Catégories</w:t>
      </w:r>
    </w:p>
    <w:p w14:paraId="0C3FDBB4" w14:textId="77777777" w:rsidR="00B60549" w:rsidRDefault="00B60549" w:rsidP="00B60549">
      <w:pPr>
        <w:rPr>
          <w:lang w:val="fr-FR"/>
        </w:rPr>
      </w:pPr>
      <w:r>
        <w:rPr>
          <w:lang w:val="fr-FR"/>
        </w:rPr>
        <w:t>La zone verte comprend:</w:t>
      </w:r>
    </w:p>
    <w:p w14:paraId="2FF7F6E1" w14:textId="56C6F2E0"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agricoles;</w:t>
      </w:r>
    </w:p>
    <w:p w14:paraId="4F29890B"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viticoles;</w:t>
      </w:r>
    </w:p>
    <w:p w14:paraId="7450D3A1"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forestières;</w:t>
      </w:r>
    </w:p>
    <w:p w14:paraId="1EC78BFA" w14:textId="074EC7BA" w:rsidR="00B60549" w:rsidRP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de verdure.</w:t>
      </w:r>
    </w:p>
    <w:p w14:paraId="6851C5FE" w14:textId="77777777" w:rsidR="00B60549" w:rsidRPr="00B60549" w:rsidRDefault="00B60549" w:rsidP="00B60549">
      <w:pPr>
        <w:rPr>
          <w:lang w:val="fr-FR"/>
        </w:rPr>
      </w:pPr>
      <w:r w:rsidRPr="00B6054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242588C0" w14:textId="77777777" w:rsidR="00B60549" w:rsidRPr="00B60549" w:rsidRDefault="00B60549" w:rsidP="00B60549">
      <w:pPr>
        <w:rPr>
          <w:lang w:val="fr-FR"/>
        </w:rPr>
      </w:pPr>
      <w:r w:rsidRPr="00B6054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34D8E7BF" w14:textId="0A3F7C11" w:rsidR="00B60549" w:rsidRPr="00B60549" w:rsidRDefault="00B60549" w:rsidP="00B60549">
      <w:pPr>
        <w:pStyle w:val="Heading1"/>
      </w:pPr>
      <w:r w:rsidRPr="00B60549">
        <w:t>Art. 1</w:t>
      </w:r>
      <w:r w:rsidR="00C239CD">
        <w:t>8</w:t>
      </w:r>
      <w:r w:rsidRPr="00B60549">
        <w:t xml:space="preserve"> Zones </w:t>
      </w:r>
      <w:r w:rsidR="00C239CD">
        <w:t>de verdure</w:t>
      </w:r>
      <w:r w:rsidR="00375D0B">
        <w:t xml:space="preserve"> (</w:t>
      </w:r>
      <w:r w:rsidR="00C239CD">
        <w:t>VERD</w:t>
      </w:r>
      <w:r w:rsidR="00375D0B">
        <w:t>)</w:t>
      </w:r>
    </w:p>
    <w:p w14:paraId="0B000F80" w14:textId="77777777" w:rsidR="00C239CD" w:rsidRPr="00C239CD" w:rsidRDefault="00C239CD" w:rsidP="00C239CD">
      <w:pPr>
        <w:rPr>
          <w:lang w:val="fr-FR"/>
        </w:rPr>
      </w:pPr>
      <w:r w:rsidRPr="00C239CD">
        <w:rPr>
          <w:lang w:val="fr-FR"/>
        </w:rPr>
        <w:t>Les zones de verdure sont principalement destinées à favoriser les fonctions écologiques et/ou d’intégration paysagères de certaines parties du territoire communal. Elles ont pour but la sauvegarde et/ou la création d’îlots de verdure.</w:t>
      </w:r>
    </w:p>
    <w:p w14:paraId="38FDEE07" w14:textId="1C5F6324" w:rsidR="006605E2" w:rsidRPr="006605E2" w:rsidRDefault="00C239CD" w:rsidP="00C239CD">
      <w:pPr>
        <w:rPr>
          <w:lang w:val="fr-FR"/>
        </w:rPr>
      </w:pPr>
      <w:r w:rsidRPr="00C239CD">
        <w:rPr>
          <w:lang w:val="fr-FR"/>
        </w:rPr>
        <w:t>Dans les zones de verdure seules peuvent être érigées des constructions et installations autorisables en application de la législation en vigueur concernant la protection de la nature et des ressources naturelles.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45B"/>
    <w:multiLevelType w:val="hybridMultilevel"/>
    <w:tmpl w:val="A78296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A01939"/>
    <w:multiLevelType w:val="hybridMultilevel"/>
    <w:tmpl w:val="B11050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A7051A7"/>
    <w:multiLevelType w:val="hybridMultilevel"/>
    <w:tmpl w:val="555C34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1"/>
  </w:num>
  <w:num w:numId="5">
    <w:abstractNumId w:val="2"/>
  </w:num>
  <w:num w:numId="6">
    <w:abstractNumId w:val="5"/>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75D0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0549"/>
    <w:rsid w:val="00C10C63"/>
    <w:rsid w:val="00C239CD"/>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2021-09-13T11:48:00Z</dcterms:modified>
</cp:coreProperties>
</file>