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51E95" w14:textId="77777777" w:rsidR="00B717CC" w:rsidRPr="00B717CC" w:rsidRDefault="00B717CC" w:rsidP="00B717CC">
      <w:pPr>
        <w:pStyle w:val="Heading1"/>
        <w:rPr>
          <w:lang w:val="fr-FR"/>
        </w:rPr>
      </w:pPr>
      <w:r w:rsidRPr="00B717CC">
        <w:rPr>
          <w:lang w:val="fr-FR"/>
        </w:rPr>
        <w:t>Art. 20 Zones d’aménagement différé</w:t>
      </w:r>
    </w:p>
    <w:p w14:paraId="673315FD" w14:textId="77777777" w:rsidR="00B717CC" w:rsidRPr="00B717CC" w:rsidRDefault="00B717CC" w:rsidP="00B717CC">
      <w:pPr>
        <w:rPr>
          <w:lang w:val="fr-FR"/>
        </w:rPr>
      </w:pPr>
      <w:r w:rsidRPr="00B717CC">
        <w:rPr>
          <w:lang w:val="fr-FR"/>
        </w:rPr>
        <w:t>Les zones d’aménagement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2DDF7F46" w14:textId="77777777" w:rsidR="00B717CC" w:rsidRPr="00B717CC" w:rsidRDefault="00B717CC" w:rsidP="00B717CC">
      <w:pPr>
        <w:rPr>
          <w:lang w:val="fr-FR"/>
        </w:rPr>
      </w:pPr>
      <w:r w:rsidRPr="00B717CC">
        <w:rPr>
          <w:lang w:val="fr-FR"/>
        </w:rPr>
        <w:t>Pour les constructions existantes situées dans ces zones, des transformations mineures ainsi que des travaux de conservation et d’entretien peuvent être admis sans qu’un PAP NQ soit nécessaire, à condition que les travaux visés respectent les affectations permises pour les fonds concernés. Aucune extension ni surélévation de constructions existantes n’est admise.</w:t>
      </w:r>
    </w:p>
    <w:p w14:paraId="72227DA3" w14:textId="77777777" w:rsidR="00B717CC" w:rsidRPr="00B717CC" w:rsidRDefault="00B717CC" w:rsidP="00B717CC">
      <w:pPr>
        <w:rPr>
          <w:lang w:val="fr-FR"/>
        </w:rPr>
      </w:pPr>
      <w:r w:rsidRPr="00B717CC">
        <w:rPr>
          <w:lang w:val="fr-FR"/>
        </w:rPr>
        <w:t>Les zones d’aménagement différé constituent en principe des réserves foncières destinées à être urbanisées à moyen ou long terme.</w:t>
      </w:r>
    </w:p>
    <w:p w14:paraId="38FDEE07" w14:textId="4BFC5E6D" w:rsidR="006605E2" w:rsidRPr="006605E2" w:rsidRDefault="00B717CC" w:rsidP="00B717CC">
      <w:pPr>
        <w:rPr>
          <w:lang w:val="fr-FR"/>
        </w:rPr>
      </w:pPr>
      <w:r w:rsidRPr="00B717CC">
        <w:rPr>
          <w:lang w:val="fr-FR"/>
        </w:rPr>
        <w:t xml:space="preserve">La décision de lever le statut de </w:t>
      </w:r>
      <w:r>
        <w:rPr>
          <w:lang w:val="fr-FR"/>
        </w:rPr>
        <w:t>« </w:t>
      </w:r>
      <w:r w:rsidRPr="00B717CC">
        <w:rPr>
          <w:lang w:val="fr-FR"/>
        </w:rPr>
        <w:t>zone d’aménagement différé</w:t>
      </w:r>
      <w:r>
        <w:rPr>
          <w:lang w:val="fr-FR"/>
        </w:rPr>
        <w:t> »</w:t>
      </w:r>
      <w:bookmarkStart w:id="0" w:name="_GoBack"/>
      <w:bookmarkEnd w:id="0"/>
      <w:r w:rsidRPr="00B717CC">
        <w:rPr>
          <w:lang w:val="fr-FR"/>
        </w:rPr>
        <w:t xml:space="preserve"> doit faire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717C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2021-09-13T11:53:00Z</dcterms:modified>
</cp:coreProperties>
</file>