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0A362ED2" w14:textId="0BF66FF6" w:rsidR="00BB1E31" w:rsidRPr="00BB1E31" w:rsidRDefault="00BB1E31" w:rsidP="00BB1E31">
      <w:pPr>
        <w:pStyle w:val="Heading2"/>
        <w:rPr>
          <w:lang w:val="fr-FR"/>
        </w:rPr>
      </w:pPr>
      <w:r w:rsidRPr="00BB1E31">
        <w:rPr>
          <w:lang w:val="fr-FR"/>
        </w:rPr>
        <w:t xml:space="preserve">Art. 21.6 Servitude </w:t>
      </w:r>
      <w:r>
        <w:rPr>
          <w:lang w:val="fr-FR"/>
        </w:rPr>
        <w:t>« </w:t>
      </w:r>
      <w:r w:rsidRPr="00BB1E31">
        <w:rPr>
          <w:lang w:val="fr-FR"/>
        </w:rPr>
        <w:t>urbanisation – éclairage</w:t>
      </w:r>
      <w:r>
        <w:rPr>
          <w:lang w:val="fr-FR"/>
        </w:rPr>
        <w:t> »</w:t>
      </w:r>
      <w:r w:rsidRPr="00BB1E31">
        <w:rPr>
          <w:lang w:val="fr-FR"/>
        </w:rPr>
        <w:t xml:space="preserve"> (EC)</w:t>
      </w:r>
    </w:p>
    <w:p w14:paraId="5BAEE8CF" w14:textId="30052A9C" w:rsidR="00BB1E31" w:rsidRPr="00BB1E31" w:rsidRDefault="00BB1E31" w:rsidP="00BB1E31">
      <w:pPr>
        <w:rPr>
          <w:lang w:val="fr-FR"/>
        </w:rPr>
      </w:pPr>
      <w:r w:rsidRPr="00BB1E31">
        <w:rPr>
          <w:lang w:val="fr-FR"/>
        </w:rPr>
        <w:t xml:space="preserve">La servitude </w:t>
      </w:r>
      <w:r>
        <w:rPr>
          <w:lang w:val="fr-FR"/>
        </w:rPr>
        <w:t>« </w:t>
      </w:r>
      <w:r w:rsidRPr="00BB1E31">
        <w:rPr>
          <w:lang w:val="fr-FR"/>
        </w:rPr>
        <w:t>urbanisation – éclairage</w:t>
      </w:r>
      <w:r>
        <w:rPr>
          <w:lang w:val="fr-FR"/>
        </w:rPr>
        <w:t> »</w:t>
      </w:r>
      <w:r w:rsidRPr="00BB1E31">
        <w:rPr>
          <w:lang w:val="fr-FR"/>
        </w:rPr>
        <w:t xml:space="preserve"> a pour objet de limiter la pollution lumineuse, notamment en vue du maintien de la biodiversité.</w:t>
      </w:r>
    </w:p>
    <w:p w14:paraId="1E3B9D65" w14:textId="51ECE9C3" w:rsidR="00915517" w:rsidRPr="006605E2" w:rsidRDefault="00BB1E31" w:rsidP="00BB1E31">
      <w:pPr>
        <w:rPr>
          <w:lang w:val="fr-FR"/>
        </w:rPr>
      </w:pPr>
      <w:r w:rsidRPr="00BB1E31">
        <w:rPr>
          <w:lang w:val="fr-FR"/>
        </w:rPr>
        <w:t xml:space="preserve">L’éclairage des zones couvertes par la servitude </w:t>
      </w:r>
      <w:r>
        <w:rPr>
          <w:lang w:val="fr-FR"/>
        </w:rPr>
        <w:t>« </w:t>
      </w:r>
      <w:r w:rsidRPr="00BB1E31">
        <w:rPr>
          <w:lang w:val="fr-FR"/>
        </w:rPr>
        <w:t>urbanisation – éclairage</w:t>
      </w:r>
      <w:r>
        <w:rPr>
          <w:lang w:val="fr-FR"/>
        </w:rPr>
        <w:t> »</w:t>
      </w:r>
      <w:r w:rsidRPr="00BB1E31">
        <w:rPr>
          <w:lang w:val="fr-FR"/>
        </w:rPr>
        <w:t xml:space="preserve"> est à limiter au strict minimum. L’éclairage e</w:t>
      </w:r>
      <w:bookmarkStart w:id="0" w:name="_GoBack"/>
      <w:bookmarkEnd w:id="0"/>
      <w:r w:rsidRPr="00BB1E31">
        <w:rPr>
          <w:lang w:val="fr-FR"/>
        </w:rPr>
        <w:t>xtérieur est à orienter exclusivement du haut vers le bas. Pour l’éclairage extérieur, les types d’éclairage les moins défavorables à la biodiversité sont à utiliser.</w:t>
      </w:r>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D6555"/>
    <w:rsid w:val="00A610F9"/>
    <w:rsid w:val="00AD5B20"/>
    <w:rsid w:val="00B11E93"/>
    <w:rsid w:val="00B208F3"/>
    <w:rsid w:val="00BB1E3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2021-09-13T12:00:00Z</dcterms:modified>
</cp:coreProperties>
</file>