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31" w:rsidRPr="00006C7B" w:rsidRDefault="00290031" w:rsidP="00290031">
      <w:pPr>
        <w:pStyle w:val="Heading1"/>
        <w:rPr>
          <w:rFonts w:eastAsia="Calibri"/>
        </w:rPr>
      </w:pPr>
      <w:bookmarkStart w:id="0" w:name="_Toc339026628"/>
      <w:bookmarkStart w:id="1" w:name="_Toc453678591"/>
      <w:r>
        <w:t xml:space="preserve">Art. 16 </w:t>
      </w:r>
      <w:r w:rsidRPr="00006C7B">
        <w:t>Zone de servitude «</w:t>
      </w:r>
      <w:r w:rsidRPr="00006C7B">
        <w:rPr>
          <w:szCs w:val="20"/>
        </w:rPr>
        <w:t> </w:t>
      </w:r>
      <w:r w:rsidRPr="00006C7B">
        <w:t>urbanisation</w:t>
      </w:r>
      <w:r w:rsidRPr="00006C7B">
        <w:rPr>
          <w:szCs w:val="20"/>
        </w:rPr>
        <w:t> </w:t>
      </w:r>
      <w:r w:rsidRPr="00006C7B">
        <w:t>»</w:t>
      </w:r>
      <w:bookmarkEnd w:id="0"/>
      <w:bookmarkEnd w:id="1"/>
    </w:p>
    <w:p w:rsidR="00290031" w:rsidRPr="00006C7B" w:rsidRDefault="00290031" w:rsidP="00290031">
      <w:r w:rsidRPr="00006C7B"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290031" w:rsidRPr="00006C7B" w:rsidRDefault="00290031" w:rsidP="00290031">
      <w:r w:rsidRPr="00006C7B">
        <w:t xml:space="preserve">Les prescriptions y relatives, spécifiées dans le schéma directeur respectif, sont détaillées </w:t>
      </w:r>
      <w:proofErr w:type="spellStart"/>
      <w:r w:rsidRPr="00006C7B">
        <w:t>ci après</w:t>
      </w:r>
      <w:proofErr w:type="spellEnd"/>
      <w:r w:rsidRPr="00006C7B">
        <w:t xml:space="preserve"> par type de servitude, dont la ou les lettres sont indiquées également dans la partie graphique. </w:t>
      </w:r>
    </w:p>
    <w:p w:rsidR="00290031" w:rsidRPr="00290031" w:rsidRDefault="00290031" w:rsidP="00290031">
      <w:pPr>
        <w:rPr>
          <w:b/>
        </w:rPr>
      </w:pPr>
      <w:r w:rsidRPr="00290031">
        <w:rPr>
          <w:b/>
        </w:rPr>
        <w:t>CE - Servitude « urbanisation – cours d'eau »</w:t>
      </w:r>
    </w:p>
    <w:p w:rsidR="00290031" w:rsidRPr="00006C7B" w:rsidRDefault="00290031" w:rsidP="00290031">
      <w:r w:rsidRPr="00006C7B">
        <w:t xml:space="preserve">En vue de protéger, de mettre en valeur et de </w:t>
      </w:r>
      <w:proofErr w:type="spellStart"/>
      <w:r w:rsidRPr="00006C7B">
        <w:t>renaturer</w:t>
      </w:r>
      <w:proofErr w:type="spellEnd"/>
      <w:r w:rsidRPr="00006C7B">
        <w:t xml:space="preserve"> le cours d’eau, toute construction y est prohibée. Seules sont admises les </w:t>
      </w:r>
      <w:r>
        <w:t xml:space="preserve">infrastructures techniques ainsi que les </w:t>
      </w:r>
      <w:r w:rsidRPr="00006C7B">
        <w:t xml:space="preserve">infrastructures de viabilisation </w:t>
      </w:r>
      <w:r>
        <w:t>–</w:t>
      </w:r>
      <w:r w:rsidRPr="00006C7B">
        <w:t xml:space="preserve"> telles que les chemins piétons, les aires de jeux et les rétentions d’eau</w:t>
      </w:r>
      <w:r>
        <w:t xml:space="preserve"> – aménagées selon</w:t>
      </w:r>
      <w:r w:rsidRPr="00006C7B">
        <w:t xml:space="preserve"> les principes d’un aménagement écologique</w:t>
      </w:r>
      <w:r>
        <w:t>.</w:t>
      </w:r>
      <w:bookmarkStart w:id="2" w:name="_GoBack"/>
      <w:bookmarkEnd w:id="2"/>
    </w:p>
    <w:sectPr w:rsidR="00290031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90031"/>
    <w:rsid w:val="002D418B"/>
    <w:rsid w:val="005002CF"/>
    <w:rsid w:val="005123C6"/>
    <w:rsid w:val="005340C9"/>
    <w:rsid w:val="006A34DE"/>
    <w:rsid w:val="006D6A81"/>
    <w:rsid w:val="00747001"/>
    <w:rsid w:val="00750374"/>
    <w:rsid w:val="007F1D7E"/>
    <w:rsid w:val="007F7079"/>
    <w:rsid w:val="00907366"/>
    <w:rsid w:val="00937CC1"/>
    <w:rsid w:val="00A723ED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2016-11-10T08:53:00Z</dcterms:created>
  <dcterms:modified xsi:type="dcterms:W3CDTF">2016-11-10T08:53:00Z</dcterms:modified>
</cp:coreProperties>
</file>