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031" w:rsidRPr="00006C7B" w:rsidRDefault="00290031" w:rsidP="00290031">
      <w:pPr>
        <w:pStyle w:val="Heading1"/>
        <w:rPr>
          <w:rFonts w:eastAsia="Calibri"/>
        </w:rPr>
      </w:pPr>
      <w:bookmarkStart w:id="0" w:name="_Toc339026628"/>
      <w:bookmarkStart w:id="1" w:name="_Toc453678591"/>
      <w:r>
        <w:t xml:space="preserve">Art. 16 </w:t>
      </w:r>
      <w:r w:rsidRPr="00006C7B">
        <w:t>Zone de servitude «</w:t>
      </w:r>
      <w:r w:rsidRPr="00006C7B">
        <w:rPr>
          <w:szCs w:val="20"/>
        </w:rPr>
        <w:t> </w:t>
      </w:r>
      <w:r w:rsidRPr="00006C7B">
        <w:t>urbanisation</w:t>
      </w:r>
      <w:r w:rsidRPr="00006C7B">
        <w:rPr>
          <w:szCs w:val="20"/>
        </w:rPr>
        <w:t> </w:t>
      </w:r>
      <w:r w:rsidRPr="00006C7B">
        <w:t>»</w:t>
      </w:r>
      <w:bookmarkEnd w:id="0"/>
      <w:bookmarkEnd w:id="1"/>
    </w:p>
    <w:p w:rsidR="00290031" w:rsidRPr="00006C7B" w:rsidRDefault="00290031" w:rsidP="00290031">
      <w:r w:rsidRPr="00006C7B">
        <w:t xml:space="preserve"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 </w:t>
      </w:r>
    </w:p>
    <w:p w:rsidR="00290031" w:rsidRPr="00006C7B" w:rsidRDefault="00290031" w:rsidP="00290031">
      <w:r w:rsidRPr="00006C7B">
        <w:t xml:space="preserve">Les prescriptions y relatives, spécifiées dans le schéma directeur respectif, sont détaillées </w:t>
      </w:r>
      <w:proofErr w:type="spellStart"/>
      <w:r w:rsidRPr="00006C7B">
        <w:t>ci après</w:t>
      </w:r>
      <w:proofErr w:type="spellEnd"/>
      <w:r w:rsidRPr="00006C7B">
        <w:t xml:space="preserve"> par type de servitude, dont la ou les lettres sont indiquées également dans la partie graphique. </w:t>
      </w:r>
    </w:p>
    <w:p w:rsidR="00BB698A" w:rsidRPr="00496417" w:rsidRDefault="00BB698A" w:rsidP="00BB698A">
      <w:pPr>
        <w:rPr>
          <w:b/>
        </w:rPr>
      </w:pPr>
      <w:r w:rsidRPr="00496417">
        <w:rPr>
          <w:b/>
        </w:rPr>
        <w:t>IP - Servitude « urbanisation – intégration paysagère »</w:t>
      </w:r>
    </w:p>
    <w:p w:rsidR="00BB698A" w:rsidRPr="00006C7B" w:rsidRDefault="00BB698A" w:rsidP="00BB698A">
      <w:r w:rsidRPr="00006C7B">
        <w:t>En vue d’assurer l’intégration des constructions et aménagements dans le paysage, le bord de l’agglomération est à végétaliser. Le stockage de matériaux ou le stationnement de véhicules en plein air y est prohibé.</w:t>
      </w:r>
    </w:p>
    <w:p w:rsidR="00BB698A" w:rsidRDefault="00BB698A" w:rsidP="00BB698A">
      <w:r>
        <w:t>Y est interdit t</w:t>
      </w:r>
      <w:r w:rsidRPr="00006C7B">
        <w:t>oute construction</w:t>
      </w:r>
      <w:r>
        <w:t xml:space="preserve"> ainsi que tout remblai et déblai, à l’exception </w:t>
      </w:r>
      <w:proofErr w:type="gramStart"/>
      <w:r>
        <w:t>des:</w:t>
      </w:r>
      <w:proofErr w:type="gramEnd"/>
    </w:p>
    <w:p w:rsidR="00BB698A" w:rsidRDefault="00BB698A" w:rsidP="00496417">
      <w:pPr>
        <w:pStyle w:val="ListParagraph"/>
        <w:numPr>
          <w:ilvl w:val="0"/>
          <w:numId w:val="12"/>
        </w:numPr>
      </w:pPr>
      <w:proofErr w:type="gramStart"/>
      <w:r>
        <w:t>infrastructures</w:t>
      </w:r>
      <w:proofErr w:type="gramEnd"/>
      <w:r>
        <w:t xml:space="preserve"> techniques,</w:t>
      </w:r>
    </w:p>
    <w:p w:rsidR="00BB698A" w:rsidRDefault="00BB698A" w:rsidP="00496417">
      <w:pPr>
        <w:pStyle w:val="ListParagraph"/>
        <w:numPr>
          <w:ilvl w:val="0"/>
          <w:numId w:val="12"/>
        </w:numPr>
      </w:pPr>
      <w:proofErr w:type="gramStart"/>
      <w:r w:rsidRPr="00006C7B">
        <w:t>infrastructures</w:t>
      </w:r>
      <w:proofErr w:type="gramEnd"/>
      <w:r w:rsidRPr="00006C7B">
        <w:t xml:space="preserve"> de viabilisation </w:t>
      </w:r>
      <w:r>
        <w:t>–</w:t>
      </w:r>
      <w:r w:rsidRPr="00006C7B">
        <w:t xml:space="preserve"> telles que les chemins piétons, les aires de jeux et les rétentions d’eau</w:t>
      </w:r>
      <w:r>
        <w:t xml:space="preserve"> – aménagées selon</w:t>
      </w:r>
      <w:r w:rsidRPr="00006C7B">
        <w:t xml:space="preserve"> les principes d’un aménagement écologique</w:t>
      </w:r>
      <w:r>
        <w:t>,</w:t>
      </w:r>
    </w:p>
    <w:p w:rsidR="00BB698A" w:rsidRDefault="00BB698A" w:rsidP="00496417">
      <w:pPr>
        <w:pStyle w:val="ListParagraph"/>
        <w:numPr>
          <w:ilvl w:val="0"/>
          <w:numId w:val="12"/>
        </w:numPr>
      </w:pPr>
      <w:proofErr w:type="gramStart"/>
      <w:r w:rsidRPr="00006C7B">
        <w:t>aménagemen</w:t>
      </w:r>
      <w:bookmarkStart w:id="2" w:name="_GoBack"/>
      <w:bookmarkEnd w:id="2"/>
      <w:r w:rsidRPr="00006C7B">
        <w:t>ts</w:t>
      </w:r>
      <w:proofErr w:type="gramEnd"/>
      <w:r w:rsidRPr="00006C7B">
        <w:t xml:space="preserve"> ayant pour but la </w:t>
      </w:r>
      <w:r>
        <w:t xml:space="preserve">collecte, la </w:t>
      </w:r>
      <w:r w:rsidRPr="00006C7B">
        <w:t xml:space="preserve">rétention </w:t>
      </w:r>
      <w:r>
        <w:t>et l’évacuation des eaux de surface.</w:t>
      </w:r>
    </w:p>
    <w:p w:rsidR="00BB698A" w:rsidRDefault="00BB698A" w:rsidP="00BB698A">
      <w:r w:rsidRPr="00006C7B">
        <w:t xml:space="preserve">Le plan d’aménagement particulier « nouveau quartier », le concept d’aménagement et/ou le lotissement doivent préciser les plantations à réaliser. </w:t>
      </w:r>
    </w:p>
    <w:p w:rsidR="00BB698A" w:rsidRPr="00006C7B" w:rsidRDefault="00BB698A" w:rsidP="00BB698A">
      <w:r w:rsidRPr="00006C7B">
        <w:t xml:space="preserve">Le type de plantations à y réaliser </w:t>
      </w:r>
      <w:r>
        <w:t>est</w:t>
      </w:r>
      <w:r w:rsidRPr="00006C7B">
        <w:t xml:space="preserve"> spécifié par site comme suit :</w:t>
      </w:r>
    </w:p>
    <w:p w:rsidR="00BB698A" w:rsidRPr="00006C7B" w:rsidRDefault="00BB698A" w:rsidP="00496417">
      <w:pPr>
        <w:pStyle w:val="ListParagraph"/>
        <w:numPr>
          <w:ilvl w:val="0"/>
          <w:numId w:val="13"/>
        </w:numPr>
      </w:pPr>
      <w:r w:rsidRPr="00496417">
        <w:rPr>
          <w:b/>
        </w:rPr>
        <w:t>IP</w:t>
      </w:r>
      <w:proofErr w:type="gramStart"/>
      <w:r w:rsidRPr="00496417">
        <w:rPr>
          <w:b/>
        </w:rPr>
        <w:t>1</w:t>
      </w:r>
      <w:r w:rsidRPr="00006C7B">
        <w:t>:</w:t>
      </w:r>
      <w:proofErr w:type="gramEnd"/>
      <w:r w:rsidRPr="00006C7B">
        <w:t xml:space="preserve"> </w:t>
      </w:r>
      <w:r w:rsidRPr="00391AEF">
        <w:t>aménagement</w:t>
      </w:r>
      <w:r w:rsidRPr="00006C7B">
        <w:t xml:space="preserve"> paysager composé d'espèces indigènes: haies ainsi que des rangées d'arbres, </w:t>
      </w:r>
      <w:r w:rsidRPr="001836F0">
        <w:t>groupes</w:t>
      </w:r>
      <w:r w:rsidRPr="00006C7B">
        <w:t xml:space="preserve"> d'arbres et arbres isolés à haute tige;</w:t>
      </w:r>
    </w:p>
    <w:p w:rsidR="00BB698A" w:rsidRPr="00006C7B" w:rsidRDefault="00BB698A" w:rsidP="00496417">
      <w:pPr>
        <w:pStyle w:val="ListParagraph"/>
        <w:numPr>
          <w:ilvl w:val="0"/>
          <w:numId w:val="13"/>
        </w:numPr>
      </w:pPr>
      <w:r w:rsidRPr="00496417">
        <w:rPr>
          <w:b/>
        </w:rPr>
        <w:t>IP</w:t>
      </w:r>
      <w:proofErr w:type="gramStart"/>
      <w:r w:rsidRPr="00496417">
        <w:rPr>
          <w:b/>
        </w:rPr>
        <w:t>2</w:t>
      </w:r>
      <w:r w:rsidRPr="00006C7B">
        <w:t>:</w:t>
      </w:r>
      <w:proofErr w:type="gramEnd"/>
      <w:r w:rsidRPr="00006C7B">
        <w:t xml:space="preserve"> plantation d’un verger composé d’arbres à haute tige</w:t>
      </w:r>
      <w:r>
        <w:t xml:space="preserve"> d’espèces indigènes</w:t>
      </w:r>
      <w:r w:rsidRPr="00006C7B">
        <w:t>;</w:t>
      </w:r>
    </w:p>
    <w:p w:rsidR="00BB698A" w:rsidRPr="00006C7B" w:rsidRDefault="00BB698A" w:rsidP="00496417">
      <w:pPr>
        <w:pStyle w:val="ListParagraph"/>
        <w:numPr>
          <w:ilvl w:val="0"/>
          <w:numId w:val="13"/>
        </w:numPr>
      </w:pPr>
      <w:r w:rsidRPr="00496417">
        <w:rPr>
          <w:b/>
        </w:rPr>
        <w:t>IP</w:t>
      </w:r>
      <w:proofErr w:type="gramStart"/>
      <w:r w:rsidRPr="00496417">
        <w:rPr>
          <w:b/>
        </w:rPr>
        <w:t>3</w:t>
      </w:r>
      <w:r w:rsidRPr="00006C7B">
        <w:t>:</w:t>
      </w:r>
      <w:proofErr w:type="gramEnd"/>
      <w:r w:rsidRPr="00006C7B">
        <w:t xml:space="preserve"> plantation d’un écran vert composé d'arbres indigènes à haute tige et de buissons indigènes;</w:t>
      </w:r>
    </w:p>
    <w:p w:rsidR="00BB698A" w:rsidRPr="00006C7B" w:rsidRDefault="00BB698A" w:rsidP="00496417">
      <w:pPr>
        <w:pStyle w:val="ListParagraph"/>
        <w:numPr>
          <w:ilvl w:val="0"/>
          <w:numId w:val="13"/>
        </w:numPr>
      </w:pPr>
      <w:r w:rsidRPr="00496417">
        <w:rPr>
          <w:b/>
        </w:rPr>
        <w:t>IP</w:t>
      </w:r>
      <w:proofErr w:type="gramStart"/>
      <w:r w:rsidRPr="00496417">
        <w:rPr>
          <w:b/>
        </w:rPr>
        <w:t>4</w:t>
      </w:r>
      <w:r w:rsidRPr="00006C7B">
        <w:t>:</w:t>
      </w:r>
      <w:proofErr w:type="gramEnd"/>
      <w:r w:rsidRPr="00006C7B">
        <w:t xml:space="preserve"> développement d'une végétation en bord du cours d’eau adaptée aux conditions </w:t>
      </w:r>
      <w:proofErr w:type="spellStart"/>
      <w:r w:rsidRPr="00006C7B">
        <w:t>stationnelles</w:t>
      </w:r>
      <w:proofErr w:type="spellEnd"/>
      <w:r w:rsidRPr="00006C7B">
        <w:t xml:space="preserve"> et composée de groupes d'arbres et d'arbres isolés indigènes et à haute tige, de prairie non fertilisée et riche en espèces</w:t>
      </w:r>
      <w:r>
        <w:t>.</w:t>
      </w:r>
    </w:p>
    <w:p w:rsidR="00290031" w:rsidRPr="00006C7B" w:rsidRDefault="00290031" w:rsidP="00BB698A"/>
    <w:sectPr w:rsidR="00290031" w:rsidRPr="00006C7B" w:rsidSect="00F53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1BBC"/>
    <w:multiLevelType w:val="hybridMultilevel"/>
    <w:tmpl w:val="570245C6"/>
    <w:lvl w:ilvl="0" w:tplc="1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C507A0E"/>
    <w:multiLevelType w:val="hybridMultilevel"/>
    <w:tmpl w:val="6BD42756"/>
    <w:lvl w:ilvl="0" w:tplc="61021E36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5E0"/>
    <w:multiLevelType w:val="hybridMultilevel"/>
    <w:tmpl w:val="F11A24BA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C7D41"/>
    <w:multiLevelType w:val="hybridMultilevel"/>
    <w:tmpl w:val="0ED666CC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616D6"/>
    <w:multiLevelType w:val="hybridMultilevel"/>
    <w:tmpl w:val="6872669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D04DA"/>
    <w:multiLevelType w:val="hybridMultilevel"/>
    <w:tmpl w:val="A3069E52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16203"/>
    <w:multiLevelType w:val="hybridMultilevel"/>
    <w:tmpl w:val="958C7F12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741E25"/>
    <w:multiLevelType w:val="hybridMultilevel"/>
    <w:tmpl w:val="37A87306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7D042C"/>
    <w:multiLevelType w:val="hybridMultilevel"/>
    <w:tmpl w:val="8A2AD4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9B51C9"/>
    <w:multiLevelType w:val="hybridMultilevel"/>
    <w:tmpl w:val="AF18DE4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256A00"/>
    <w:multiLevelType w:val="hybridMultilevel"/>
    <w:tmpl w:val="79F666D0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0061F"/>
    <w:multiLevelType w:val="hybridMultilevel"/>
    <w:tmpl w:val="E25A3632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CDF729D"/>
    <w:multiLevelType w:val="hybridMultilevel"/>
    <w:tmpl w:val="6C102136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9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3"/>
  </w:num>
  <w:num w:numId="10">
    <w:abstractNumId w:val="12"/>
  </w:num>
  <w:num w:numId="11">
    <w:abstractNumId w:val="8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AC9"/>
    <w:rsid w:val="000773A6"/>
    <w:rsid w:val="00077AC6"/>
    <w:rsid w:val="000E4610"/>
    <w:rsid w:val="001E5012"/>
    <w:rsid w:val="00223AC9"/>
    <w:rsid w:val="00290031"/>
    <w:rsid w:val="002D418B"/>
    <w:rsid w:val="00496417"/>
    <w:rsid w:val="005002CF"/>
    <w:rsid w:val="005123C6"/>
    <w:rsid w:val="005340C9"/>
    <w:rsid w:val="006A34DE"/>
    <w:rsid w:val="006D6A81"/>
    <w:rsid w:val="00747001"/>
    <w:rsid w:val="00750374"/>
    <w:rsid w:val="007F1D7E"/>
    <w:rsid w:val="007F7079"/>
    <w:rsid w:val="00907366"/>
    <w:rsid w:val="00937CC1"/>
    <w:rsid w:val="00983B6B"/>
    <w:rsid w:val="00A723ED"/>
    <w:rsid w:val="00BB698A"/>
    <w:rsid w:val="00C42A28"/>
    <w:rsid w:val="00CB4B14"/>
    <w:rsid w:val="00D108EF"/>
    <w:rsid w:val="00D10BA9"/>
    <w:rsid w:val="00DE6805"/>
    <w:rsid w:val="00EA66EA"/>
    <w:rsid w:val="00F47A9A"/>
    <w:rsid w:val="00F5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34E2D"/>
  <w15:docId w15:val="{A175CFA7-B0C3-438F-8FF7-BEA7FC6A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3F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46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53F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3F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53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461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ufzhlung">
    <w:name w:val="Aufzählung"/>
    <w:basedOn w:val="Normal"/>
    <w:qFormat/>
    <w:rsid w:val="006D6A81"/>
    <w:pPr>
      <w:keepLines/>
      <w:numPr>
        <w:numId w:val="1"/>
      </w:numPr>
      <w:suppressAutoHyphens/>
      <w:autoSpaceDN w:val="0"/>
      <w:spacing w:before="120" w:after="120" w:line="264" w:lineRule="auto"/>
      <w:ind w:left="567" w:hanging="283"/>
      <w:jc w:val="both"/>
      <w:textAlignment w:val="baseline"/>
    </w:pPr>
    <w:rPr>
      <w:rFonts w:ascii="Arial" w:eastAsia="Times New Roman" w:hAnsi="Arial"/>
      <w:sz w:val="20"/>
      <w:szCs w:val="24"/>
      <w:lang w:val="fr-LU" w:eastAsia="fr-FR"/>
    </w:rPr>
  </w:style>
  <w:style w:type="paragraph" w:styleId="ListParagraph">
    <w:name w:val="List Paragraph"/>
    <w:basedOn w:val="Normal"/>
    <w:uiPriority w:val="34"/>
    <w:qFormat/>
    <w:rsid w:val="006D6A81"/>
    <w:pPr>
      <w:ind w:left="720"/>
      <w:contextualSpacing/>
    </w:pPr>
  </w:style>
  <w:style w:type="paragraph" w:customStyle="1" w:styleId="Sous-Titre">
    <w:name w:val="Sous-Titre"/>
    <w:basedOn w:val="Normal"/>
    <w:qFormat/>
    <w:rsid w:val="00937CC1"/>
    <w:pPr>
      <w:keepNext/>
      <w:keepLines/>
      <w:suppressAutoHyphens/>
      <w:autoSpaceDE w:val="0"/>
      <w:autoSpaceDN w:val="0"/>
      <w:adjustRightInd w:val="0"/>
      <w:spacing w:before="240" w:after="120" w:line="264" w:lineRule="auto"/>
      <w:jc w:val="both"/>
      <w:textAlignment w:val="baseline"/>
    </w:pPr>
    <w:rPr>
      <w:rFonts w:ascii="Arial" w:eastAsia="Times New Roman" w:hAnsi="Arial" w:cs="Arial"/>
      <w:b/>
      <w:bCs/>
      <w:sz w:val="20"/>
      <w:szCs w:val="20"/>
      <w:lang w:val="fr-LU" w:eastAsia="fr-FR"/>
    </w:rPr>
  </w:style>
  <w:style w:type="paragraph" w:styleId="BodyText">
    <w:name w:val="Body Text"/>
    <w:basedOn w:val="Normal"/>
    <w:link w:val="BodyTextChar1"/>
    <w:rsid w:val="00290031"/>
    <w:pPr>
      <w:keepLines/>
      <w:suppressAutoHyphens/>
      <w:autoSpaceDN w:val="0"/>
      <w:spacing w:before="120" w:after="120" w:line="264" w:lineRule="auto"/>
      <w:ind w:left="1418"/>
      <w:jc w:val="both"/>
      <w:textAlignment w:val="baseline"/>
    </w:pPr>
    <w:rPr>
      <w:rFonts w:ascii="Arial" w:eastAsia="Times New Roman" w:hAnsi="Arial" w:cs="Arial"/>
      <w:sz w:val="20"/>
      <w:szCs w:val="24"/>
      <w:lang w:val="fr-LU" w:eastAsia="fr-FR"/>
    </w:rPr>
  </w:style>
  <w:style w:type="character" w:customStyle="1" w:styleId="BodyTextChar">
    <w:name w:val="Body Text Char"/>
    <w:basedOn w:val="DefaultParagraphFont"/>
    <w:uiPriority w:val="99"/>
    <w:semiHidden/>
    <w:rsid w:val="00290031"/>
    <w:rPr>
      <w:sz w:val="22"/>
      <w:szCs w:val="22"/>
      <w:lang w:eastAsia="en-US"/>
    </w:rPr>
  </w:style>
  <w:style w:type="character" w:customStyle="1" w:styleId="BodyTextChar1">
    <w:name w:val="Body Text Char1"/>
    <w:basedOn w:val="DefaultParagraphFont"/>
    <w:link w:val="BodyText"/>
    <w:rsid w:val="00290031"/>
    <w:rPr>
      <w:rFonts w:ascii="Arial" w:eastAsia="Times New Roman" w:hAnsi="Arial" w:cs="Arial"/>
      <w:szCs w:val="24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David Hottua</cp:lastModifiedBy>
  <cp:revision>2</cp:revision>
  <dcterms:created xsi:type="dcterms:W3CDTF">2016-11-10T09:16:00Z</dcterms:created>
  <dcterms:modified xsi:type="dcterms:W3CDTF">2016-11-10T09:16:00Z</dcterms:modified>
</cp:coreProperties>
</file>