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EF1B5" w14:textId="61A25D84" w:rsidR="00C22FF5" w:rsidRPr="00C22FF5" w:rsidRDefault="00C22FF5" w:rsidP="00C22FF5">
      <w:pPr>
        <w:pStyle w:val="Heading1"/>
        <w:rPr>
          <w:lang w:val="fr-FR"/>
        </w:rPr>
      </w:pPr>
      <w:r w:rsidRPr="00C22FF5">
        <w:rPr>
          <w:lang w:val="fr-FR"/>
        </w:rPr>
        <w:t>Art. 8</w:t>
      </w:r>
      <w:r>
        <w:rPr>
          <w:lang w:val="fr-FR"/>
        </w:rPr>
        <w:t xml:space="preserve"> Zone verte</w:t>
      </w:r>
    </w:p>
    <w:p w14:paraId="168B9788" w14:textId="2510F3DB" w:rsidR="00C22FF5" w:rsidRPr="00C22FF5" w:rsidRDefault="00C22FF5" w:rsidP="00C22FF5">
      <w:pPr>
        <w:rPr>
          <w:lang w:val="fr-FR"/>
        </w:rPr>
      </w:pPr>
      <w:r>
        <w:rPr>
          <w:lang w:val="fr-FR"/>
        </w:rPr>
        <w:t>La zone verte comporte</w:t>
      </w:r>
      <w:r w:rsidRPr="00C22FF5">
        <w:rPr>
          <w:lang w:val="fr-FR"/>
        </w:rPr>
        <w:t>:</w:t>
      </w:r>
    </w:p>
    <w:p w14:paraId="4582CEA8" w14:textId="77777777" w:rsidR="00C22FF5" w:rsidRDefault="00C22FF5" w:rsidP="00C22FF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C22FF5">
        <w:rPr>
          <w:lang w:val="fr-FR"/>
        </w:rPr>
        <w:t>les</w:t>
      </w:r>
      <w:proofErr w:type="gramEnd"/>
      <w:r w:rsidRPr="00C22FF5">
        <w:rPr>
          <w:lang w:val="fr-FR"/>
        </w:rPr>
        <w:t xml:space="preserve"> zones agricoles;</w:t>
      </w:r>
    </w:p>
    <w:p w14:paraId="68DDD5CB" w14:textId="6E8C2E65" w:rsidR="00C22FF5" w:rsidRDefault="00C22FF5" w:rsidP="00C22FF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forestières</w:t>
      </w:r>
      <w:r w:rsidRPr="00C22FF5">
        <w:rPr>
          <w:lang w:val="fr-FR"/>
        </w:rPr>
        <w:t>;</w:t>
      </w:r>
    </w:p>
    <w:p w14:paraId="2EFAD449" w14:textId="68BAFF37" w:rsidR="00C22FF5" w:rsidRPr="00C22FF5" w:rsidRDefault="00C22FF5" w:rsidP="00C22FF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C22FF5">
        <w:rPr>
          <w:lang w:val="fr-FR"/>
        </w:rPr>
        <w:t>les</w:t>
      </w:r>
      <w:proofErr w:type="gramEnd"/>
      <w:r w:rsidRPr="00C22FF5">
        <w:rPr>
          <w:lang w:val="fr-FR"/>
        </w:rPr>
        <w:t xml:space="preserve"> zones de verdure.</w:t>
      </w:r>
    </w:p>
    <w:p w14:paraId="379717F3" w14:textId="77777777" w:rsidR="00C22FF5" w:rsidRPr="00C22FF5" w:rsidRDefault="00C22FF5" w:rsidP="00C22FF5">
      <w:pPr>
        <w:rPr>
          <w:lang w:val="fr-FR"/>
        </w:rPr>
      </w:pPr>
      <w:r w:rsidRPr="00C22FF5">
        <w:rPr>
          <w:lang w:val="fr-FR"/>
        </w:rPr>
        <w:t>Seules sont autorisées des constructions telles que définies à l’article 6 de la loi du 18 juillet 2018 concernant la protection de la nature et des ressources naturelles. Le bourgmestre peut toutefois fixer des règles d’urbanisme pour les aménagements et les constructions à y prévoir.</w:t>
      </w:r>
    </w:p>
    <w:p w14:paraId="3A7E92E7" w14:textId="77777777" w:rsidR="00C22FF5" w:rsidRPr="00C22FF5" w:rsidRDefault="00C22FF5" w:rsidP="00C22FF5">
      <w:pPr>
        <w:rPr>
          <w:lang w:val="fr-FR"/>
        </w:rPr>
      </w:pPr>
      <w:r w:rsidRPr="00C22FF5">
        <w:rPr>
          <w:lang w:val="fr-FR"/>
        </w:rPr>
        <w:t>Toute construction, toute transformation ou tout agrandissement d’une construction dans la zone verte est soumise à l’autorisation du ministre ayant la protection de la nature dans ses compétences et nécessite une autorisation de construire du Bourgmestre.</w:t>
      </w:r>
    </w:p>
    <w:p w14:paraId="38FDEE07" w14:textId="186DB1B5" w:rsidR="006605E2" w:rsidRDefault="00C22FF5" w:rsidP="00C22FF5">
      <w:pPr>
        <w:rPr>
          <w:lang w:val="fr-FR"/>
        </w:rPr>
      </w:pPr>
      <w:r w:rsidRPr="00C22FF5">
        <w:rPr>
          <w:lang w:val="fr-FR"/>
        </w:rPr>
        <w:t>Les constructions existantes, situées à l’extérieur des zones urbanisées ou destinées à l’être, au moment de l’entrée en vigueur du présent règlement conservent leur droit à l’existant et peuvent être maintenues en l’état.</w:t>
      </w:r>
    </w:p>
    <w:p w14:paraId="3A515FFB" w14:textId="3CB1B497" w:rsidR="006C7E7E" w:rsidRPr="006C7E7E" w:rsidRDefault="006C7E7E" w:rsidP="006C7E7E">
      <w:pPr>
        <w:pStyle w:val="Heading2"/>
        <w:rPr>
          <w:lang w:val="fr-FR"/>
        </w:rPr>
      </w:pPr>
      <w:r>
        <w:rPr>
          <w:lang w:val="fr-FR"/>
        </w:rPr>
        <w:t xml:space="preserve">Art. 8.1 </w:t>
      </w:r>
      <w:r w:rsidRPr="006C7E7E">
        <w:rPr>
          <w:lang w:val="fr-FR"/>
        </w:rPr>
        <w:t>Zone agricole [AGR]</w:t>
      </w:r>
    </w:p>
    <w:p w14:paraId="5EDC063D" w14:textId="77777777" w:rsidR="006C7E7E" w:rsidRPr="006C7E7E" w:rsidRDefault="006C7E7E" w:rsidP="006C7E7E">
      <w:pPr>
        <w:rPr>
          <w:lang w:val="fr-FR"/>
        </w:rPr>
      </w:pPr>
      <w:r w:rsidRPr="006C7E7E">
        <w:rPr>
          <w:lang w:val="fr-FR"/>
        </w:rPr>
        <w:t>La zone agricole est destinée à l'agriculture au sens général du terme. Elle ne comporte que les constructions indispensables à l'exploitation agricole. Une construction servant à l’habitation ayant un lien fonctionnel direct avec les activités d’exploitation agricole exercées à titre principal peut être autorisée en zone verte, pour autant que la construction soit nécessaire à l’activité agricole. Elle peut également comporter des installations d'accueil du tourisme à la ferme, po</w:t>
      </w:r>
      <w:bookmarkStart w:id="0" w:name="_GoBack"/>
      <w:bookmarkEnd w:id="0"/>
      <w:r w:rsidRPr="006C7E7E">
        <w:rPr>
          <w:lang w:val="fr-FR"/>
        </w:rPr>
        <w:t>ur autant que celles-ci fassent partie intégrante d'une exploitation agricole dont elles ne constituent qu'une activité strictement secondaire.</w:t>
      </w:r>
    </w:p>
    <w:p w14:paraId="43471E6E" w14:textId="39E82BC6" w:rsidR="006C7E7E" w:rsidRPr="006605E2" w:rsidRDefault="006C7E7E" w:rsidP="006C7E7E">
      <w:pPr>
        <w:rPr>
          <w:lang w:val="fr-FR"/>
        </w:rPr>
      </w:pPr>
      <w:r w:rsidRPr="006C7E7E">
        <w:rPr>
          <w:lang w:val="fr-FR"/>
        </w:rPr>
        <w:t>Seules sont autorisées des constructions telles que définies à l’article 6 de la loi du 18 juillet 2018 portant sur la protection de la nature et des ressources naturelles.</w:t>
      </w:r>
    </w:p>
    <w:sectPr w:rsidR="006C7E7E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B0F14"/>
    <w:multiLevelType w:val="hybridMultilevel"/>
    <w:tmpl w:val="551A2C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91642"/>
    <w:multiLevelType w:val="hybridMultilevel"/>
    <w:tmpl w:val="314C88B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0D8D"/>
    <w:rsid w:val="005D1D9B"/>
    <w:rsid w:val="006605E2"/>
    <w:rsid w:val="006653E2"/>
    <w:rsid w:val="006C7E7E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22FF5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2021-10-04T11:02:00Z</dcterms:modified>
</cp:coreProperties>
</file>