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5FA61" w14:textId="77777777" w:rsidR="002C53B9" w:rsidRPr="002C53B9" w:rsidRDefault="002C53B9" w:rsidP="002C53B9">
      <w:pPr>
        <w:pStyle w:val="Heading1"/>
      </w:pPr>
      <w:r w:rsidRPr="002C53B9">
        <w:t xml:space="preserve">Art. 1 Quartier </w:t>
      </w:r>
      <w:proofErr w:type="spellStart"/>
      <w:r w:rsidRPr="002C53B9">
        <w:t>d’habitation</w:t>
      </w:r>
      <w:proofErr w:type="spellEnd"/>
      <w:r w:rsidRPr="002C53B9">
        <w:t xml:space="preserve"> 1 « QE HAB-1 »</w:t>
      </w:r>
    </w:p>
    <w:p w14:paraId="40A0DE62" w14:textId="76803518" w:rsidR="002C53B9" w:rsidRDefault="002C53B9" w:rsidP="002C53B9">
      <w:pPr>
        <w:pStyle w:val="Heading2"/>
        <w:rPr>
          <w:lang w:val="fr-FR"/>
        </w:rPr>
      </w:pPr>
      <w:r>
        <w:rPr>
          <w:lang w:val="fr-FR"/>
        </w:rPr>
        <w:t>Art. 1.1 Type et implantation des constructions hors sol et sous-sol</w:t>
      </w:r>
    </w:p>
    <w:p w14:paraId="2F81D9FF" w14:textId="72EEBD3F" w:rsidR="002C53B9" w:rsidRDefault="002C53B9" w:rsidP="002C53B9">
      <w:pPr>
        <w:pStyle w:val="Heading3"/>
        <w:rPr>
          <w:lang w:val="fr-FR"/>
        </w:rPr>
      </w:pPr>
      <w:r>
        <w:rPr>
          <w:lang w:val="fr-FR"/>
        </w:rPr>
        <w:t>Art. 1.1.1 Type des constructions</w:t>
      </w:r>
    </w:p>
    <w:p w14:paraId="572A667B" w14:textId="0510BEF4" w:rsidR="002C53B9" w:rsidRPr="002C53B9" w:rsidRDefault="002C53B9" w:rsidP="002C53B9">
      <w:pPr>
        <w:rPr>
          <w:lang w:val="fr-FR"/>
        </w:rPr>
      </w:pPr>
      <w:r w:rsidRPr="002C53B9">
        <w:rPr>
          <w:lang w:val="fr-FR"/>
        </w:rPr>
        <w:t>Les constructions autorisées sont des maisons à caractère unifamilial, bi-familial et plurifamilial ainsi que les constructions et aménag</w:t>
      </w:r>
      <w:r>
        <w:rPr>
          <w:lang w:val="fr-FR"/>
        </w:rPr>
        <w:t>ements ne gênant pas l'habitat.</w:t>
      </w:r>
    </w:p>
    <w:p w14:paraId="10AA6284" w14:textId="77777777" w:rsidR="002C53B9" w:rsidRPr="002C53B9" w:rsidRDefault="002C53B9" w:rsidP="002C53B9">
      <w:pPr>
        <w:rPr>
          <w:lang w:val="fr-FR"/>
        </w:rPr>
      </w:pPr>
      <w:r w:rsidRPr="002C53B9">
        <w:rPr>
          <w:lang w:val="fr-FR"/>
        </w:rPr>
        <w:t>Les maisons unifamiliales peuvent être isolées, jumelées ou groupées en bande de maximum quatre unités, sans préjudice de l’article 1.2.2.</w:t>
      </w:r>
    </w:p>
    <w:p w14:paraId="73920FA8" w14:textId="77777777" w:rsidR="002C53B9" w:rsidRPr="002C53B9" w:rsidRDefault="002C53B9" w:rsidP="002C53B9">
      <w:pPr>
        <w:rPr>
          <w:lang w:val="fr-FR"/>
        </w:rPr>
      </w:pPr>
      <w:r w:rsidRPr="002C53B9">
        <w:rPr>
          <w:lang w:val="fr-FR"/>
        </w:rPr>
        <w:t>Les maisons bi-familiales et plurifamiliales doivent être isolées, sans préjudice de l’article 1.2.2.</w:t>
      </w:r>
    </w:p>
    <w:p w14:paraId="456F9897" w14:textId="65630818" w:rsidR="002C53B9" w:rsidRPr="002C53B9" w:rsidRDefault="002C53B9" w:rsidP="002C53B9">
      <w:pPr>
        <w:rPr>
          <w:lang w:val="fr-FR"/>
        </w:rPr>
      </w:pPr>
      <w:r w:rsidRPr="002C53B9">
        <w:rPr>
          <w:lang w:val="fr-FR"/>
        </w:rPr>
        <w:t xml:space="preserve">Les constructions existantes destinées à la restauration et à l’hôtellerie peuvent être transformées </w:t>
      </w:r>
      <w:r>
        <w:rPr>
          <w:lang w:val="fr-FR"/>
        </w:rPr>
        <w:t>ou agrandies.</w:t>
      </w:r>
    </w:p>
    <w:p w14:paraId="653DBCBC" w14:textId="14344CC2" w:rsidR="002C53B9" w:rsidRPr="002C53B9" w:rsidRDefault="002C53B9" w:rsidP="002C53B9">
      <w:pPr>
        <w:pStyle w:val="Heading3"/>
        <w:rPr>
          <w:lang w:val="fr-FR"/>
        </w:rPr>
      </w:pPr>
      <w:r>
        <w:rPr>
          <w:lang w:val="fr-FR"/>
        </w:rPr>
        <w:t>Art. 1.1.2 Bande de construction</w:t>
      </w:r>
    </w:p>
    <w:p w14:paraId="38FDEE07" w14:textId="5B0312FB" w:rsidR="006605E2" w:rsidRDefault="002C53B9" w:rsidP="002C53B9">
      <w:pPr>
        <w:rPr>
          <w:lang w:val="fr-FR"/>
        </w:rPr>
      </w:pPr>
      <w:r w:rsidRPr="002C53B9">
        <w:rPr>
          <w:lang w:val="fr-FR"/>
        </w:rPr>
        <w:t>Les constructions principales doivent être implantées dans une bande de trente-trois mètres (33,00 m).</w:t>
      </w:r>
    </w:p>
    <w:p w14:paraId="1FFC05AC" w14:textId="05661DE9" w:rsidR="002C53B9" w:rsidRDefault="002C53B9" w:rsidP="002C53B9">
      <w:pPr>
        <w:jc w:val="center"/>
        <w:rPr>
          <w:lang w:val="fr-FR"/>
        </w:rPr>
      </w:pPr>
      <w:r>
        <w:rPr>
          <w:noProof/>
          <w:lang w:val="fr-LU" w:eastAsia="fr-LU"/>
        </w:rPr>
        <w:drawing>
          <wp:inline distT="0" distB="0" distL="0" distR="0" wp14:anchorId="2B688B69" wp14:editId="4C1384D3">
            <wp:extent cx="3194685" cy="1762125"/>
            <wp:effectExtent l="0" t="0" r="571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94685" cy="1762125"/>
                    </a:xfrm>
                    <a:prstGeom prst="rect">
                      <a:avLst/>
                    </a:prstGeom>
                    <a:noFill/>
                  </pic:spPr>
                </pic:pic>
              </a:graphicData>
            </a:graphic>
          </wp:inline>
        </w:drawing>
      </w:r>
    </w:p>
    <w:p w14:paraId="39963642" w14:textId="08DBBBCF" w:rsidR="002C53B9" w:rsidRDefault="002C53B9" w:rsidP="002C53B9">
      <w:pPr>
        <w:rPr>
          <w:lang w:val="fr-FR"/>
        </w:rPr>
      </w:pPr>
    </w:p>
    <w:p w14:paraId="3BBF6E7C" w14:textId="77777777" w:rsidR="002C53B9" w:rsidRDefault="002C53B9" w:rsidP="002C53B9">
      <w:pPr>
        <w:pStyle w:val="Heading3"/>
        <w:rPr>
          <w:lang w:val="fr-FR"/>
        </w:rPr>
      </w:pPr>
      <w:r>
        <w:rPr>
          <w:lang w:val="fr-FR"/>
        </w:rPr>
        <w:t>Art. 1.1.3 Profondeur de construction</w:t>
      </w:r>
    </w:p>
    <w:p w14:paraId="7886CC2F" w14:textId="77777777" w:rsidR="002C53B9" w:rsidRPr="002C53B9" w:rsidRDefault="002C53B9" w:rsidP="002C53B9">
      <w:pPr>
        <w:rPr>
          <w:lang w:val="fr-FR"/>
        </w:rPr>
      </w:pPr>
      <w:r w:rsidRPr="002C53B9">
        <w:rPr>
          <w:lang w:val="fr-FR"/>
        </w:rPr>
        <w:t>La profondeur des constructions principales hors-sol est de minimum huit mètres (8,00 m).</w:t>
      </w:r>
    </w:p>
    <w:p w14:paraId="66542194" w14:textId="5ACD5C55" w:rsidR="002C53B9" w:rsidRPr="002C53B9" w:rsidRDefault="002C53B9" w:rsidP="002C53B9">
      <w:pPr>
        <w:rPr>
          <w:lang w:val="fr-FR"/>
        </w:rPr>
      </w:pPr>
      <w:r w:rsidRPr="002C53B9">
        <w:rPr>
          <w:lang w:val="fr-FR"/>
        </w:rPr>
        <w:t xml:space="preserve">La profondeur </w:t>
      </w:r>
      <w:r>
        <w:rPr>
          <w:lang w:val="fr-FR"/>
        </w:rPr>
        <w:t>de construction maximale est de</w:t>
      </w:r>
      <w:r w:rsidRPr="002C53B9">
        <w:rPr>
          <w:lang w:val="fr-FR"/>
        </w:rPr>
        <w:t>:</w:t>
      </w:r>
    </w:p>
    <w:p w14:paraId="77EB1B31" w14:textId="5302E5F9" w:rsidR="002C53B9" w:rsidRDefault="002C53B9" w:rsidP="002C53B9">
      <w:pPr>
        <w:pStyle w:val="ListParagraph"/>
        <w:numPr>
          <w:ilvl w:val="0"/>
          <w:numId w:val="7"/>
        </w:numPr>
        <w:rPr>
          <w:lang w:val="fr-FR"/>
        </w:rPr>
      </w:pPr>
      <w:proofErr w:type="gramStart"/>
      <w:r w:rsidRPr="002C53B9">
        <w:rPr>
          <w:lang w:val="fr-FR"/>
        </w:rPr>
        <w:t>vingt</w:t>
      </w:r>
      <w:proofErr w:type="gramEnd"/>
      <w:r w:rsidRPr="002C53B9">
        <w:rPr>
          <w:lang w:val="fr-FR"/>
        </w:rPr>
        <w:t xml:space="preserve"> mètres (20,00 m) au</w:t>
      </w:r>
      <w:r>
        <w:rPr>
          <w:lang w:val="fr-FR"/>
        </w:rPr>
        <w:t xml:space="preserve"> rez-de-chaussée et au sous-sol</w:t>
      </w:r>
      <w:r w:rsidRPr="002C53B9">
        <w:rPr>
          <w:lang w:val="fr-FR"/>
        </w:rPr>
        <w:t>;</w:t>
      </w:r>
    </w:p>
    <w:p w14:paraId="42FB3ECD" w14:textId="36E485BB" w:rsidR="002C53B9" w:rsidRPr="002C53B9" w:rsidRDefault="002C53B9" w:rsidP="002C53B9">
      <w:pPr>
        <w:pStyle w:val="ListParagraph"/>
        <w:numPr>
          <w:ilvl w:val="0"/>
          <w:numId w:val="7"/>
        </w:numPr>
        <w:rPr>
          <w:lang w:val="fr-FR"/>
        </w:rPr>
      </w:pPr>
      <w:proofErr w:type="gramStart"/>
      <w:r w:rsidRPr="002C53B9">
        <w:rPr>
          <w:lang w:val="fr-FR"/>
        </w:rPr>
        <w:t>seize</w:t>
      </w:r>
      <w:proofErr w:type="gramEnd"/>
      <w:r w:rsidRPr="002C53B9">
        <w:rPr>
          <w:lang w:val="fr-FR"/>
        </w:rPr>
        <w:t xml:space="preserve"> mètres (16,00 m) aux étages.</w:t>
      </w:r>
    </w:p>
    <w:p w14:paraId="3BA51278" w14:textId="77777777" w:rsidR="002C53B9" w:rsidRPr="002C53B9" w:rsidRDefault="002C53B9" w:rsidP="002C53B9">
      <w:pPr>
        <w:rPr>
          <w:lang w:val="fr-FR"/>
        </w:rPr>
      </w:pPr>
      <w:r w:rsidRPr="002C53B9">
        <w:rPr>
          <w:lang w:val="fr-FR"/>
        </w:rPr>
        <w:t>Si une partie du rez-de-chaussée dépasse la profondeur de construction des étages, ce dépassement du rez-de-chaussée est à couvrir obligatoirement d’une toiture plate.</w:t>
      </w:r>
    </w:p>
    <w:p w14:paraId="70C0A978" w14:textId="313D64D0" w:rsidR="002C53B9" w:rsidRDefault="002C53B9" w:rsidP="002C53B9">
      <w:pPr>
        <w:rPr>
          <w:lang w:val="fr-FR"/>
        </w:rPr>
      </w:pPr>
      <w:r w:rsidRPr="002C53B9">
        <w:rPr>
          <w:lang w:val="fr-FR"/>
        </w:rPr>
        <w:t>En cas de constructions accolées, la nouvelle construction ne peut dépasser la profondeur de la construction voisine de plus de deux mètres (2,00 m).</w:t>
      </w:r>
    </w:p>
    <w:p w14:paraId="1B5153DC" w14:textId="38D1A511" w:rsidR="002C53B9" w:rsidRDefault="002C53B9" w:rsidP="002C53B9">
      <w:pPr>
        <w:jc w:val="center"/>
        <w:rPr>
          <w:lang w:val="fr-FR"/>
        </w:rPr>
      </w:pPr>
      <w:r>
        <w:rPr>
          <w:noProof/>
          <w:lang w:val="fr-LU" w:eastAsia="fr-LU"/>
        </w:rPr>
        <w:lastRenderedPageBreak/>
        <w:drawing>
          <wp:inline distT="0" distB="0" distL="0" distR="0" wp14:anchorId="34D71B8A" wp14:editId="3C11919F">
            <wp:extent cx="4572635" cy="16884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635" cy="1688465"/>
                    </a:xfrm>
                    <a:prstGeom prst="rect">
                      <a:avLst/>
                    </a:prstGeom>
                    <a:noFill/>
                  </pic:spPr>
                </pic:pic>
              </a:graphicData>
            </a:graphic>
          </wp:inline>
        </w:drawing>
      </w:r>
    </w:p>
    <w:p w14:paraId="5DB65D28" w14:textId="608AE209" w:rsidR="002C53B9" w:rsidRDefault="002C53B9" w:rsidP="002C53B9">
      <w:pPr>
        <w:rPr>
          <w:lang w:val="fr-FR"/>
        </w:rPr>
      </w:pPr>
    </w:p>
    <w:p w14:paraId="72B380F3" w14:textId="0576EE93" w:rsidR="002C53B9" w:rsidRPr="002C53B9" w:rsidRDefault="002C53B9" w:rsidP="002C53B9">
      <w:pPr>
        <w:pStyle w:val="Heading3"/>
        <w:rPr>
          <w:lang w:val="fr-FR"/>
        </w:rPr>
      </w:pPr>
      <w:r>
        <w:rPr>
          <w:lang w:val="fr-FR"/>
        </w:rPr>
        <w:t>Art. 1.1.4 Largeur de construction</w:t>
      </w:r>
    </w:p>
    <w:p w14:paraId="6B66D666" w14:textId="03BC1489" w:rsidR="002C53B9" w:rsidRPr="002C53B9" w:rsidRDefault="002C53B9" w:rsidP="002C53B9">
      <w:pPr>
        <w:rPr>
          <w:lang w:val="fr-FR"/>
        </w:rPr>
      </w:pPr>
      <w:r w:rsidRPr="002C53B9">
        <w:rPr>
          <w:lang w:val="fr-FR"/>
        </w:rPr>
        <w:t>La largeur de construction, mesurée entr</w:t>
      </w:r>
      <w:r>
        <w:rPr>
          <w:lang w:val="fr-FR"/>
        </w:rPr>
        <w:t>e les façades latérales, est de</w:t>
      </w:r>
      <w:r w:rsidRPr="002C53B9">
        <w:rPr>
          <w:lang w:val="fr-FR"/>
        </w:rPr>
        <w:t>:</w:t>
      </w:r>
    </w:p>
    <w:p w14:paraId="04E524A6" w14:textId="77777777" w:rsidR="002C53B9" w:rsidRDefault="002C53B9" w:rsidP="002C53B9">
      <w:pPr>
        <w:pStyle w:val="ListParagraph"/>
        <w:numPr>
          <w:ilvl w:val="0"/>
          <w:numId w:val="8"/>
        </w:numPr>
        <w:rPr>
          <w:lang w:val="fr-FR"/>
        </w:rPr>
      </w:pPr>
      <w:proofErr w:type="gramStart"/>
      <w:r w:rsidRPr="002C53B9">
        <w:rPr>
          <w:lang w:val="fr-FR"/>
        </w:rPr>
        <w:t>minimum</w:t>
      </w:r>
      <w:proofErr w:type="gramEnd"/>
      <w:r w:rsidRPr="002C53B9">
        <w:rPr>
          <w:lang w:val="fr-FR"/>
        </w:rPr>
        <w:t xml:space="preserve"> sept mètres (7,00 m) pour l</w:t>
      </w:r>
      <w:r w:rsidRPr="002C53B9">
        <w:rPr>
          <w:lang w:val="fr-FR"/>
        </w:rPr>
        <w:t>es maisons jumelées ou en bande</w:t>
      </w:r>
      <w:r w:rsidRPr="002C53B9">
        <w:rPr>
          <w:lang w:val="fr-FR"/>
        </w:rPr>
        <w:t>;</w:t>
      </w:r>
    </w:p>
    <w:p w14:paraId="0BD07BB3" w14:textId="4E71F587" w:rsidR="002C53B9" w:rsidRPr="002C53B9" w:rsidRDefault="002C53B9" w:rsidP="002C53B9">
      <w:pPr>
        <w:pStyle w:val="ListParagraph"/>
        <w:numPr>
          <w:ilvl w:val="0"/>
          <w:numId w:val="8"/>
        </w:numPr>
        <w:rPr>
          <w:lang w:val="fr-FR"/>
        </w:rPr>
      </w:pPr>
      <w:proofErr w:type="gramStart"/>
      <w:r w:rsidRPr="002C53B9">
        <w:rPr>
          <w:lang w:val="fr-FR"/>
        </w:rPr>
        <w:t>minimum</w:t>
      </w:r>
      <w:proofErr w:type="gramEnd"/>
      <w:r w:rsidRPr="002C53B9">
        <w:rPr>
          <w:lang w:val="fr-FR"/>
        </w:rPr>
        <w:t xml:space="preserve"> neuf mètres (9,00 m) pour les maisons isolées.</w:t>
      </w:r>
    </w:p>
    <w:p w14:paraId="4DC27D51" w14:textId="79FAABC4" w:rsidR="002C53B9" w:rsidRPr="002C53B9" w:rsidRDefault="002C53B9" w:rsidP="002C53B9">
      <w:pPr>
        <w:pStyle w:val="Heading2"/>
        <w:rPr>
          <w:lang w:val="fr-FR"/>
        </w:rPr>
      </w:pPr>
      <w:r>
        <w:rPr>
          <w:lang w:val="fr-FR"/>
        </w:rPr>
        <w:t>Art. 1.2 Recul des constructions</w:t>
      </w:r>
    </w:p>
    <w:p w14:paraId="4B0E544D" w14:textId="65FCE277" w:rsidR="002C53B9" w:rsidRDefault="002C53B9" w:rsidP="002C53B9">
      <w:pPr>
        <w:rPr>
          <w:lang w:val="fr-FR"/>
        </w:rPr>
      </w:pPr>
      <w:r w:rsidRPr="002C53B9">
        <w:rPr>
          <w:lang w:val="fr-FR"/>
        </w:rPr>
        <w:t>Les reculs des constructions définies dans les articles suivants sont des reculs minimums définis pour les constructions principales. Les reculs des annexes et dépendances sont définies à l’article correspondant.</w:t>
      </w:r>
    </w:p>
    <w:p w14:paraId="3188D941" w14:textId="15FD4F74" w:rsidR="002C53B9" w:rsidRDefault="002C53B9" w:rsidP="002C53B9">
      <w:pPr>
        <w:jc w:val="center"/>
        <w:rPr>
          <w:lang w:val="fr-FR"/>
        </w:rPr>
      </w:pPr>
      <w:r>
        <w:rPr>
          <w:noProof/>
          <w:lang w:val="fr-LU" w:eastAsia="fr-LU"/>
        </w:rPr>
        <w:drawing>
          <wp:inline distT="0" distB="0" distL="0" distR="0" wp14:anchorId="1B5A4E06" wp14:editId="3BBAA4A5">
            <wp:extent cx="3487420" cy="20726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7420" cy="2072640"/>
                    </a:xfrm>
                    <a:prstGeom prst="rect">
                      <a:avLst/>
                    </a:prstGeom>
                    <a:noFill/>
                  </pic:spPr>
                </pic:pic>
              </a:graphicData>
            </a:graphic>
          </wp:inline>
        </w:drawing>
      </w:r>
    </w:p>
    <w:p w14:paraId="31DDE2FF" w14:textId="5FE4FCA0" w:rsidR="002C53B9" w:rsidRDefault="002C53B9" w:rsidP="002C53B9">
      <w:pPr>
        <w:rPr>
          <w:lang w:val="fr-FR"/>
        </w:rPr>
      </w:pPr>
    </w:p>
    <w:p w14:paraId="7B7B1D72" w14:textId="77777777" w:rsidR="002C53B9" w:rsidRDefault="002C53B9" w:rsidP="002C53B9">
      <w:pPr>
        <w:pStyle w:val="Heading3"/>
        <w:rPr>
          <w:lang w:val="fr-FR"/>
        </w:rPr>
      </w:pPr>
      <w:r>
        <w:rPr>
          <w:lang w:val="fr-FR"/>
        </w:rPr>
        <w:t>Art. 1.2.1 Recul avant</w:t>
      </w:r>
    </w:p>
    <w:p w14:paraId="3CE54DC7" w14:textId="77777777" w:rsidR="002C53B9" w:rsidRPr="002C53B9" w:rsidRDefault="002C53B9" w:rsidP="002C53B9">
      <w:pPr>
        <w:rPr>
          <w:lang w:val="fr-FR"/>
        </w:rPr>
      </w:pPr>
      <w:r w:rsidRPr="002C53B9">
        <w:rPr>
          <w:lang w:val="fr-FR"/>
        </w:rPr>
        <w:t>Le recul avant est en principe de six mètres (6,00 m) par rapport à l’alignement de la rue/voie publique sauf en cas de constructions principales accolées, où le recul avant doit respecter l’alignement de la construction adjacente la plus éloignée de la rue.</w:t>
      </w:r>
    </w:p>
    <w:p w14:paraId="6EBC7252" w14:textId="0B790C41" w:rsidR="002C53B9" w:rsidRDefault="002C53B9" w:rsidP="002C53B9">
      <w:pPr>
        <w:rPr>
          <w:lang w:val="fr-FR"/>
        </w:rPr>
      </w:pPr>
      <w:r w:rsidRPr="002C53B9">
        <w:rPr>
          <w:lang w:val="fr-FR"/>
        </w:rPr>
        <w:t>Le recul peut être réduit pour s’aligner à des maisons voisines non accolées ou pour mieux s’intégrer dans l’agencement du terrain et de la voie publique.</w:t>
      </w:r>
    </w:p>
    <w:p w14:paraId="3DD7E1EC" w14:textId="7D2FC24F" w:rsidR="002C53B9" w:rsidRDefault="002C53B9" w:rsidP="002C53B9">
      <w:pPr>
        <w:jc w:val="center"/>
        <w:rPr>
          <w:lang w:val="fr-FR"/>
        </w:rPr>
      </w:pPr>
      <w:r>
        <w:rPr>
          <w:lang w:val="fr-LU" w:eastAsia="fr-LU"/>
        </w:rPr>
        <w:lastRenderedPageBreak/>
        <w:drawing>
          <wp:inline distT="0" distB="0" distL="0" distR="0" wp14:anchorId="7007C8A5" wp14:editId="75A95BB2">
            <wp:extent cx="3600450" cy="1864398"/>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3623545" cy="1876357"/>
                    </a:xfrm>
                    <a:prstGeom prst="rect">
                      <a:avLst/>
                    </a:prstGeom>
                    <a:ln>
                      <a:noFill/>
                    </a:ln>
                    <a:extLst>
                      <a:ext uri="{53640926-AAD7-44D8-BBD7-CCE9431645EC}">
                        <a14:shadowObscured xmlns:a14="http://schemas.microsoft.com/office/drawing/2010/main"/>
                      </a:ext>
                    </a:extLst>
                  </pic:spPr>
                </pic:pic>
              </a:graphicData>
            </a:graphic>
          </wp:inline>
        </w:drawing>
      </w:r>
    </w:p>
    <w:p w14:paraId="2C3E3A46" w14:textId="3BAF8B0E" w:rsidR="002C53B9" w:rsidRDefault="002C53B9" w:rsidP="002C53B9">
      <w:pPr>
        <w:rPr>
          <w:lang w:val="fr-FR"/>
        </w:rPr>
      </w:pPr>
    </w:p>
    <w:p w14:paraId="029A3456" w14:textId="30FA90FF" w:rsidR="002C53B9" w:rsidRPr="002C53B9" w:rsidRDefault="002C53B9" w:rsidP="002C53B9">
      <w:pPr>
        <w:pStyle w:val="Heading3"/>
        <w:rPr>
          <w:lang w:val="fr-FR"/>
        </w:rPr>
      </w:pPr>
      <w:r>
        <w:rPr>
          <w:lang w:val="fr-FR"/>
        </w:rPr>
        <w:t>Art. 1.2.2 Recul latéral</w:t>
      </w:r>
    </w:p>
    <w:p w14:paraId="70D68056" w14:textId="77777777" w:rsidR="002C53B9" w:rsidRPr="002C53B9" w:rsidRDefault="002C53B9" w:rsidP="002C53B9">
      <w:pPr>
        <w:rPr>
          <w:lang w:val="fr-FR"/>
        </w:rPr>
      </w:pPr>
      <w:r w:rsidRPr="002C53B9">
        <w:rPr>
          <w:lang w:val="fr-FR"/>
        </w:rPr>
        <w:t>Le recul des constructions sur les limites latérales est de minimum deux mètres et cinquante centimètres (2,50 m) par rapport à la limite de propriété.</w:t>
      </w:r>
    </w:p>
    <w:p w14:paraId="70064CD1" w14:textId="77777777" w:rsidR="002C53B9" w:rsidRPr="002C53B9" w:rsidRDefault="002C53B9" w:rsidP="002C53B9">
      <w:pPr>
        <w:rPr>
          <w:lang w:val="fr-FR"/>
        </w:rPr>
      </w:pPr>
      <w:r w:rsidRPr="002C53B9">
        <w:rPr>
          <w:lang w:val="fr-FR"/>
        </w:rPr>
        <w:t>La distance entre la limite du terrain et le point de la façade à l’endroit le plus rapproché est à prendre en compte.</w:t>
      </w:r>
    </w:p>
    <w:p w14:paraId="3CBDDC25" w14:textId="77777777" w:rsidR="002C53B9" w:rsidRPr="002C53B9" w:rsidRDefault="002C53B9" w:rsidP="002C53B9">
      <w:pPr>
        <w:rPr>
          <w:lang w:val="fr-FR"/>
        </w:rPr>
      </w:pPr>
      <w:r w:rsidRPr="002C53B9">
        <w:rPr>
          <w:lang w:val="fr-FR"/>
        </w:rPr>
        <w:t>En cas de construction principale existante en limite de propriété sur la parcelle voisine, la nouvelle construction peut être implantée en limite latérale de propriété, donc avec un recul nul (0 m). Si le pignon de la construction en place est percé d’ouvertures servant à l’éclairage ou à l’aération, ou présente des saillies, le recul minimum de deux mètres et cinquante centimètres (2,50 m) est de rigueur.</w:t>
      </w:r>
    </w:p>
    <w:p w14:paraId="587668A2" w14:textId="179949DA" w:rsidR="002C53B9" w:rsidRDefault="002C53B9" w:rsidP="002C53B9">
      <w:pPr>
        <w:rPr>
          <w:lang w:val="fr-FR"/>
        </w:rPr>
      </w:pPr>
      <w:r w:rsidRPr="002C53B9">
        <w:rPr>
          <w:lang w:val="fr-FR"/>
        </w:rPr>
        <w:t>Les voies d’accès pour voitures et les chemins sont admis dans le recul latéral.</w:t>
      </w:r>
    </w:p>
    <w:p w14:paraId="6EB2E10C" w14:textId="184E0C93" w:rsidR="002C53B9" w:rsidRDefault="002C53B9" w:rsidP="002C53B9">
      <w:pPr>
        <w:jc w:val="center"/>
        <w:rPr>
          <w:lang w:val="fr-FR"/>
        </w:rPr>
      </w:pPr>
      <w:r>
        <w:rPr>
          <w:noProof/>
          <w:lang w:val="fr-LU" w:eastAsia="fr-LU"/>
        </w:rPr>
        <w:drawing>
          <wp:inline distT="0" distB="0" distL="0" distR="0" wp14:anchorId="1B8BAC9A" wp14:editId="3F7FAC3B">
            <wp:extent cx="5358765" cy="19691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8765" cy="1969135"/>
                    </a:xfrm>
                    <a:prstGeom prst="rect">
                      <a:avLst/>
                    </a:prstGeom>
                    <a:noFill/>
                  </pic:spPr>
                </pic:pic>
              </a:graphicData>
            </a:graphic>
          </wp:inline>
        </w:drawing>
      </w:r>
    </w:p>
    <w:p w14:paraId="054521AC" w14:textId="629301D5" w:rsidR="002C53B9" w:rsidRDefault="002C53B9" w:rsidP="002C53B9">
      <w:pPr>
        <w:rPr>
          <w:lang w:val="fr-FR"/>
        </w:rPr>
      </w:pPr>
    </w:p>
    <w:p w14:paraId="0A3DB556" w14:textId="612A4FC8" w:rsidR="002C53B9" w:rsidRPr="002C53B9" w:rsidRDefault="002C53B9" w:rsidP="002C53B9">
      <w:pPr>
        <w:pStyle w:val="Heading3"/>
        <w:rPr>
          <w:lang w:val="fr-FR"/>
        </w:rPr>
      </w:pPr>
      <w:r>
        <w:rPr>
          <w:lang w:val="fr-FR"/>
        </w:rPr>
        <w:t>Art. 1.2.3 Recul arrière</w:t>
      </w:r>
    </w:p>
    <w:p w14:paraId="7C624CDA" w14:textId="14DFED82" w:rsidR="002C53B9" w:rsidRDefault="002C53B9" w:rsidP="002C53B9">
      <w:pPr>
        <w:rPr>
          <w:lang w:val="fr-FR"/>
        </w:rPr>
      </w:pPr>
      <w:r w:rsidRPr="002C53B9">
        <w:rPr>
          <w:lang w:val="fr-FR"/>
        </w:rPr>
        <w:t>Le recul des constructions sur la limite arrière est de minimum cinq mètres (5,00 m).</w:t>
      </w:r>
    </w:p>
    <w:p w14:paraId="6DA742C1" w14:textId="3B603112" w:rsidR="00FE39D5" w:rsidRDefault="00FE39D5" w:rsidP="00FE39D5">
      <w:pPr>
        <w:jc w:val="center"/>
        <w:rPr>
          <w:lang w:val="fr-FR"/>
        </w:rPr>
      </w:pPr>
      <w:r>
        <w:rPr>
          <w:noProof/>
          <w:lang w:val="fr-LU" w:eastAsia="fr-LU"/>
        </w:rPr>
        <w:lastRenderedPageBreak/>
        <w:drawing>
          <wp:inline distT="0" distB="0" distL="0" distR="0" wp14:anchorId="6EC7BE4C" wp14:editId="5D810BB2">
            <wp:extent cx="2822575" cy="17983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22575" cy="1798320"/>
                    </a:xfrm>
                    <a:prstGeom prst="rect">
                      <a:avLst/>
                    </a:prstGeom>
                    <a:noFill/>
                  </pic:spPr>
                </pic:pic>
              </a:graphicData>
            </a:graphic>
          </wp:inline>
        </w:drawing>
      </w:r>
    </w:p>
    <w:p w14:paraId="74474AB0" w14:textId="77777777" w:rsidR="00FE39D5" w:rsidRPr="002C53B9" w:rsidRDefault="00FE39D5" w:rsidP="00FE39D5">
      <w:pPr>
        <w:rPr>
          <w:lang w:val="fr-FR"/>
        </w:rPr>
      </w:pPr>
    </w:p>
    <w:p w14:paraId="3CBA2A76" w14:textId="2F43A08C" w:rsidR="002C53B9" w:rsidRDefault="002C53B9" w:rsidP="002C53B9">
      <w:pPr>
        <w:rPr>
          <w:lang w:val="fr-FR"/>
        </w:rPr>
      </w:pPr>
      <w:r w:rsidRPr="002C53B9">
        <w:rPr>
          <w:lang w:val="fr-FR"/>
        </w:rPr>
        <w:t>Le recul des constructions en sous-sol sur la limite arrière est de minimum trois mètres (3,00 m), à condition que le niveau en sous-sol ne dépasse pas le niveau du terrain naturel.</w:t>
      </w:r>
    </w:p>
    <w:p w14:paraId="590D4434" w14:textId="6CFE51E9" w:rsidR="002C53B9" w:rsidRDefault="002C53B9" w:rsidP="002C53B9">
      <w:pPr>
        <w:pStyle w:val="Heading2"/>
        <w:rPr>
          <w:lang w:val="fr-FR"/>
        </w:rPr>
      </w:pPr>
      <w:r>
        <w:rPr>
          <w:lang w:val="fr-FR"/>
        </w:rPr>
        <w:t>Art. 1.3 Nombre de niveaux</w:t>
      </w:r>
    </w:p>
    <w:p w14:paraId="73993B5F" w14:textId="09E499B9" w:rsidR="002C53B9" w:rsidRPr="002C53B9" w:rsidRDefault="002C53B9" w:rsidP="002C53B9">
      <w:pPr>
        <w:pStyle w:val="Heading3"/>
        <w:rPr>
          <w:lang w:val="fr-FR"/>
        </w:rPr>
      </w:pPr>
      <w:r>
        <w:rPr>
          <w:lang w:val="fr-FR"/>
        </w:rPr>
        <w:t>Art. 1.3.1 Nombre maximal de niveaux hors-sol</w:t>
      </w:r>
    </w:p>
    <w:p w14:paraId="11ABF3F0" w14:textId="2918CAB4" w:rsidR="002C53B9" w:rsidRPr="002C53B9" w:rsidRDefault="002C53B9" w:rsidP="002C53B9">
      <w:pPr>
        <w:rPr>
          <w:lang w:val="fr-FR"/>
        </w:rPr>
      </w:pPr>
      <w:r w:rsidRPr="002C53B9">
        <w:rPr>
          <w:lang w:val="fr-FR"/>
        </w:rPr>
        <w:t>Le nombre de niveaux pleins autorisé est de maximum deux. Ceux-ci peuvent être destinés entièrement o</w:t>
      </w:r>
      <w:r>
        <w:rPr>
          <w:lang w:val="fr-FR"/>
        </w:rPr>
        <w:t>u partiellement à l’habitation.</w:t>
      </w:r>
    </w:p>
    <w:p w14:paraId="0CBA078C" w14:textId="77777777" w:rsidR="002C53B9" w:rsidRPr="002C53B9" w:rsidRDefault="002C53B9" w:rsidP="002C53B9">
      <w:pPr>
        <w:rPr>
          <w:lang w:val="fr-FR"/>
        </w:rPr>
      </w:pPr>
      <w:r w:rsidRPr="002C53B9">
        <w:rPr>
          <w:lang w:val="fr-FR"/>
        </w:rPr>
        <w:t>Un niveau habitable supplémentaire dans les combles est autorisé.</w:t>
      </w:r>
    </w:p>
    <w:p w14:paraId="29A3082B" w14:textId="6B8FD1DE" w:rsidR="002C53B9" w:rsidRDefault="002C53B9" w:rsidP="002C53B9">
      <w:pPr>
        <w:pStyle w:val="Heading3"/>
        <w:rPr>
          <w:lang w:val="fr-FR"/>
        </w:rPr>
      </w:pPr>
      <w:r>
        <w:rPr>
          <w:lang w:val="fr-FR"/>
        </w:rPr>
        <w:t>Art. 1.3.2 Nombre maximal de niveaux en sous-sol</w:t>
      </w:r>
    </w:p>
    <w:p w14:paraId="44C53F21" w14:textId="683B3627" w:rsidR="002C53B9" w:rsidRPr="002C53B9" w:rsidRDefault="002C53B9" w:rsidP="002C53B9">
      <w:pPr>
        <w:rPr>
          <w:lang w:val="fr-FR"/>
        </w:rPr>
      </w:pPr>
      <w:r w:rsidRPr="002C53B9">
        <w:rPr>
          <w:lang w:val="fr-FR"/>
        </w:rPr>
        <w:t>Il peut être ajouté des niveaux en sous-sol au nombre de niveaux pleins admissibles définis à l’article 1.3.1. En cas de terrain à forte déclivité mesurée à partir du niveau de la rue, ces niveaux peuvent être destinés entièrement ou partiellement à l’habitation, à condition d’avoir une illumination naturelle suffisante.</w:t>
      </w:r>
    </w:p>
    <w:p w14:paraId="5E13A83B" w14:textId="22129B1E" w:rsidR="002C53B9" w:rsidRDefault="00FE39D5" w:rsidP="00FE39D5">
      <w:pPr>
        <w:pStyle w:val="Heading2"/>
        <w:rPr>
          <w:lang w:val="fr-FR"/>
        </w:rPr>
      </w:pPr>
      <w:r>
        <w:rPr>
          <w:lang w:val="fr-FR"/>
        </w:rPr>
        <w:t>Art. 1.4 Hauteurs des constructions</w:t>
      </w:r>
    </w:p>
    <w:p w14:paraId="6752EEF2" w14:textId="21272229" w:rsidR="002C53B9" w:rsidRPr="002C53B9" w:rsidRDefault="002C53B9" w:rsidP="002C53B9">
      <w:pPr>
        <w:rPr>
          <w:lang w:val="fr-FR"/>
        </w:rPr>
      </w:pPr>
      <w:r w:rsidRPr="002C53B9">
        <w:rPr>
          <w:lang w:val="fr-FR"/>
        </w:rPr>
        <w:t>Les hauteurs définies dans l’article suivant sont des hauteurs maximales définies pour les constructions principales. Les hauteurs des annexes et dépendances sont définies à l’article correspondant.</w:t>
      </w:r>
    </w:p>
    <w:p w14:paraId="73A5B3E5" w14:textId="7FA9941A" w:rsidR="002C53B9" w:rsidRPr="002C53B9" w:rsidRDefault="00FE39D5" w:rsidP="00FE39D5">
      <w:pPr>
        <w:pStyle w:val="Heading3"/>
        <w:rPr>
          <w:lang w:val="fr-FR"/>
        </w:rPr>
      </w:pPr>
      <w:r>
        <w:rPr>
          <w:lang w:val="fr-FR"/>
        </w:rPr>
        <w:t>Art. 1.4.1 Hauteur à la corniche</w:t>
      </w:r>
    </w:p>
    <w:p w14:paraId="0478D69F" w14:textId="29E4F13D" w:rsidR="002C53B9" w:rsidRDefault="002C53B9" w:rsidP="002C53B9">
      <w:pPr>
        <w:rPr>
          <w:lang w:val="fr-FR"/>
        </w:rPr>
      </w:pPr>
      <w:r w:rsidRPr="002C53B9">
        <w:rPr>
          <w:lang w:val="fr-FR"/>
        </w:rPr>
        <w:t>La hauteur à la corniche est de maximum sept mètres (7,00 m). La hauteur à la corniche de la façade arrière est inférieure ou égale à celle de la façade avant.</w:t>
      </w:r>
    </w:p>
    <w:p w14:paraId="4F0779EA" w14:textId="1E9A8B2E" w:rsidR="00FE39D5" w:rsidRDefault="00FE39D5" w:rsidP="00FE39D5">
      <w:pPr>
        <w:jc w:val="center"/>
        <w:rPr>
          <w:lang w:val="fr-FR"/>
        </w:rPr>
      </w:pPr>
      <w:r>
        <w:rPr>
          <w:noProof/>
          <w:lang w:val="fr-LU" w:eastAsia="fr-LU"/>
        </w:rPr>
        <w:drawing>
          <wp:inline distT="0" distB="0" distL="0" distR="0" wp14:anchorId="72A960CD" wp14:editId="37E2A76E">
            <wp:extent cx="2725420" cy="14389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25420" cy="1438910"/>
                    </a:xfrm>
                    <a:prstGeom prst="rect">
                      <a:avLst/>
                    </a:prstGeom>
                    <a:noFill/>
                  </pic:spPr>
                </pic:pic>
              </a:graphicData>
            </a:graphic>
          </wp:inline>
        </w:drawing>
      </w:r>
    </w:p>
    <w:p w14:paraId="29DA37B5" w14:textId="754819E9" w:rsidR="00FE39D5" w:rsidRDefault="00FE39D5" w:rsidP="002C53B9">
      <w:pPr>
        <w:rPr>
          <w:lang w:val="fr-FR"/>
        </w:rPr>
      </w:pPr>
    </w:p>
    <w:p w14:paraId="3F75A511" w14:textId="77777777" w:rsidR="00FE39D5" w:rsidRPr="00FE39D5" w:rsidRDefault="00FE39D5" w:rsidP="00FE39D5">
      <w:pPr>
        <w:rPr>
          <w:lang w:val="fr-FR"/>
        </w:rPr>
      </w:pPr>
      <w:r w:rsidRPr="00FE39D5">
        <w:rPr>
          <w:lang w:val="fr-FR"/>
        </w:rPr>
        <w:lastRenderedPageBreak/>
        <w:t>Entre deux constructions accolées ou distantes de moins de deux mètres et cinquante centimètres (2,50) m, les hauteurs des corniches et les hauteurs des faîtes des deux constructions ne doivent pas présenter une différence de plus d’un mètre et vingt centimètres (1,20 m). Une hauteur à la corniche minimale de six mètres et cinquante centimètres (6,50 m) reste cependant possible dans tous les cas de figure.</w:t>
      </w:r>
    </w:p>
    <w:p w14:paraId="1F4A53CC" w14:textId="2ABA3FC4" w:rsidR="00FE39D5" w:rsidRPr="00FE39D5" w:rsidRDefault="00FE39D5" w:rsidP="00FE39D5">
      <w:pPr>
        <w:rPr>
          <w:lang w:val="fr-FR"/>
        </w:rPr>
      </w:pPr>
      <w:r w:rsidRPr="00FE39D5">
        <w:rPr>
          <w:lang w:val="fr-FR"/>
        </w:rPr>
        <w:t>Dans le cas de terrains à forte déclivité, une dérogation quant à la hauteur à la corniche peut êt</w:t>
      </w:r>
      <w:r>
        <w:rPr>
          <w:lang w:val="fr-FR"/>
        </w:rPr>
        <w:t>re accordée par le Bourgmestre.</w:t>
      </w:r>
    </w:p>
    <w:p w14:paraId="017D6BB1" w14:textId="6DD247A7" w:rsidR="00FE39D5" w:rsidRDefault="00FE39D5" w:rsidP="00FE39D5">
      <w:pPr>
        <w:pStyle w:val="Heading2"/>
        <w:rPr>
          <w:lang w:val="fr-FR"/>
        </w:rPr>
      </w:pPr>
      <w:bookmarkStart w:id="0" w:name="_GoBack"/>
      <w:r>
        <w:rPr>
          <w:lang w:val="fr-FR"/>
        </w:rPr>
        <w:t>Art. 1.5 Nombre d’unités de logement par construction</w:t>
      </w:r>
    </w:p>
    <w:bookmarkEnd w:id="0"/>
    <w:p w14:paraId="611695F5" w14:textId="639518DF" w:rsidR="00FE39D5" w:rsidRPr="00FE39D5" w:rsidRDefault="00FE39D5" w:rsidP="00FE39D5">
      <w:pPr>
        <w:rPr>
          <w:lang w:val="fr-FR"/>
        </w:rPr>
      </w:pPr>
      <w:r w:rsidRPr="00FE39D5">
        <w:rPr>
          <w:lang w:val="fr-FR"/>
        </w:rPr>
        <w:t>Le nombre d’unités d</w:t>
      </w:r>
      <w:r>
        <w:rPr>
          <w:lang w:val="fr-FR"/>
        </w:rPr>
        <w:t>e logement maximum est limité à</w:t>
      </w:r>
      <w:r w:rsidRPr="00FE39D5">
        <w:rPr>
          <w:lang w:val="fr-FR"/>
        </w:rPr>
        <w:t>:</w:t>
      </w:r>
    </w:p>
    <w:p w14:paraId="6F58E194" w14:textId="4C20B17E" w:rsidR="00FE39D5" w:rsidRDefault="00FE39D5" w:rsidP="00FE39D5">
      <w:pPr>
        <w:pStyle w:val="ListParagraph"/>
        <w:numPr>
          <w:ilvl w:val="0"/>
          <w:numId w:val="9"/>
        </w:numPr>
        <w:rPr>
          <w:lang w:val="fr-FR"/>
        </w:rPr>
      </w:pPr>
      <w:proofErr w:type="gramStart"/>
      <w:r w:rsidRPr="00FE39D5">
        <w:rPr>
          <w:lang w:val="fr-FR"/>
        </w:rPr>
        <w:t>une</w:t>
      </w:r>
      <w:proofErr w:type="gramEnd"/>
      <w:r w:rsidRPr="00FE39D5">
        <w:rPr>
          <w:lang w:val="fr-FR"/>
        </w:rPr>
        <w:t xml:space="preserve"> unité de logement (et un logement inté</w:t>
      </w:r>
      <w:r>
        <w:rPr>
          <w:lang w:val="fr-FR"/>
        </w:rPr>
        <w:t>gré) par maison unifamiliale</w:t>
      </w:r>
      <w:r w:rsidRPr="00FE39D5">
        <w:rPr>
          <w:lang w:val="fr-FR"/>
        </w:rPr>
        <w:t>;</w:t>
      </w:r>
    </w:p>
    <w:p w14:paraId="236E1B79" w14:textId="24BC4A14" w:rsidR="00FE39D5" w:rsidRDefault="00FE39D5" w:rsidP="00FE39D5">
      <w:pPr>
        <w:pStyle w:val="ListParagraph"/>
        <w:numPr>
          <w:ilvl w:val="0"/>
          <w:numId w:val="9"/>
        </w:numPr>
        <w:rPr>
          <w:lang w:val="fr-FR"/>
        </w:rPr>
      </w:pPr>
      <w:proofErr w:type="gramStart"/>
      <w:r w:rsidRPr="00FE39D5">
        <w:rPr>
          <w:lang w:val="fr-FR"/>
        </w:rPr>
        <w:t>deux</w:t>
      </w:r>
      <w:proofErr w:type="gramEnd"/>
      <w:r w:rsidRPr="00FE39D5">
        <w:rPr>
          <w:lang w:val="fr-FR"/>
        </w:rPr>
        <w:t xml:space="preserve"> unités de l</w:t>
      </w:r>
      <w:r>
        <w:rPr>
          <w:lang w:val="fr-FR"/>
        </w:rPr>
        <w:t>ogement par maison bi-familiale</w:t>
      </w:r>
      <w:r w:rsidRPr="00FE39D5">
        <w:rPr>
          <w:lang w:val="fr-FR"/>
        </w:rPr>
        <w:t>;</w:t>
      </w:r>
    </w:p>
    <w:p w14:paraId="161F5119" w14:textId="55D7E226" w:rsidR="00FE39D5" w:rsidRDefault="00FE39D5" w:rsidP="00FE39D5">
      <w:pPr>
        <w:pStyle w:val="ListParagraph"/>
        <w:numPr>
          <w:ilvl w:val="0"/>
          <w:numId w:val="9"/>
        </w:numPr>
        <w:rPr>
          <w:lang w:val="fr-FR"/>
        </w:rPr>
      </w:pPr>
      <w:proofErr w:type="gramStart"/>
      <w:r w:rsidRPr="00FE39D5">
        <w:rPr>
          <w:lang w:val="fr-FR"/>
        </w:rPr>
        <w:t>quatre</w:t>
      </w:r>
      <w:proofErr w:type="gramEnd"/>
      <w:r w:rsidRPr="00FE39D5">
        <w:rPr>
          <w:lang w:val="fr-FR"/>
        </w:rPr>
        <w:t xml:space="preserve"> unités de logement par</w:t>
      </w:r>
      <w:r>
        <w:rPr>
          <w:lang w:val="fr-FR"/>
        </w:rPr>
        <w:t xml:space="preserve"> groupement de maisons en bande</w:t>
      </w:r>
      <w:r w:rsidRPr="00FE39D5">
        <w:rPr>
          <w:lang w:val="fr-FR"/>
        </w:rPr>
        <w:t>;</w:t>
      </w:r>
    </w:p>
    <w:p w14:paraId="6A16EED6" w14:textId="49C4989B" w:rsidR="00FE39D5" w:rsidRPr="00FE39D5" w:rsidRDefault="00FE39D5" w:rsidP="00FE39D5">
      <w:pPr>
        <w:pStyle w:val="ListParagraph"/>
        <w:numPr>
          <w:ilvl w:val="0"/>
          <w:numId w:val="9"/>
        </w:numPr>
        <w:rPr>
          <w:lang w:val="fr-FR"/>
        </w:rPr>
      </w:pPr>
      <w:proofErr w:type="gramStart"/>
      <w:r w:rsidRPr="00FE39D5">
        <w:rPr>
          <w:lang w:val="fr-FR"/>
        </w:rPr>
        <w:t>quatre</w:t>
      </w:r>
      <w:proofErr w:type="gramEnd"/>
      <w:r w:rsidRPr="00FE39D5">
        <w:rPr>
          <w:lang w:val="fr-FR"/>
        </w:rPr>
        <w:t xml:space="preserve"> unités de logement par maison plurifamiliale.</w:t>
      </w:r>
    </w:p>
    <w:sectPr w:rsidR="00FE39D5" w:rsidRPr="00FE39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D1076E"/>
    <w:multiLevelType w:val="hybridMultilevel"/>
    <w:tmpl w:val="632AE0A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A617600"/>
    <w:multiLevelType w:val="hybridMultilevel"/>
    <w:tmpl w:val="4816D8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B25EBA"/>
    <w:multiLevelType w:val="hybridMultilevel"/>
    <w:tmpl w:val="A43E90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0"/>
  </w:num>
  <w:num w:numId="5">
    <w:abstractNumId w:val="1"/>
  </w:num>
  <w:num w:numId="6">
    <w:abstractNumId w:val="4"/>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53B9"/>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E3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825</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2021-10-05T07:55:00Z</dcterms:modified>
</cp:coreProperties>
</file>