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4773C" w14:textId="77777777" w:rsidR="00DF2107" w:rsidRDefault="00DF2107" w:rsidP="00DF2107">
      <w:pPr>
        <w:pStyle w:val="Heading1"/>
        <w:rPr>
          <w:lang w:val="fr-FR"/>
        </w:rPr>
      </w:pPr>
      <w:r>
        <w:rPr>
          <w:lang w:val="fr-FR"/>
        </w:rPr>
        <w:t>Art. 6 Quartier spécial station essence « QE SPEC SE »</w:t>
      </w:r>
    </w:p>
    <w:p w14:paraId="1BD6FD42" w14:textId="26A898EA" w:rsidR="00DF2107" w:rsidRPr="00DF2107" w:rsidRDefault="00DF2107" w:rsidP="00DF2107">
      <w:pPr>
        <w:pStyle w:val="Heading2"/>
        <w:rPr>
          <w:lang w:val="fr-FR"/>
        </w:rPr>
      </w:pPr>
      <w:r>
        <w:rPr>
          <w:lang w:val="fr-FR"/>
        </w:rPr>
        <w:t>Art. 6.1 Type et implantation des constructions hors sol et sous-sol</w:t>
      </w:r>
    </w:p>
    <w:p w14:paraId="2251C26F" w14:textId="124C67B2" w:rsidR="00DF2107" w:rsidRPr="00DF2107" w:rsidRDefault="00DF2107" w:rsidP="00DF2107">
      <w:pPr>
        <w:rPr>
          <w:lang w:val="fr-FR"/>
        </w:rPr>
      </w:pPr>
      <w:r w:rsidRPr="00DF2107">
        <w:rPr>
          <w:lang w:val="fr-FR"/>
        </w:rPr>
        <w:t xml:space="preserve">Sont autorisés les constructions ou aménagements réservés aux </w:t>
      </w:r>
      <w:r>
        <w:rPr>
          <w:lang w:val="fr-FR"/>
        </w:rPr>
        <w:t>activités des stations-essence.</w:t>
      </w:r>
    </w:p>
    <w:p w14:paraId="359CE24F" w14:textId="77777777" w:rsidR="00DF2107" w:rsidRPr="00DF2107" w:rsidRDefault="00DF2107" w:rsidP="00DF2107">
      <w:pPr>
        <w:rPr>
          <w:lang w:val="fr-FR"/>
        </w:rPr>
      </w:pPr>
      <w:r w:rsidRPr="00DF2107">
        <w:rPr>
          <w:lang w:val="fr-FR"/>
        </w:rPr>
        <w:t>Les constructions ou aménagements peuvent être implantés de manière isolée ou groupée.</w:t>
      </w:r>
    </w:p>
    <w:p w14:paraId="5EA2BD33" w14:textId="46AB14A5" w:rsidR="00DF2107" w:rsidRPr="00DF2107" w:rsidRDefault="00DF2107" w:rsidP="00DF2107">
      <w:pPr>
        <w:pStyle w:val="Heading2"/>
        <w:rPr>
          <w:lang w:val="fr-FR"/>
        </w:rPr>
      </w:pPr>
      <w:r>
        <w:rPr>
          <w:lang w:val="fr-FR"/>
        </w:rPr>
        <w:t>Art. 6.2 Recul des constructions</w:t>
      </w:r>
    </w:p>
    <w:p w14:paraId="752DD4AF" w14:textId="77777777" w:rsidR="00DF2107" w:rsidRPr="00DF2107" w:rsidRDefault="00DF2107" w:rsidP="00DF2107">
      <w:pPr>
        <w:rPr>
          <w:lang w:val="fr-FR"/>
        </w:rPr>
      </w:pPr>
      <w:r w:rsidRPr="00DF2107">
        <w:rPr>
          <w:lang w:val="fr-FR"/>
        </w:rPr>
        <w:t>Le recul des constructions sur la limite avant est défini en fonction des besoins.</w:t>
      </w:r>
    </w:p>
    <w:p w14:paraId="7A453C33" w14:textId="77777777" w:rsidR="00DF2107" w:rsidRPr="00DF2107" w:rsidRDefault="00DF2107" w:rsidP="00DF2107">
      <w:pPr>
        <w:rPr>
          <w:lang w:val="fr-FR"/>
        </w:rPr>
      </w:pPr>
      <w:r w:rsidRPr="00DF2107">
        <w:rPr>
          <w:lang w:val="fr-FR"/>
        </w:rPr>
        <w:t>Le recul des constructions sur les limites latérales est de minimum deux mètres et cinquante centimètres (2,50 m).</w:t>
      </w:r>
    </w:p>
    <w:p w14:paraId="4D236FD4" w14:textId="77777777" w:rsidR="00DF2107" w:rsidRPr="00DF2107" w:rsidRDefault="00DF2107" w:rsidP="00DF2107">
      <w:pPr>
        <w:rPr>
          <w:lang w:val="fr-FR"/>
        </w:rPr>
      </w:pPr>
      <w:r w:rsidRPr="00DF2107">
        <w:rPr>
          <w:lang w:val="fr-FR"/>
        </w:rPr>
        <w:t>Le recul des constructions sur la limite arrière est de minimum cinq mètres (5,00 m).</w:t>
      </w:r>
    </w:p>
    <w:p w14:paraId="281D07E2" w14:textId="136F320F" w:rsidR="00DF2107" w:rsidRPr="00DF2107" w:rsidRDefault="00DF2107" w:rsidP="00DF2107">
      <w:pPr>
        <w:pStyle w:val="Heading2"/>
        <w:rPr>
          <w:lang w:val="fr-FR"/>
        </w:rPr>
      </w:pPr>
      <w:r>
        <w:rPr>
          <w:lang w:val="fr-FR"/>
        </w:rPr>
        <w:t>Art. 6.3 Hauteurs des constructions</w:t>
      </w:r>
    </w:p>
    <w:p w14:paraId="7CC42EB5" w14:textId="77777777" w:rsidR="00DF2107" w:rsidRPr="00DF2107" w:rsidRDefault="00DF2107" w:rsidP="00DF2107">
      <w:pPr>
        <w:rPr>
          <w:lang w:val="fr-FR"/>
        </w:rPr>
      </w:pPr>
      <w:r w:rsidRPr="00DF2107">
        <w:rPr>
          <w:lang w:val="fr-FR"/>
        </w:rPr>
        <w:t>La hauteur à la corniche des constructions est de maximum six mètres et cinquante centimètres (6,50 m).</w:t>
      </w:r>
      <w:bookmarkStart w:id="0" w:name="_GoBack"/>
      <w:bookmarkEnd w:id="0"/>
    </w:p>
    <w:p w14:paraId="0D40CC25" w14:textId="1551E23E" w:rsidR="00DF2107" w:rsidRPr="00DF2107" w:rsidRDefault="00DF2107" w:rsidP="00DF2107">
      <w:pPr>
        <w:pStyle w:val="Heading2"/>
        <w:rPr>
          <w:lang w:val="fr-FR"/>
        </w:rPr>
      </w:pPr>
      <w:r>
        <w:rPr>
          <w:lang w:val="fr-FR"/>
        </w:rPr>
        <w:t>Art. 6.4 Toitures</w:t>
      </w:r>
    </w:p>
    <w:p w14:paraId="18753B90" w14:textId="77777777" w:rsidR="00DF2107" w:rsidRPr="00DF2107" w:rsidRDefault="00DF2107" w:rsidP="00DF2107">
      <w:pPr>
        <w:rPr>
          <w:lang w:val="fr-FR"/>
        </w:rPr>
      </w:pPr>
      <w:r w:rsidRPr="00DF2107">
        <w:rPr>
          <w:lang w:val="fr-FR"/>
        </w:rPr>
        <w:t xml:space="preserve">Les toitures à deux versants et les toitures plates sont autorisées. </w:t>
      </w:r>
    </w:p>
    <w:p w14:paraId="647AC6D2" w14:textId="769739BE" w:rsidR="00DF2107" w:rsidRPr="00DF2107" w:rsidRDefault="00DF2107" w:rsidP="00DF2107">
      <w:pPr>
        <w:pStyle w:val="Heading2"/>
        <w:rPr>
          <w:lang w:val="fr-FR"/>
        </w:rPr>
      </w:pPr>
      <w:r>
        <w:rPr>
          <w:lang w:val="fr-FR"/>
        </w:rPr>
        <w:t>Art. 6.5 Nombre d’unités de logement par construction</w:t>
      </w:r>
    </w:p>
    <w:p w14:paraId="38FDEE07" w14:textId="54B3B814" w:rsidR="006605E2" w:rsidRPr="006605E2" w:rsidRDefault="00DF2107" w:rsidP="00DF2107">
      <w:pPr>
        <w:rPr>
          <w:lang w:val="fr-FR"/>
        </w:rPr>
      </w:pPr>
      <w:r w:rsidRPr="00DF2107">
        <w:rPr>
          <w:lang w:val="fr-FR"/>
        </w:rPr>
        <w:t>Un seul logement de service est autorisé pour le personnel dont la présence permanente est nécessaire pour assurer le fonctionnement ou la surveillance des lieux.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F210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2021-10-05T12:30:00Z</dcterms:modified>
</cp:coreProperties>
</file>