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BF10A" w14:textId="3FA7C59D" w:rsidR="009C39C9" w:rsidRDefault="00CB07E6" w:rsidP="00CB07E6">
      <w:pPr>
        <w:pStyle w:val="Heading1"/>
        <w:rPr>
          <w:lang w:val="fr-LU"/>
        </w:rPr>
      </w:pPr>
      <w:r w:rsidRPr="00CB07E6">
        <w:rPr>
          <w:lang w:val="fr-LU"/>
        </w:rPr>
        <w:t xml:space="preserve">Art. 1 Quartier d’habitation 1 </w:t>
      </w:r>
      <w:r>
        <w:rPr>
          <w:lang w:val="fr-LU"/>
        </w:rPr>
        <w:t>« QE HAB1 »</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835"/>
        <w:gridCol w:w="3969"/>
      </w:tblGrid>
      <w:tr w:rsidR="00CB07E6" w:rsidRPr="00CB07E6" w14:paraId="66A815BA" w14:textId="77777777" w:rsidTr="00CB07E6">
        <w:trPr>
          <w:jc w:val="center"/>
        </w:trPr>
        <w:tc>
          <w:tcPr>
            <w:tcW w:w="9322" w:type="dxa"/>
            <w:gridSpan w:val="3"/>
            <w:vAlign w:val="center"/>
          </w:tcPr>
          <w:p w14:paraId="3996BB9C" w14:textId="77777777" w:rsidR="00CB07E6" w:rsidRPr="00CB07E6" w:rsidRDefault="00CB07E6" w:rsidP="00CB07E6">
            <w:pPr>
              <w:pStyle w:val="NormalTableau"/>
              <w:jc w:val="center"/>
            </w:pPr>
            <w:r w:rsidRPr="00CB07E6">
              <w:t>Prescriptions QE HAB-1</w:t>
            </w:r>
          </w:p>
        </w:tc>
      </w:tr>
      <w:tr w:rsidR="00CB07E6" w:rsidRPr="00CB07E6" w14:paraId="361B97FC" w14:textId="77777777" w:rsidTr="00CB07E6">
        <w:trPr>
          <w:trHeight w:val="500"/>
          <w:jc w:val="center"/>
        </w:trPr>
        <w:tc>
          <w:tcPr>
            <w:tcW w:w="2518" w:type="dxa"/>
            <w:vMerge w:val="restart"/>
            <w:vAlign w:val="center"/>
          </w:tcPr>
          <w:p w14:paraId="59567A67" w14:textId="77777777" w:rsidR="00CB07E6" w:rsidRPr="00CB07E6" w:rsidRDefault="00CB07E6" w:rsidP="00CB07E6">
            <w:pPr>
              <w:pStyle w:val="NormalTableau"/>
              <w:jc w:val="center"/>
              <w:rPr>
                <w:bCs/>
              </w:rPr>
            </w:pPr>
            <w:r w:rsidRPr="00CB07E6">
              <w:rPr>
                <w:bCs/>
              </w:rPr>
              <w:t>Reculs des constructions par rapport aux limites du terrain à bâtir net et distances à observer entre les constructions</w:t>
            </w:r>
          </w:p>
        </w:tc>
        <w:tc>
          <w:tcPr>
            <w:tcW w:w="2835" w:type="dxa"/>
            <w:vAlign w:val="center"/>
          </w:tcPr>
          <w:p w14:paraId="65A2A898" w14:textId="77777777" w:rsidR="00CB07E6" w:rsidRPr="00CB07E6" w:rsidRDefault="00CB07E6" w:rsidP="00CB07E6">
            <w:pPr>
              <w:pStyle w:val="NormalTableau"/>
              <w:jc w:val="center"/>
              <w:rPr>
                <w:bCs/>
              </w:rPr>
            </w:pPr>
            <w:r w:rsidRPr="00CB07E6">
              <w:rPr>
                <w:bCs/>
              </w:rPr>
              <w:t>Avant</w:t>
            </w:r>
          </w:p>
        </w:tc>
        <w:tc>
          <w:tcPr>
            <w:tcW w:w="3969" w:type="dxa"/>
            <w:vAlign w:val="center"/>
          </w:tcPr>
          <w:p w14:paraId="2C2AADA1" w14:textId="77777777" w:rsidR="00CB07E6" w:rsidRPr="00CB07E6" w:rsidRDefault="00CB07E6" w:rsidP="00CB07E6">
            <w:pPr>
              <w:pStyle w:val="NormalTableau"/>
              <w:jc w:val="left"/>
              <w:rPr>
                <w:bCs/>
              </w:rPr>
            </w:pPr>
            <w:r w:rsidRPr="00CB07E6">
              <w:rPr>
                <w:bCs/>
              </w:rPr>
              <w:t>Bande d’alignement</w:t>
            </w:r>
          </w:p>
          <w:p w14:paraId="7C53CE3B" w14:textId="77777777" w:rsidR="00CB07E6" w:rsidRPr="00CB07E6" w:rsidRDefault="00CB07E6" w:rsidP="00CB07E6">
            <w:pPr>
              <w:pStyle w:val="NormalTableau"/>
              <w:jc w:val="left"/>
              <w:rPr>
                <w:bCs/>
              </w:rPr>
            </w:pPr>
            <w:r w:rsidRPr="00CB07E6">
              <w:rPr>
                <w:bCs/>
              </w:rPr>
              <w:t>Entre 2,00 min et 6,00 m max</w:t>
            </w:r>
          </w:p>
        </w:tc>
      </w:tr>
      <w:tr w:rsidR="00CB07E6" w:rsidRPr="00CB07E6" w14:paraId="48AF249D" w14:textId="77777777" w:rsidTr="00CB07E6">
        <w:trPr>
          <w:trHeight w:val="264"/>
          <w:jc w:val="center"/>
        </w:trPr>
        <w:tc>
          <w:tcPr>
            <w:tcW w:w="2518" w:type="dxa"/>
            <w:vMerge/>
            <w:vAlign w:val="center"/>
          </w:tcPr>
          <w:p w14:paraId="5BA25D69" w14:textId="77777777" w:rsidR="00CB07E6" w:rsidRPr="00CB07E6" w:rsidRDefault="00CB07E6" w:rsidP="00CB07E6">
            <w:pPr>
              <w:pStyle w:val="NormalTableau"/>
              <w:jc w:val="center"/>
              <w:rPr>
                <w:bCs/>
              </w:rPr>
            </w:pPr>
          </w:p>
        </w:tc>
        <w:tc>
          <w:tcPr>
            <w:tcW w:w="2835" w:type="dxa"/>
            <w:vAlign w:val="center"/>
          </w:tcPr>
          <w:p w14:paraId="7EE66E31" w14:textId="77777777" w:rsidR="00CB07E6" w:rsidRPr="00CB07E6" w:rsidRDefault="00CB07E6" w:rsidP="00CB07E6">
            <w:pPr>
              <w:pStyle w:val="NormalTableau"/>
              <w:jc w:val="center"/>
              <w:rPr>
                <w:bCs/>
              </w:rPr>
            </w:pPr>
            <w:r w:rsidRPr="00CB07E6">
              <w:rPr>
                <w:bCs/>
              </w:rPr>
              <w:t>Latéral</w:t>
            </w:r>
          </w:p>
        </w:tc>
        <w:tc>
          <w:tcPr>
            <w:tcW w:w="3969" w:type="dxa"/>
            <w:vAlign w:val="center"/>
          </w:tcPr>
          <w:p w14:paraId="691E40F7" w14:textId="77777777" w:rsidR="00CB07E6" w:rsidRPr="00CB07E6" w:rsidRDefault="00CB07E6" w:rsidP="00CB07E6">
            <w:pPr>
              <w:pStyle w:val="NormalTableau"/>
              <w:jc w:val="left"/>
              <w:rPr>
                <w:bCs/>
              </w:rPr>
            </w:pPr>
            <w:r w:rsidRPr="00CB07E6">
              <w:rPr>
                <w:bCs/>
              </w:rPr>
              <w:t>0,00 m ou 3,00 m min</w:t>
            </w:r>
          </w:p>
        </w:tc>
      </w:tr>
      <w:tr w:rsidR="00CB07E6" w:rsidRPr="00CB07E6" w14:paraId="056C96AD" w14:textId="77777777" w:rsidTr="00CB07E6">
        <w:trPr>
          <w:trHeight w:val="693"/>
          <w:jc w:val="center"/>
        </w:trPr>
        <w:tc>
          <w:tcPr>
            <w:tcW w:w="2518" w:type="dxa"/>
            <w:vMerge/>
            <w:vAlign w:val="center"/>
          </w:tcPr>
          <w:p w14:paraId="021C6F8F" w14:textId="77777777" w:rsidR="00CB07E6" w:rsidRPr="00CB07E6" w:rsidRDefault="00CB07E6" w:rsidP="00CB07E6">
            <w:pPr>
              <w:pStyle w:val="NormalTableau"/>
              <w:jc w:val="center"/>
              <w:rPr>
                <w:bCs/>
              </w:rPr>
            </w:pPr>
          </w:p>
        </w:tc>
        <w:tc>
          <w:tcPr>
            <w:tcW w:w="2835" w:type="dxa"/>
            <w:vAlign w:val="center"/>
          </w:tcPr>
          <w:p w14:paraId="17F0703B" w14:textId="77777777" w:rsidR="00CB07E6" w:rsidRPr="00CB07E6" w:rsidRDefault="00CB07E6" w:rsidP="00CB07E6">
            <w:pPr>
              <w:pStyle w:val="NormalTableau"/>
              <w:jc w:val="center"/>
              <w:rPr>
                <w:bCs/>
              </w:rPr>
            </w:pPr>
            <w:r w:rsidRPr="00CB07E6">
              <w:rPr>
                <w:bCs/>
              </w:rPr>
              <w:t>Arrière</w:t>
            </w:r>
          </w:p>
        </w:tc>
        <w:tc>
          <w:tcPr>
            <w:tcW w:w="3969" w:type="dxa"/>
            <w:vAlign w:val="center"/>
          </w:tcPr>
          <w:p w14:paraId="7E0E5283" w14:textId="77777777" w:rsidR="00CB07E6" w:rsidRPr="00CB07E6" w:rsidRDefault="00CB07E6" w:rsidP="00CB07E6">
            <w:pPr>
              <w:pStyle w:val="NormalTableau"/>
              <w:jc w:val="left"/>
              <w:rPr>
                <w:bCs/>
              </w:rPr>
            </w:pPr>
            <w:r w:rsidRPr="00CB07E6">
              <w:rPr>
                <w:bCs/>
              </w:rPr>
              <w:t>8,00 m min</w:t>
            </w:r>
          </w:p>
          <w:p w14:paraId="06805C96" w14:textId="77777777" w:rsidR="00CB07E6" w:rsidRPr="00CB07E6" w:rsidRDefault="00CB07E6" w:rsidP="00CB07E6">
            <w:pPr>
              <w:pStyle w:val="NormalTableau"/>
              <w:jc w:val="left"/>
              <w:rPr>
                <w:bCs/>
              </w:rPr>
            </w:pPr>
            <w:r w:rsidRPr="00CB07E6">
              <w:rPr>
                <w:bCs/>
              </w:rPr>
              <w:t>Dérogation : 5,00 m min, si inconstructible malgré recul avant minimal</w:t>
            </w:r>
          </w:p>
        </w:tc>
      </w:tr>
      <w:tr w:rsidR="00CB07E6" w:rsidRPr="00CB07E6" w14:paraId="174BC5EF" w14:textId="77777777" w:rsidTr="00CB07E6">
        <w:trPr>
          <w:trHeight w:val="275"/>
          <w:jc w:val="center"/>
        </w:trPr>
        <w:tc>
          <w:tcPr>
            <w:tcW w:w="2518" w:type="dxa"/>
            <w:vMerge/>
            <w:vAlign w:val="center"/>
          </w:tcPr>
          <w:p w14:paraId="31DD1675" w14:textId="77777777" w:rsidR="00CB07E6" w:rsidRPr="00CB07E6" w:rsidRDefault="00CB07E6" w:rsidP="00CB07E6">
            <w:pPr>
              <w:pStyle w:val="NormalTableau"/>
              <w:jc w:val="center"/>
              <w:rPr>
                <w:bCs/>
              </w:rPr>
            </w:pPr>
          </w:p>
        </w:tc>
        <w:tc>
          <w:tcPr>
            <w:tcW w:w="2835" w:type="dxa"/>
            <w:vAlign w:val="center"/>
          </w:tcPr>
          <w:p w14:paraId="09B35568" w14:textId="77777777" w:rsidR="00CB07E6" w:rsidRPr="00CB07E6" w:rsidRDefault="00CB07E6" w:rsidP="00CB07E6">
            <w:pPr>
              <w:pStyle w:val="NormalTableau"/>
              <w:jc w:val="center"/>
              <w:rPr>
                <w:bCs/>
              </w:rPr>
            </w:pPr>
            <w:r w:rsidRPr="00CB07E6">
              <w:rPr>
                <w:bCs/>
              </w:rPr>
              <w:t>Distances entre les constructions</w:t>
            </w:r>
          </w:p>
        </w:tc>
        <w:tc>
          <w:tcPr>
            <w:tcW w:w="3969" w:type="dxa"/>
            <w:vAlign w:val="center"/>
          </w:tcPr>
          <w:p w14:paraId="3FE03486" w14:textId="77777777" w:rsidR="00CB07E6" w:rsidRPr="00CB07E6" w:rsidRDefault="00CB07E6" w:rsidP="00CB07E6">
            <w:pPr>
              <w:pStyle w:val="NormalTableau"/>
              <w:jc w:val="left"/>
              <w:rPr>
                <w:bCs/>
              </w:rPr>
            </w:pPr>
            <w:r w:rsidRPr="00CB07E6">
              <w:rPr>
                <w:bCs/>
              </w:rPr>
              <w:t>6,00 m min ou accolé</w:t>
            </w:r>
          </w:p>
        </w:tc>
      </w:tr>
      <w:tr w:rsidR="00CB07E6" w:rsidRPr="00CB07E6" w14:paraId="22C18D4A" w14:textId="77777777" w:rsidTr="00CB07E6">
        <w:trPr>
          <w:trHeight w:val="1071"/>
          <w:jc w:val="center"/>
        </w:trPr>
        <w:tc>
          <w:tcPr>
            <w:tcW w:w="2518" w:type="dxa"/>
            <w:vMerge w:val="restart"/>
            <w:vAlign w:val="center"/>
          </w:tcPr>
          <w:p w14:paraId="50F51FB7" w14:textId="77777777" w:rsidR="00CB07E6" w:rsidRPr="00CB07E6" w:rsidRDefault="00CB07E6" w:rsidP="00CB07E6">
            <w:pPr>
              <w:pStyle w:val="NormalTableau"/>
              <w:jc w:val="center"/>
              <w:rPr>
                <w:bCs/>
              </w:rPr>
            </w:pPr>
            <w:r w:rsidRPr="00CB07E6">
              <w:rPr>
                <w:bCs/>
              </w:rPr>
              <w:t>Type et disposition des constructions hors sol et sous-sol</w:t>
            </w:r>
          </w:p>
        </w:tc>
        <w:tc>
          <w:tcPr>
            <w:tcW w:w="2835" w:type="dxa"/>
            <w:vAlign w:val="center"/>
          </w:tcPr>
          <w:p w14:paraId="66CE8AAB" w14:textId="77777777" w:rsidR="00CB07E6" w:rsidRPr="00CB07E6" w:rsidRDefault="00CB07E6" w:rsidP="00CB07E6">
            <w:pPr>
              <w:pStyle w:val="NormalTableau"/>
              <w:jc w:val="center"/>
              <w:rPr>
                <w:bCs/>
              </w:rPr>
            </w:pPr>
            <w:r w:rsidRPr="00CB07E6">
              <w:rPr>
                <w:bCs/>
              </w:rPr>
              <w:t>Typologie</w:t>
            </w:r>
          </w:p>
        </w:tc>
        <w:tc>
          <w:tcPr>
            <w:tcW w:w="3969" w:type="dxa"/>
            <w:vAlign w:val="center"/>
          </w:tcPr>
          <w:p w14:paraId="1CAA9E23" w14:textId="77777777" w:rsidR="00CB07E6" w:rsidRPr="00CB07E6" w:rsidRDefault="00CB07E6" w:rsidP="00CB07E6">
            <w:pPr>
              <w:pStyle w:val="NormalTableau"/>
              <w:jc w:val="left"/>
              <w:rPr>
                <w:bCs/>
              </w:rPr>
            </w:pPr>
            <w:r w:rsidRPr="00CB07E6">
              <w:rPr>
                <w:bCs/>
              </w:rPr>
              <w:t>Construction unifamiliale, jumelée ou en bande de max 3 logements</w:t>
            </w:r>
          </w:p>
          <w:p w14:paraId="58815A4A" w14:textId="77777777" w:rsidR="00CB07E6" w:rsidRPr="00CB07E6" w:rsidRDefault="00CB07E6" w:rsidP="00CB07E6">
            <w:pPr>
              <w:pStyle w:val="NormalTableau"/>
              <w:jc w:val="left"/>
              <w:rPr>
                <w:bCs/>
              </w:rPr>
            </w:pPr>
            <w:r w:rsidRPr="00CB07E6">
              <w:rPr>
                <w:bCs/>
              </w:rPr>
              <w:t>Construction bi-familiale isolée</w:t>
            </w:r>
          </w:p>
          <w:p w14:paraId="75719DD9" w14:textId="77777777" w:rsidR="00CB07E6" w:rsidRPr="00CB07E6" w:rsidRDefault="00CB07E6" w:rsidP="00CB07E6">
            <w:pPr>
              <w:pStyle w:val="NormalTableau"/>
              <w:jc w:val="left"/>
              <w:rPr>
                <w:bCs/>
              </w:rPr>
            </w:pPr>
            <w:r w:rsidRPr="00CB07E6">
              <w:rPr>
                <w:bCs/>
              </w:rPr>
              <w:t>Construction plurifamiliale isolée de max 4 logements en HAB-1 b</w:t>
            </w:r>
          </w:p>
        </w:tc>
      </w:tr>
      <w:tr w:rsidR="00CB07E6" w:rsidRPr="00CB07E6" w14:paraId="349B49A4" w14:textId="77777777" w:rsidTr="00CB07E6">
        <w:trPr>
          <w:trHeight w:val="844"/>
          <w:jc w:val="center"/>
        </w:trPr>
        <w:tc>
          <w:tcPr>
            <w:tcW w:w="2518" w:type="dxa"/>
            <w:vMerge/>
            <w:vAlign w:val="center"/>
          </w:tcPr>
          <w:p w14:paraId="7656024E" w14:textId="77777777" w:rsidR="00CB07E6" w:rsidRPr="00CB07E6" w:rsidRDefault="00CB07E6" w:rsidP="00CB07E6">
            <w:pPr>
              <w:pStyle w:val="NormalTableau"/>
              <w:jc w:val="center"/>
              <w:rPr>
                <w:bCs/>
              </w:rPr>
            </w:pPr>
          </w:p>
        </w:tc>
        <w:tc>
          <w:tcPr>
            <w:tcW w:w="2835" w:type="dxa"/>
            <w:vAlign w:val="center"/>
          </w:tcPr>
          <w:p w14:paraId="5CA373E7" w14:textId="77777777" w:rsidR="00CB07E6" w:rsidRPr="00CB07E6" w:rsidRDefault="00CB07E6" w:rsidP="00CB07E6">
            <w:pPr>
              <w:pStyle w:val="NormalTableau"/>
              <w:jc w:val="center"/>
              <w:rPr>
                <w:bCs/>
              </w:rPr>
            </w:pPr>
            <w:r w:rsidRPr="00CB07E6">
              <w:rPr>
                <w:bCs/>
              </w:rPr>
              <w:t>Profondeur max des constructions</w:t>
            </w:r>
          </w:p>
        </w:tc>
        <w:tc>
          <w:tcPr>
            <w:tcW w:w="3969" w:type="dxa"/>
            <w:vAlign w:val="center"/>
          </w:tcPr>
          <w:p w14:paraId="05A251A5" w14:textId="77777777" w:rsidR="00CB07E6" w:rsidRPr="00CB07E6" w:rsidRDefault="00CB07E6" w:rsidP="00CB07E6">
            <w:pPr>
              <w:pStyle w:val="NormalTableau"/>
              <w:jc w:val="left"/>
              <w:rPr>
                <w:bCs/>
              </w:rPr>
            </w:pPr>
            <w:r w:rsidRPr="00CB07E6">
              <w:rPr>
                <w:bCs/>
              </w:rPr>
              <w:t>Hors-sol : 15,00 m max</w:t>
            </w:r>
          </w:p>
          <w:p w14:paraId="3F22C98F" w14:textId="77777777" w:rsidR="00CB07E6" w:rsidRPr="00CB07E6" w:rsidRDefault="00CB07E6" w:rsidP="00CB07E6">
            <w:pPr>
              <w:pStyle w:val="NormalTableau"/>
              <w:jc w:val="left"/>
              <w:rPr>
                <w:bCs/>
              </w:rPr>
            </w:pPr>
            <w:r w:rsidRPr="00CB07E6">
              <w:rPr>
                <w:bCs/>
              </w:rPr>
              <w:t>Sous-sol : 15,00 m max pour constructions unifamiliales, 18,00 m max pour constructions bi ou plurifamiliales</w:t>
            </w:r>
          </w:p>
        </w:tc>
      </w:tr>
      <w:tr w:rsidR="00CB07E6" w:rsidRPr="00CB07E6" w14:paraId="0578F545" w14:textId="77777777" w:rsidTr="00CB07E6">
        <w:trPr>
          <w:trHeight w:val="1082"/>
          <w:jc w:val="center"/>
        </w:trPr>
        <w:tc>
          <w:tcPr>
            <w:tcW w:w="2518" w:type="dxa"/>
            <w:vMerge/>
            <w:vAlign w:val="center"/>
          </w:tcPr>
          <w:p w14:paraId="4464F87D" w14:textId="77777777" w:rsidR="00CB07E6" w:rsidRPr="00CB07E6" w:rsidRDefault="00CB07E6" w:rsidP="00CB07E6">
            <w:pPr>
              <w:pStyle w:val="NormalTableau"/>
              <w:jc w:val="center"/>
              <w:rPr>
                <w:bCs/>
              </w:rPr>
            </w:pPr>
          </w:p>
        </w:tc>
        <w:tc>
          <w:tcPr>
            <w:tcW w:w="2835" w:type="dxa"/>
            <w:vAlign w:val="center"/>
          </w:tcPr>
          <w:p w14:paraId="709D9A11" w14:textId="77777777" w:rsidR="00CB07E6" w:rsidRPr="00CB07E6" w:rsidRDefault="00CB07E6" w:rsidP="00CB07E6">
            <w:pPr>
              <w:pStyle w:val="NormalTableau"/>
              <w:jc w:val="center"/>
              <w:rPr>
                <w:bCs/>
              </w:rPr>
            </w:pPr>
            <w:r w:rsidRPr="00CB07E6">
              <w:rPr>
                <w:bCs/>
              </w:rPr>
              <w:t>Largeur de construction</w:t>
            </w:r>
          </w:p>
        </w:tc>
        <w:tc>
          <w:tcPr>
            <w:tcW w:w="3969" w:type="dxa"/>
            <w:vAlign w:val="center"/>
          </w:tcPr>
          <w:p w14:paraId="692C6307" w14:textId="77777777" w:rsidR="00CB07E6" w:rsidRPr="00CB07E6" w:rsidRDefault="00CB07E6" w:rsidP="00CB07E6">
            <w:pPr>
              <w:pStyle w:val="NormalTableau"/>
              <w:jc w:val="left"/>
            </w:pPr>
            <w:r w:rsidRPr="00CB07E6">
              <w:t>constructions jumelées ou en bande : 7,00 m min par unité de logement</w:t>
            </w:r>
          </w:p>
          <w:p w14:paraId="66DFF043" w14:textId="77777777" w:rsidR="00CB07E6" w:rsidRPr="00CB07E6" w:rsidRDefault="00CB07E6" w:rsidP="00CB07E6">
            <w:pPr>
              <w:pStyle w:val="NormalTableau"/>
              <w:jc w:val="left"/>
            </w:pPr>
            <w:r w:rsidRPr="00CB07E6">
              <w:t>construction unifamiliale et bi-familiale isolée : 8,00 m min</w:t>
            </w:r>
          </w:p>
          <w:p w14:paraId="381129AF" w14:textId="77777777" w:rsidR="00CB07E6" w:rsidRPr="00CB07E6" w:rsidRDefault="00CB07E6" w:rsidP="00CB07E6">
            <w:pPr>
              <w:pStyle w:val="NormalTableau"/>
              <w:jc w:val="left"/>
              <w:rPr>
                <w:bCs/>
              </w:rPr>
            </w:pPr>
            <w:r w:rsidRPr="00CB07E6">
              <w:t>construction plurifamiliale : 8,00 m min</w:t>
            </w:r>
          </w:p>
        </w:tc>
      </w:tr>
      <w:tr w:rsidR="00CB07E6" w:rsidRPr="00CB07E6" w14:paraId="260CCD12" w14:textId="77777777" w:rsidTr="00CB07E6">
        <w:trPr>
          <w:trHeight w:val="443"/>
          <w:jc w:val="center"/>
        </w:trPr>
        <w:tc>
          <w:tcPr>
            <w:tcW w:w="2518" w:type="dxa"/>
            <w:vMerge/>
            <w:vAlign w:val="center"/>
          </w:tcPr>
          <w:p w14:paraId="0C66119D" w14:textId="77777777" w:rsidR="00CB07E6" w:rsidRPr="00CB07E6" w:rsidRDefault="00CB07E6" w:rsidP="00CB07E6">
            <w:pPr>
              <w:pStyle w:val="NormalTableau"/>
              <w:jc w:val="center"/>
              <w:rPr>
                <w:bCs/>
              </w:rPr>
            </w:pPr>
          </w:p>
        </w:tc>
        <w:tc>
          <w:tcPr>
            <w:tcW w:w="2835" w:type="dxa"/>
            <w:vAlign w:val="center"/>
          </w:tcPr>
          <w:p w14:paraId="42BE7AB1" w14:textId="77777777" w:rsidR="00CB07E6" w:rsidRPr="00CB07E6" w:rsidRDefault="00CB07E6" w:rsidP="00CB07E6">
            <w:pPr>
              <w:pStyle w:val="NormalTableau"/>
              <w:jc w:val="center"/>
              <w:rPr>
                <w:bCs/>
              </w:rPr>
            </w:pPr>
            <w:r w:rsidRPr="00CB07E6">
              <w:rPr>
                <w:bCs/>
              </w:rPr>
              <w:t>Bande de construction</w:t>
            </w:r>
          </w:p>
        </w:tc>
        <w:tc>
          <w:tcPr>
            <w:tcW w:w="3969" w:type="dxa"/>
            <w:vAlign w:val="center"/>
          </w:tcPr>
          <w:p w14:paraId="2075BD28" w14:textId="77777777" w:rsidR="00CB07E6" w:rsidRPr="00CB07E6" w:rsidRDefault="00CB07E6" w:rsidP="00CB07E6">
            <w:pPr>
              <w:pStyle w:val="NormalTableau"/>
              <w:jc w:val="left"/>
              <w:rPr>
                <w:bCs/>
              </w:rPr>
            </w:pPr>
            <w:r w:rsidRPr="00CB07E6">
              <w:rPr>
                <w:bCs/>
              </w:rPr>
              <w:t>24,00 m terrain plat</w:t>
            </w:r>
          </w:p>
          <w:p w14:paraId="5FE66DBD" w14:textId="77777777" w:rsidR="00CB07E6" w:rsidRPr="00CB07E6" w:rsidRDefault="00CB07E6" w:rsidP="00CB07E6">
            <w:pPr>
              <w:pStyle w:val="NormalTableau"/>
              <w:jc w:val="left"/>
              <w:rPr>
                <w:bCs/>
              </w:rPr>
            </w:pPr>
            <w:r w:rsidRPr="00CB07E6">
              <w:rPr>
                <w:bCs/>
              </w:rPr>
              <w:t>15,00 m terrain en pente</w:t>
            </w:r>
          </w:p>
        </w:tc>
      </w:tr>
      <w:tr w:rsidR="00CB07E6" w:rsidRPr="00CB07E6" w14:paraId="61AD048A" w14:textId="77777777" w:rsidTr="00CB07E6">
        <w:trPr>
          <w:trHeight w:val="349"/>
          <w:jc w:val="center"/>
        </w:trPr>
        <w:tc>
          <w:tcPr>
            <w:tcW w:w="2518" w:type="dxa"/>
            <w:vMerge w:val="restart"/>
            <w:vAlign w:val="center"/>
          </w:tcPr>
          <w:p w14:paraId="5423E41C" w14:textId="77777777" w:rsidR="00CB07E6" w:rsidRPr="00CB07E6" w:rsidRDefault="00CB07E6" w:rsidP="00CB07E6">
            <w:pPr>
              <w:pStyle w:val="NormalTableau"/>
              <w:jc w:val="center"/>
              <w:rPr>
                <w:bCs/>
              </w:rPr>
            </w:pPr>
            <w:r w:rsidRPr="00CB07E6">
              <w:rPr>
                <w:bCs/>
              </w:rPr>
              <w:t>Nombre max de niveaux</w:t>
            </w:r>
          </w:p>
        </w:tc>
        <w:tc>
          <w:tcPr>
            <w:tcW w:w="2835" w:type="dxa"/>
            <w:vAlign w:val="center"/>
          </w:tcPr>
          <w:p w14:paraId="7FF2E554" w14:textId="77777777" w:rsidR="00CB07E6" w:rsidRPr="00CB07E6" w:rsidRDefault="00CB07E6" w:rsidP="00CB07E6">
            <w:pPr>
              <w:pStyle w:val="NormalTableau"/>
              <w:jc w:val="center"/>
              <w:rPr>
                <w:bCs/>
              </w:rPr>
            </w:pPr>
            <w:r w:rsidRPr="00CB07E6">
              <w:rPr>
                <w:bCs/>
              </w:rPr>
              <w:t>Niv. pleins hors-sol</w:t>
            </w:r>
          </w:p>
        </w:tc>
        <w:tc>
          <w:tcPr>
            <w:tcW w:w="3969" w:type="dxa"/>
            <w:vAlign w:val="center"/>
          </w:tcPr>
          <w:p w14:paraId="2454BB95" w14:textId="77777777" w:rsidR="00CB07E6" w:rsidRPr="00CB07E6" w:rsidRDefault="00CB07E6" w:rsidP="00CB07E6">
            <w:pPr>
              <w:pStyle w:val="NormalTableau"/>
              <w:jc w:val="left"/>
              <w:rPr>
                <w:bCs/>
              </w:rPr>
            </w:pPr>
            <w:r w:rsidRPr="00CB07E6">
              <w:rPr>
                <w:bCs/>
              </w:rPr>
              <w:t>2 niveaux pleins (II)</w:t>
            </w:r>
          </w:p>
        </w:tc>
      </w:tr>
      <w:tr w:rsidR="00CB07E6" w:rsidRPr="00CB07E6" w14:paraId="6F7E7ADF" w14:textId="77777777" w:rsidTr="00CB07E6">
        <w:trPr>
          <w:trHeight w:val="295"/>
          <w:jc w:val="center"/>
        </w:trPr>
        <w:tc>
          <w:tcPr>
            <w:tcW w:w="2518" w:type="dxa"/>
            <w:vMerge/>
            <w:vAlign w:val="center"/>
          </w:tcPr>
          <w:p w14:paraId="459411ED" w14:textId="77777777" w:rsidR="00CB07E6" w:rsidRPr="00CB07E6" w:rsidRDefault="00CB07E6" w:rsidP="00CB07E6">
            <w:pPr>
              <w:pStyle w:val="NormalTableau"/>
              <w:jc w:val="center"/>
              <w:rPr>
                <w:bCs/>
              </w:rPr>
            </w:pPr>
          </w:p>
        </w:tc>
        <w:tc>
          <w:tcPr>
            <w:tcW w:w="2835" w:type="dxa"/>
            <w:vAlign w:val="center"/>
          </w:tcPr>
          <w:p w14:paraId="5C808B3C" w14:textId="77777777" w:rsidR="00CB07E6" w:rsidRPr="00CB07E6" w:rsidRDefault="00CB07E6" w:rsidP="00CB07E6">
            <w:pPr>
              <w:pStyle w:val="NormalTableau"/>
              <w:jc w:val="center"/>
              <w:rPr>
                <w:bCs/>
              </w:rPr>
            </w:pPr>
            <w:r w:rsidRPr="00CB07E6">
              <w:rPr>
                <w:bCs/>
              </w:rPr>
              <w:t>Niv. /s combles ou en retrait</w:t>
            </w:r>
          </w:p>
        </w:tc>
        <w:tc>
          <w:tcPr>
            <w:tcW w:w="3969" w:type="dxa"/>
            <w:vAlign w:val="center"/>
          </w:tcPr>
          <w:p w14:paraId="4A6A6A57" w14:textId="77777777" w:rsidR="00CB07E6" w:rsidRPr="00CB07E6" w:rsidRDefault="00CB07E6" w:rsidP="00CB07E6">
            <w:pPr>
              <w:pStyle w:val="NormalTableau"/>
              <w:jc w:val="left"/>
              <w:rPr>
                <w:bCs/>
              </w:rPr>
            </w:pPr>
            <w:r w:rsidRPr="00CB07E6">
              <w:rPr>
                <w:bCs/>
              </w:rPr>
              <w:t>1 niveau dans les combles (1C) ou en retrait (1R)</w:t>
            </w:r>
          </w:p>
        </w:tc>
      </w:tr>
      <w:tr w:rsidR="00CB07E6" w:rsidRPr="00CB07E6" w14:paraId="00469A4E" w14:textId="77777777" w:rsidTr="00CB07E6">
        <w:trPr>
          <w:trHeight w:val="383"/>
          <w:jc w:val="center"/>
        </w:trPr>
        <w:tc>
          <w:tcPr>
            <w:tcW w:w="2518" w:type="dxa"/>
            <w:vMerge/>
            <w:vAlign w:val="center"/>
          </w:tcPr>
          <w:p w14:paraId="623CB319" w14:textId="77777777" w:rsidR="00CB07E6" w:rsidRPr="00CB07E6" w:rsidRDefault="00CB07E6" w:rsidP="00CB07E6">
            <w:pPr>
              <w:pStyle w:val="NormalTableau"/>
              <w:jc w:val="center"/>
              <w:rPr>
                <w:bCs/>
              </w:rPr>
            </w:pPr>
          </w:p>
        </w:tc>
        <w:tc>
          <w:tcPr>
            <w:tcW w:w="2835" w:type="dxa"/>
            <w:vAlign w:val="center"/>
          </w:tcPr>
          <w:p w14:paraId="4DAFAA1C" w14:textId="77777777" w:rsidR="00CB07E6" w:rsidRPr="00CB07E6" w:rsidRDefault="00CB07E6" w:rsidP="00CB07E6">
            <w:pPr>
              <w:pStyle w:val="NormalTableau"/>
              <w:jc w:val="center"/>
              <w:rPr>
                <w:bCs/>
              </w:rPr>
            </w:pPr>
            <w:r w:rsidRPr="00CB07E6">
              <w:rPr>
                <w:bCs/>
              </w:rPr>
              <w:t>Niv. en sous-sol</w:t>
            </w:r>
          </w:p>
        </w:tc>
        <w:tc>
          <w:tcPr>
            <w:tcW w:w="3969" w:type="dxa"/>
            <w:vAlign w:val="center"/>
          </w:tcPr>
          <w:p w14:paraId="671DE0D1" w14:textId="77777777" w:rsidR="00CB07E6" w:rsidRPr="00CB07E6" w:rsidRDefault="00CB07E6" w:rsidP="00CB07E6">
            <w:pPr>
              <w:pStyle w:val="NormalTableau"/>
              <w:jc w:val="left"/>
              <w:rPr>
                <w:bCs/>
              </w:rPr>
            </w:pPr>
            <w:r w:rsidRPr="00CB07E6">
              <w:rPr>
                <w:bCs/>
              </w:rPr>
              <w:t>1 niveau en sous-sol (1S)</w:t>
            </w:r>
          </w:p>
        </w:tc>
      </w:tr>
      <w:tr w:rsidR="00CB07E6" w:rsidRPr="00CB07E6" w14:paraId="42D56851" w14:textId="77777777" w:rsidTr="00CB07E6">
        <w:trPr>
          <w:jc w:val="center"/>
        </w:trPr>
        <w:tc>
          <w:tcPr>
            <w:tcW w:w="2518" w:type="dxa"/>
            <w:vMerge w:val="restart"/>
            <w:vAlign w:val="center"/>
          </w:tcPr>
          <w:p w14:paraId="2F9A56C9" w14:textId="77777777" w:rsidR="00CB07E6" w:rsidRPr="00CB07E6" w:rsidRDefault="00CB07E6" w:rsidP="00CB07E6">
            <w:pPr>
              <w:pStyle w:val="NormalTableau"/>
              <w:jc w:val="center"/>
              <w:rPr>
                <w:bCs/>
              </w:rPr>
            </w:pPr>
            <w:r w:rsidRPr="00CB07E6">
              <w:rPr>
                <w:bCs/>
              </w:rPr>
              <w:t>Hauteur des constructions</w:t>
            </w:r>
          </w:p>
        </w:tc>
        <w:tc>
          <w:tcPr>
            <w:tcW w:w="2835" w:type="dxa"/>
            <w:vAlign w:val="center"/>
          </w:tcPr>
          <w:p w14:paraId="4F003C8E" w14:textId="77777777" w:rsidR="00CB07E6" w:rsidRPr="00CB07E6" w:rsidRDefault="00CB07E6" w:rsidP="00CB07E6">
            <w:pPr>
              <w:pStyle w:val="NormalTableau"/>
              <w:jc w:val="center"/>
              <w:rPr>
                <w:bCs/>
              </w:rPr>
            </w:pPr>
            <w:r w:rsidRPr="00CB07E6">
              <w:rPr>
                <w:bCs/>
              </w:rPr>
              <w:t>Corniche</w:t>
            </w:r>
          </w:p>
        </w:tc>
        <w:tc>
          <w:tcPr>
            <w:tcW w:w="3969" w:type="dxa"/>
            <w:vAlign w:val="center"/>
          </w:tcPr>
          <w:p w14:paraId="571FEC26" w14:textId="77777777" w:rsidR="00CB07E6" w:rsidRPr="00CB07E6" w:rsidRDefault="00CB07E6" w:rsidP="00CB07E6">
            <w:pPr>
              <w:pStyle w:val="NormalTableau"/>
              <w:jc w:val="left"/>
              <w:rPr>
                <w:bCs/>
              </w:rPr>
            </w:pPr>
            <w:r w:rsidRPr="00CB07E6">
              <w:rPr>
                <w:bCs/>
              </w:rPr>
              <w:t>5,50 m min</w:t>
            </w:r>
          </w:p>
          <w:p w14:paraId="7EB36277" w14:textId="77777777" w:rsidR="00CB07E6" w:rsidRPr="00CB07E6" w:rsidRDefault="00CB07E6" w:rsidP="00CB07E6">
            <w:pPr>
              <w:pStyle w:val="NormalTableau"/>
              <w:jc w:val="left"/>
              <w:rPr>
                <w:bCs/>
              </w:rPr>
            </w:pPr>
            <w:r w:rsidRPr="00CB07E6">
              <w:rPr>
                <w:bCs/>
              </w:rPr>
              <w:t>7,50 m max</w:t>
            </w:r>
          </w:p>
        </w:tc>
      </w:tr>
      <w:tr w:rsidR="00CB07E6" w:rsidRPr="00CB07E6" w14:paraId="0948CEA8" w14:textId="77777777" w:rsidTr="00CB07E6">
        <w:trPr>
          <w:trHeight w:val="519"/>
          <w:jc w:val="center"/>
        </w:trPr>
        <w:tc>
          <w:tcPr>
            <w:tcW w:w="2518" w:type="dxa"/>
            <w:vMerge/>
            <w:vAlign w:val="center"/>
          </w:tcPr>
          <w:p w14:paraId="100FB349" w14:textId="77777777" w:rsidR="00CB07E6" w:rsidRPr="00CB07E6" w:rsidRDefault="00CB07E6" w:rsidP="00CB07E6">
            <w:pPr>
              <w:pStyle w:val="NormalTableau"/>
              <w:jc w:val="center"/>
              <w:rPr>
                <w:bCs/>
              </w:rPr>
            </w:pPr>
          </w:p>
        </w:tc>
        <w:tc>
          <w:tcPr>
            <w:tcW w:w="2835" w:type="dxa"/>
            <w:vAlign w:val="center"/>
          </w:tcPr>
          <w:p w14:paraId="455DB26A" w14:textId="77777777" w:rsidR="00CB07E6" w:rsidRPr="00CB07E6" w:rsidRDefault="00CB07E6" w:rsidP="00CB07E6">
            <w:pPr>
              <w:pStyle w:val="NormalTableau"/>
              <w:jc w:val="center"/>
              <w:rPr>
                <w:bCs/>
              </w:rPr>
            </w:pPr>
            <w:r w:rsidRPr="00CB07E6">
              <w:rPr>
                <w:bCs/>
              </w:rPr>
              <w:t>Acrotère</w:t>
            </w:r>
          </w:p>
        </w:tc>
        <w:tc>
          <w:tcPr>
            <w:tcW w:w="3969" w:type="dxa"/>
            <w:vAlign w:val="center"/>
          </w:tcPr>
          <w:p w14:paraId="36925D82" w14:textId="77777777" w:rsidR="00CB07E6" w:rsidRPr="00CB07E6" w:rsidRDefault="00CB07E6" w:rsidP="00CB07E6">
            <w:pPr>
              <w:pStyle w:val="NormalTableau"/>
              <w:jc w:val="left"/>
              <w:rPr>
                <w:bCs/>
              </w:rPr>
            </w:pPr>
            <w:r w:rsidRPr="00CB07E6">
              <w:rPr>
                <w:bCs/>
              </w:rPr>
              <w:t>8,50 m max pour acrotère bas</w:t>
            </w:r>
          </w:p>
          <w:p w14:paraId="281A0544" w14:textId="77777777" w:rsidR="00CB07E6" w:rsidRPr="00CB07E6" w:rsidRDefault="00CB07E6" w:rsidP="00CB07E6">
            <w:pPr>
              <w:pStyle w:val="NormalTableau"/>
              <w:jc w:val="left"/>
              <w:rPr>
                <w:bCs/>
              </w:rPr>
            </w:pPr>
            <w:r w:rsidRPr="00CB07E6">
              <w:rPr>
                <w:bCs/>
              </w:rPr>
              <w:t>11,50 m max pour acrotère haut</w:t>
            </w:r>
          </w:p>
        </w:tc>
      </w:tr>
      <w:tr w:rsidR="00CB07E6" w:rsidRPr="00CB07E6" w14:paraId="4FF3C4B6" w14:textId="77777777" w:rsidTr="00CB07E6">
        <w:trPr>
          <w:trHeight w:val="297"/>
          <w:jc w:val="center"/>
        </w:trPr>
        <w:tc>
          <w:tcPr>
            <w:tcW w:w="2518" w:type="dxa"/>
            <w:vMerge/>
            <w:vAlign w:val="center"/>
          </w:tcPr>
          <w:p w14:paraId="492CCB69" w14:textId="77777777" w:rsidR="00CB07E6" w:rsidRPr="00CB07E6" w:rsidRDefault="00CB07E6" w:rsidP="00CB07E6">
            <w:pPr>
              <w:pStyle w:val="NormalTableau"/>
              <w:jc w:val="center"/>
              <w:rPr>
                <w:bCs/>
              </w:rPr>
            </w:pPr>
          </w:p>
        </w:tc>
        <w:tc>
          <w:tcPr>
            <w:tcW w:w="2835" w:type="dxa"/>
            <w:vAlign w:val="center"/>
          </w:tcPr>
          <w:p w14:paraId="568466D1" w14:textId="77777777" w:rsidR="00CB07E6" w:rsidRPr="00CB07E6" w:rsidRDefault="00CB07E6" w:rsidP="00CB07E6">
            <w:pPr>
              <w:pStyle w:val="NormalTableau"/>
              <w:jc w:val="center"/>
              <w:rPr>
                <w:bCs/>
              </w:rPr>
            </w:pPr>
            <w:r w:rsidRPr="00CB07E6">
              <w:rPr>
                <w:bCs/>
              </w:rPr>
              <w:t>Faîtage</w:t>
            </w:r>
          </w:p>
        </w:tc>
        <w:tc>
          <w:tcPr>
            <w:tcW w:w="3969" w:type="dxa"/>
            <w:vAlign w:val="center"/>
          </w:tcPr>
          <w:p w14:paraId="30693A71" w14:textId="77777777" w:rsidR="00CB07E6" w:rsidRPr="00CB07E6" w:rsidRDefault="00CB07E6" w:rsidP="00CB07E6">
            <w:pPr>
              <w:pStyle w:val="NormalTableau"/>
              <w:jc w:val="left"/>
              <w:rPr>
                <w:bCs/>
              </w:rPr>
            </w:pPr>
            <w:r w:rsidRPr="00CB07E6">
              <w:rPr>
                <w:bCs/>
              </w:rPr>
              <w:t>11,50 m max</w:t>
            </w:r>
          </w:p>
        </w:tc>
      </w:tr>
      <w:tr w:rsidR="00CB07E6" w:rsidRPr="00CB07E6" w14:paraId="6B97ADC6" w14:textId="77777777" w:rsidTr="00CB07E6">
        <w:trPr>
          <w:jc w:val="center"/>
        </w:trPr>
        <w:tc>
          <w:tcPr>
            <w:tcW w:w="5353" w:type="dxa"/>
            <w:gridSpan w:val="2"/>
            <w:vAlign w:val="center"/>
          </w:tcPr>
          <w:p w14:paraId="55CE54C8" w14:textId="77777777" w:rsidR="00CB07E6" w:rsidRPr="00CB07E6" w:rsidRDefault="00CB07E6" w:rsidP="00CB07E6">
            <w:pPr>
              <w:pStyle w:val="NormalTableau"/>
              <w:jc w:val="center"/>
              <w:rPr>
                <w:bCs/>
              </w:rPr>
            </w:pPr>
            <w:r w:rsidRPr="00CB07E6">
              <w:rPr>
                <w:bCs/>
              </w:rPr>
              <w:t>Nombre max d’unités de logement par bâtiment</w:t>
            </w:r>
          </w:p>
        </w:tc>
        <w:tc>
          <w:tcPr>
            <w:tcW w:w="3969" w:type="dxa"/>
            <w:vAlign w:val="center"/>
          </w:tcPr>
          <w:p w14:paraId="67974E40" w14:textId="77777777" w:rsidR="00CB07E6" w:rsidRPr="00CB07E6" w:rsidRDefault="00CB07E6" w:rsidP="00CB07E6">
            <w:pPr>
              <w:pStyle w:val="NormalTableau"/>
              <w:jc w:val="left"/>
              <w:rPr>
                <w:bCs/>
              </w:rPr>
            </w:pPr>
            <w:r w:rsidRPr="00CB07E6">
              <w:rPr>
                <w:bCs/>
              </w:rPr>
              <w:t>- 1 par construction unifamiliale (+1 logement intégré)</w:t>
            </w:r>
          </w:p>
          <w:p w14:paraId="32A1E609" w14:textId="77777777" w:rsidR="00CB07E6" w:rsidRPr="00CB07E6" w:rsidRDefault="00CB07E6" w:rsidP="00CB07E6">
            <w:pPr>
              <w:pStyle w:val="NormalTableau"/>
              <w:jc w:val="left"/>
              <w:rPr>
                <w:bCs/>
              </w:rPr>
            </w:pPr>
            <w:r w:rsidRPr="00CB07E6">
              <w:rPr>
                <w:bCs/>
              </w:rPr>
              <w:t>- 2 par construction bi-familiale</w:t>
            </w:r>
          </w:p>
          <w:p w14:paraId="0802B99F" w14:textId="77777777" w:rsidR="00CB07E6" w:rsidRPr="00CB07E6" w:rsidRDefault="00CB07E6" w:rsidP="00CB07E6">
            <w:pPr>
              <w:pStyle w:val="NormalTableau"/>
              <w:jc w:val="left"/>
              <w:rPr>
                <w:bCs/>
              </w:rPr>
            </w:pPr>
            <w:r w:rsidRPr="00CB07E6">
              <w:rPr>
                <w:bCs/>
              </w:rPr>
              <w:t>- 4 par construction plurifamiliale en HAB-1b</w:t>
            </w:r>
          </w:p>
        </w:tc>
      </w:tr>
    </w:tbl>
    <w:p w14:paraId="22550163" w14:textId="357885BF" w:rsidR="00CB07E6" w:rsidRDefault="00CB07E6" w:rsidP="00CB07E6">
      <w:pPr>
        <w:rPr>
          <w:lang w:val="fr-LU"/>
        </w:rPr>
      </w:pPr>
    </w:p>
    <w:p w14:paraId="0B24F445" w14:textId="77777777" w:rsidR="00CB07E6" w:rsidRPr="00CB07E6" w:rsidRDefault="00CB07E6" w:rsidP="00CB07E6">
      <w:pPr>
        <w:rPr>
          <w:lang w:val="fr-LU"/>
        </w:rPr>
      </w:pPr>
    </w:p>
    <w:p w14:paraId="23BBB058" w14:textId="266D57BB" w:rsidR="00CB07E6" w:rsidRPr="00CB07E6" w:rsidRDefault="00CB07E6" w:rsidP="00CB07E6">
      <w:pPr>
        <w:pStyle w:val="Heading2"/>
        <w:rPr>
          <w:lang w:val="fr-LU"/>
        </w:rPr>
      </w:pPr>
      <w:r>
        <w:rPr>
          <w:lang w:val="fr-LU"/>
        </w:rPr>
        <w:t>Art. 1.1</w:t>
      </w:r>
      <w:r w:rsidRPr="00CB07E6">
        <w:rPr>
          <w:lang w:val="fr-LU"/>
        </w:rPr>
        <w:t xml:space="preserve"> Reculs des constructions</w:t>
      </w:r>
    </w:p>
    <w:p w14:paraId="7268D910" w14:textId="56CD5FA3" w:rsidR="00CB07E6" w:rsidRPr="00CB07E6" w:rsidRDefault="00CB07E6" w:rsidP="00CB07E6">
      <w:pPr>
        <w:pStyle w:val="Heading3"/>
        <w:rPr>
          <w:lang w:val="fr-LU"/>
        </w:rPr>
      </w:pPr>
      <w:r>
        <w:rPr>
          <w:lang w:val="fr-LU"/>
        </w:rPr>
        <w:t>Art. 1.1.1</w:t>
      </w:r>
      <w:r w:rsidRPr="00CB07E6">
        <w:rPr>
          <w:lang w:val="fr-LU"/>
        </w:rPr>
        <w:t xml:space="preserve"> Recul avant</w:t>
      </w:r>
    </w:p>
    <w:p w14:paraId="18952A07" w14:textId="77777777" w:rsidR="00CB07E6" w:rsidRDefault="00CB07E6" w:rsidP="00CB07E6">
      <w:pPr>
        <w:rPr>
          <w:lang w:val="fr-LU"/>
        </w:rPr>
      </w:pPr>
      <w:r w:rsidRPr="00CB07E6">
        <w:rPr>
          <w:lang w:val="fr-LU"/>
        </w:rPr>
        <w:t>Les façades avant des constructions prin</w:t>
      </w:r>
      <w:r>
        <w:rPr>
          <w:lang w:val="fr-LU"/>
        </w:rPr>
        <w:t>cipales doivent être implantées:</w:t>
      </w:r>
    </w:p>
    <w:p w14:paraId="1940A24D" w14:textId="67C24526" w:rsidR="00CB07E6" w:rsidRDefault="00CB07E6" w:rsidP="00CB07E6">
      <w:pPr>
        <w:pStyle w:val="ListParagraph"/>
        <w:numPr>
          <w:ilvl w:val="0"/>
          <w:numId w:val="10"/>
        </w:numPr>
        <w:rPr>
          <w:lang w:val="fr-LU"/>
        </w:rPr>
      </w:pPr>
      <w:r w:rsidRPr="00CB07E6">
        <w:rPr>
          <w:lang w:val="fr-LU"/>
        </w:rPr>
        <w:t>En respectant un recul de deux mètres (2,00 m) minimum et de six mètres (6,00 m) maximum, à calculer par rapport aux limites du terrain à bâtir net, en cas d’absence de construction sur les parcelles voisines ou si la bande d’alignement est située au-delà des six mètres;</w:t>
      </w:r>
    </w:p>
    <w:p w14:paraId="6BAFAE93" w14:textId="22E3BE37" w:rsidR="00CB07E6" w:rsidRDefault="00CB07E6" w:rsidP="00CB07E6">
      <w:pPr>
        <w:pStyle w:val="ListParagraph"/>
        <w:numPr>
          <w:ilvl w:val="0"/>
          <w:numId w:val="10"/>
        </w:numPr>
        <w:rPr>
          <w:lang w:val="fr-LU"/>
        </w:rPr>
      </w:pPr>
      <w:r w:rsidRPr="00CB07E6">
        <w:rPr>
          <w:lang w:val="fr-LU"/>
        </w:rPr>
        <w:t xml:space="preserve">Dans la bande d’alignement formée par le prolongement de chacune des deux façades avant des constructions principales sises sur les parcelles voisines, ou </w:t>
      </w:r>
      <w:r w:rsidRPr="00CB07E6">
        <w:rPr>
          <w:lang w:val="fr-LU"/>
        </w:rPr>
        <w:lastRenderedPageBreak/>
        <w:t>dans l’alignement de la façade avant de la construction principale sise sur la parcelle voisine, dans le cas d’une seule parcelle voisine bâtie.</w:t>
      </w:r>
    </w:p>
    <w:p w14:paraId="1604FDAE" w14:textId="65B118D0" w:rsidR="00CB07E6" w:rsidRDefault="00CB07E6" w:rsidP="00CB07E6">
      <w:pPr>
        <w:jc w:val="center"/>
        <w:rPr>
          <w:lang w:val="fr-LU"/>
        </w:rPr>
      </w:pPr>
      <w:r>
        <w:rPr>
          <w:noProof/>
          <w:lang w:val="en-US"/>
        </w:rPr>
        <w:drawing>
          <wp:inline distT="0" distB="0" distL="0" distR="0" wp14:anchorId="10E92F2D" wp14:editId="781E5F13">
            <wp:extent cx="5730875" cy="196913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0875" cy="1969135"/>
                    </a:xfrm>
                    <a:prstGeom prst="rect">
                      <a:avLst/>
                    </a:prstGeom>
                    <a:noFill/>
                  </pic:spPr>
                </pic:pic>
              </a:graphicData>
            </a:graphic>
          </wp:inline>
        </w:drawing>
      </w:r>
    </w:p>
    <w:p w14:paraId="72A75394" w14:textId="77777777" w:rsidR="00CB07E6" w:rsidRPr="00CB07E6" w:rsidRDefault="00CB07E6" w:rsidP="00CB07E6">
      <w:pPr>
        <w:rPr>
          <w:lang w:val="fr-LU"/>
        </w:rPr>
      </w:pPr>
    </w:p>
    <w:p w14:paraId="183E44DC" w14:textId="495294D5" w:rsidR="00CB07E6" w:rsidRPr="00CB07E6" w:rsidRDefault="00CB07E6" w:rsidP="00CB07E6">
      <w:pPr>
        <w:pStyle w:val="Heading3"/>
        <w:rPr>
          <w:lang w:val="fr-LU"/>
        </w:rPr>
      </w:pPr>
      <w:r w:rsidRPr="00CB07E6">
        <w:rPr>
          <w:lang w:val="fr-LU"/>
        </w:rPr>
        <w:t>Art. 1.1.2 Recul latéral</w:t>
      </w:r>
    </w:p>
    <w:p w14:paraId="474AFFAA" w14:textId="77777777" w:rsidR="00CB07E6" w:rsidRDefault="00CB07E6" w:rsidP="00CB07E6">
      <w:pPr>
        <w:rPr>
          <w:lang w:val="fr-LU"/>
        </w:rPr>
      </w:pPr>
      <w:r w:rsidRPr="00CB07E6">
        <w:rPr>
          <w:lang w:val="fr-LU"/>
        </w:rPr>
        <w:t>Les constructions principal</w:t>
      </w:r>
      <w:r>
        <w:rPr>
          <w:lang w:val="fr-LU"/>
        </w:rPr>
        <w:t>es doivent être implantées soit:</w:t>
      </w:r>
    </w:p>
    <w:p w14:paraId="27B263F3" w14:textId="01B11F9F" w:rsidR="00CB07E6" w:rsidRDefault="00CB07E6" w:rsidP="00CB07E6">
      <w:pPr>
        <w:pStyle w:val="ListParagraph"/>
        <w:numPr>
          <w:ilvl w:val="0"/>
          <w:numId w:val="11"/>
        </w:numPr>
        <w:rPr>
          <w:lang w:val="fr-LU"/>
        </w:rPr>
      </w:pPr>
      <w:proofErr w:type="gramStart"/>
      <w:r w:rsidRPr="00CB07E6">
        <w:rPr>
          <w:lang w:val="fr-LU"/>
        </w:rPr>
        <w:t>en</w:t>
      </w:r>
      <w:proofErr w:type="gramEnd"/>
      <w:r w:rsidRPr="00CB07E6">
        <w:rPr>
          <w:lang w:val="fr-LU"/>
        </w:rPr>
        <w:t xml:space="preserve"> recul latéral de trois mètres (3,00 m) minimum, ce recul est à respecter dans le cas de constructions en bande, lorsque le nombre de maximum trois (3) unités de logement est atteint;</w:t>
      </w:r>
    </w:p>
    <w:p w14:paraId="5611DDD8" w14:textId="0316CF09" w:rsidR="00CB07E6" w:rsidRDefault="00CB07E6" w:rsidP="00CB07E6">
      <w:pPr>
        <w:pStyle w:val="ListParagraph"/>
        <w:numPr>
          <w:ilvl w:val="0"/>
          <w:numId w:val="11"/>
        </w:numPr>
        <w:rPr>
          <w:lang w:val="fr-LU"/>
        </w:rPr>
      </w:pPr>
      <w:proofErr w:type="gramStart"/>
      <w:r w:rsidRPr="00CB07E6">
        <w:rPr>
          <w:lang w:val="fr-LU"/>
        </w:rPr>
        <w:t>en</w:t>
      </w:r>
      <w:proofErr w:type="gramEnd"/>
      <w:r w:rsidRPr="00CB07E6">
        <w:rPr>
          <w:lang w:val="fr-LU"/>
        </w:rPr>
        <w:t xml:space="preserve"> cas de construction principale existante en limite de propriété sur la parcelle voisine, la nouvelle construction doit être implantée en limite latérale de propriété, donc avec un recul nul (0,00 m), ou alors en respectant un recul de trois mètres (3,00 m) minimum.</w:t>
      </w:r>
    </w:p>
    <w:p w14:paraId="1D114F8F" w14:textId="0334870E" w:rsidR="00CB07E6" w:rsidRDefault="00CB07E6" w:rsidP="00CB07E6">
      <w:pPr>
        <w:jc w:val="center"/>
        <w:rPr>
          <w:lang w:val="fr-LU"/>
        </w:rPr>
      </w:pPr>
      <w:r>
        <w:rPr>
          <w:noProof/>
          <w:lang w:val="en-US"/>
        </w:rPr>
        <w:drawing>
          <wp:inline distT="0" distB="0" distL="0" distR="0" wp14:anchorId="7A194BDE" wp14:editId="639076D6">
            <wp:extent cx="5005070" cy="1347470"/>
            <wp:effectExtent l="0" t="0" r="508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05070" cy="1347470"/>
                    </a:xfrm>
                    <a:prstGeom prst="rect">
                      <a:avLst/>
                    </a:prstGeom>
                    <a:noFill/>
                  </pic:spPr>
                </pic:pic>
              </a:graphicData>
            </a:graphic>
          </wp:inline>
        </w:drawing>
      </w:r>
    </w:p>
    <w:p w14:paraId="64248BBD" w14:textId="77777777" w:rsidR="00CB07E6" w:rsidRPr="00CB07E6" w:rsidRDefault="00CB07E6" w:rsidP="00CB07E6">
      <w:pPr>
        <w:rPr>
          <w:lang w:val="fr-LU"/>
        </w:rPr>
      </w:pPr>
    </w:p>
    <w:p w14:paraId="6911B05E" w14:textId="23A991CA" w:rsidR="00CB07E6" w:rsidRPr="00CB07E6" w:rsidRDefault="00CB07E6" w:rsidP="00CB07E6">
      <w:pPr>
        <w:pStyle w:val="Heading3"/>
        <w:rPr>
          <w:lang w:val="fr-LU"/>
        </w:rPr>
      </w:pPr>
      <w:r w:rsidRPr="00CB07E6">
        <w:rPr>
          <w:lang w:val="fr-LU"/>
        </w:rPr>
        <w:t>Art. 1.1.3 Recul arrière</w:t>
      </w:r>
    </w:p>
    <w:p w14:paraId="66A7F6C3" w14:textId="77777777" w:rsidR="00CB07E6" w:rsidRPr="00CB07E6" w:rsidRDefault="00CB07E6" w:rsidP="00CB07E6">
      <w:pPr>
        <w:rPr>
          <w:lang w:val="fr-LU"/>
        </w:rPr>
      </w:pPr>
      <w:r w:rsidRPr="00CB07E6">
        <w:rPr>
          <w:lang w:val="fr-LU"/>
        </w:rPr>
        <w:t>Les constructions principales, hors sol et sous-sol, doivent respecter un recul arrière de huit mètres (8,00 m) minimum.</w:t>
      </w:r>
    </w:p>
    <w:p w14:paraId="54B29744" w14:textId="77777777" w:rsidR="00CB07E6" w:rsidRPr="00CB07E6" w:rsidRDefault="00CB07E6" w:rsidP="00CB07E6">
      <w:pPr>
        <w:rPr>
          <w:lang w:val="fr-LU"/>
        </w:rPr>
      </w:pPr>
      <w:r w:rsidRPr="00CB07E6">
        <w:rPr>
          <w:lang w:val="fr-LU"/>
        </w:rPr>
        <w:t xml:space="preserve">Par dérogation de ce qui précède, ce recul arrière </w:t>
      </w:r>
      <w:proofErr w:type="gramStart"/>
      <w:r w:rsidRPr="00CB07E6">
        <w:rPr>
          <w:lang w:val="fr-LU"/>
        </w:rPr>
        <w:t>peut être</w:t>
      </w:r>
      <w:proofErr w:type="gramEnd"/>
      <w:r w:rsidRPr="00CB07E6">
        <w:rPr>
          <w:lang w:val="fr-LU"/>
        </w:rPr>
        <w:t xml:space="preserve"> réduit à cinq mètres (5,00 m) minimum si le recul arrière de huit mètres (8,00 m) rend la parcelle inconstructible, malgré l’utilisation du recul avant minimal.</w:t>
      </w:r>
    </w:p>
    <w:p w14:paraId="6298812E" w14:textId="3B4AA6E8" w:rsidR="00CB07E6" w:rsidRPr="00CB07E6" w:rsidRDefault="00CB07E6" w:rsidP="00CB07E6">
      <w:pPr>
        <w:pStyle w:val="Heading3"/>
        <w:rPr>
          <w:lang w:val="fr-LU"/>
        </w:rPr>
      </w:pPr>
      <w:r w:rsidRPr="00CB07E6">
        <w:rPr>
          <w:lang w:val="fr-LU"/>
        </w:rPr>
        <w:lastRenderedPageBreak/>
        <w:t>Art. 1.1.4 Distance à observer entre les constructions</w:t>
      </w:r>
    </w:p>
    <w:p w14:paraId="112DD2B2" w14:textId="374D0279" w:rsidR="00CB07E6" w:rsidRDefault="00CB07E6" w:rsidP="00CB07E6">
      <w:pPr>
        <w:rPr>
          <w:lang w:val="fr-LU"/>
        </w:rPr>
      </w:pPr>
      <w:r w:rsidRPr="00CB07E6">
        <w:rPr>
          <w:lang w:val="fr-LU"/>
        </w:rPr>
        <w:t xml:space="preserve">La distance entre deux constructions principales non accolées, sises sur une même parcelle, </w:t>
      </w:r>
      <w:proofErr w:type="gramStart"/>
      <w:r w:rsidRPr="00CB07E6">
        <w:rPr>
          <w:lang w:val="fr-LU"/>
        </w:rPr>
        <w:t>est</w:t>
      </w:r>
      <w:proofErr w:type="gramEnd"/>
      <w:r w:rsidRPr="00CB07E6">
        <w:rPr>
          <w:lang w:val="fr-LU"/>
        </w:rPr>
        <w:t xml:space="preserve"> de six mètres (6,00 m) minimum. La distance entre façades finies au point le plus rapproché est à prendre en compte.</w:t>
      </w:r>
    </w:p>
    <w:p w14:paraId="2064BA5F" w14:textId="5BCDF337" w:rsidR="00CB07E6" w:rsidRDefault="00CB07E6" w:rsidP="00CB07E6">
      <w:pPr>
        <w:jc w:val="center"/>
        <w:rPr>
          <w:lang w:val="fr-LU"/>
        </w:rPr>
      </w:pPr>
      <w:r>
        <w:rPr>
          <w:noProof/>
          <w:lang w:val="en-US"/>
        </w:rPr>
        <w:drawing>
          <wp:inline distT="0" distB="0" distL="0" distR="0" wp14:anchorId="088C99AD" wp14:editId="40003703">
            <wp:extent cx="5730875" cy="1804670"/>
            <wp:effectExtent l="0" t="0" r="3175"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0875" cy="1804670"/>
                    </a:xfrm>
                    <a:prstGeom prst="rect">
                      <a:avLst/>
                    </a:prstGeom>
                    <a:noFill/>
                  </pic:spPr>
                </pic:pic>
              </a:graphicData>
            </a:graphic>
          </wp:inline>
        </w:drawing>
      </w:r>
    </w:p>
    <w:p w14:paraId="2C24023A" w14:textId="77777777" w:rsidR="00CB07E6" w:rsidRPr="00CB07E6" w:rsidRDefault="00CB07E6" w:rsidP="00CB07E6">
      <w:pPr>
        <w:rPr>
          <w:lang w:val="fr-LU"/>
        </w:rPr>
      </w:pPr>
    </w:p>
    <w:p w14:paraId="7C763BEA" w14:textId="58B628D8" w:rsidR="00CB07E6" w:rsidRPr="00CB07E6" w:rsidRDefault="00CB07E6" w:rsidP="00CB07E6">
      <w:pPr>
        <w:pStyle w:val="Heading2"/>
        <w:rPr>
          <w:lang w:val="fr-LU"/>
        </w:rPr>
      </w:pPr>
      <w:r w:rsidRPr="00CB07E6">
        <w:rPr>
          <w:lang w:val="fr-LU"/>
        </w:rPr>
        <w:t>Art. 1.2 Type et disposition des constructions hors sol et sous-sol</w:t>
      </w:r>
    </w:p>
    <w:p w14:paraId="5EE57FD5" w14:textId="5F49D7E9" w:rsidR="00CB07E6" w:rsidRPr="00CB07E6" w:rsidRDefault="00CB07E6" w:rsidP="00CB07E6">
      <w:pPr>
        <w:pStyle w:val="Heading3"/>
        <w:rPr>
          <w:lang w:val="fr-LU"/>
        </w:rPr>
      </w:pPr>
      <w:r w:rsidRPr="00CB07E6">
        <w:rPr>
          <w:lang w:val="fr-LU"/>
        </w:rPr>
        <w:t>Art. 1.2.1 Type des constructions</w:t>
      </w:r>
    </w:p>
    <w:p w14:paraId="3469BD01" w14:textId="77777777" w:rsidR="00CB07E6" w:rsidRDefault="00CB07E6" w:rsidP="00CB07E6">
      <w:pPr>
        <w:rPr>
          <w:lang w:val="fr-LU"/>
        </w:rPr>
      </w:pPr>
      <w:r w:rsidRPr="00CB07E6">
        <w:rPr>
          <w:lang w:val="fr-LU"/>
        </w:rPr>
        <w:t>Les types de construc</w:t>
      </w:r>
      <w:r>
        <w:rPr>
          <w:lang w:val="fr-LU"/>
        </w:rPr>
        <w:t>tions sont autorisés comme suit:</w:t>
      </w:r>
    </w:p>
    <w:p w14:paraId="5318CF09" w14:textId="77777777" w:rsidR="00CB07E6" w:rsidRDefault="00CB07E6" w:rsidP="00CB07E6">
      <w:pPr>
        <w:ind w:left="720"/>
        <w:rPr>
          <w:lang w:val="fr-LU"/>
        </w:rPr>
      </w:pPr>
      <w:proofErr w:type="gramStart"/>
      <w:r w:rsidRPr="00CB07E6">
        <w:rPr>
          <w:lang w:val="fr-LU"/>
        </w:rPr>
        <w:t>a</w:t>
      </w:r>
      <w:proofErr w:type="gramEnd"/>
      <w:r w:rsidRPr="00CB07E6">
        <w:rPr>
          <w:lang w:val="fr-LU"/>
        </w:rPr>
        <w:t xml:space="preserve"> = construction unifamiliale, constructions bi-familiale et plurifamiliale interdites</w:t>
      </w:r>
    </w:p>
    <w:p w14:paraId="7D642F6B" w14:textId="4A58FE19" w:rsidR="00CB07E6" w:rsidRPr="00CB07E6" w:rsidRDefault="00CB07E6" w:rsidP="00CB07E6">
      <w:pPr>
        <w:ind w:left="720"/>
        <w:rPr>
          <w:lang w:val="fr-LU"/>
        </w:rPr>
      </w:pPr>
      <w:proofErr w:type="gramStart"/>
      <w:r w:rsidRPr="00CB07E6">
        <w:rPr>
          <w:lang w:val="fr-LU"/>
        </w:rPr>
        <w:t>b</w:t>
      </w:r>
      <w:proofErr w:type="gramEnd"/>
      <w:r w:rsidRPr="00CB07E6">
        <w:rPr>
          <w:lang w:val="fr-LU"/>
        </w:rPr>
        <w:t xml:space="preserve"> = constructions bi-familiale et plurifamiliale autorisées</w:t>
      </w:r>
    </w:p>
    <w:p w14:paraId="077C2059" w14:textId="77777777" w:rsidR="00CB07E6" w:rsidRPr="00CB07E6" w:rsidRDefault="00CB07E6" w:rsidP="00CB07E6">
      <w:pPr>
        <w:rPr>
          <w:lang w:val="fr-LU"/>
        </w:rPr>
      </w:pPr>
      <w:r w:rsidRPr="00CB07E6">
        <w:rPr>
          <w:lang w:val="fr-LU"/>
        </w:rPr>
        <w:t>Les lettres (a, b) sont inscrites dans la partie graphique du PAP QE.</w:t>
      </w:r>
    </w:p>
    <w:p w14:paraId="3FF1AF34" w14:textId="77777777" w:rsidR="00CB07E6" w:rsidRPr="00CB07E6" w:rsidRDefault="00CB07E6" w:rsidP="00CB07E6">
      <w:pPr>
        <w:rPr>
          <w:lang w:val="fr-LU"/>
        </w:rPr>
      </w:pPr>
      <w:r w:rsidRPr="00CB07E6">
        <w:rPr>
          <w:lang w:val="fr-LU"/>
        </w:rPr>
        <w:t>Les constructions unifamiliales peuvent être isolées, jumelées ou groupées en bande de maximum trois (3) unités de logement. Au-delà de trois (3) maisons groupées en bande déjà existantes, un recul latéral est obligatoire, sauf dans le cas d’un pignon nu sur la limite de propriété.</w:t>
      </w:r>
    </w:p>
    <w:p w14:paraId="35DB328F" w14:textId="77777777" w:rsidR="00CB07E6" w:rsidRPr="00CB07E6" w:rsidRDefault="00CB07E6" w:rsidP="00CB07E6">
      <w:pPr>
        <w:rPr>
          <w:lang w:val="fr-LU"/>
        </w:rPr>
      </w:pPr>
      <w:r w:rsidRPr="00CB07E6">
        <w:rPr>
          <w:lang w:val="fr-LU"/>
        </w:rPr>
        <w:t>Les constructions bi-familiales et plurifamiliales doivent être isolées.</w:t>
      </w:r>
    </w:p>
    <w:p w14:paraId="79A2D33D" w14:textId="79CB70D2" w:rsidR="00CB07E6" w:rsidRPr="00CB07E6" w:rsidRDefault="00CB07E6" w:rsidP="00CB07E6">
      <w:pPr>
        <w:pStyle w:val="Heading3"/>
        <w:rPr>
          <w:lang w:val="fr-LU"/>
        </w:rPr>
      </w:pPr>
      <w:r w:rsidRPr="00CB07E6">
        <w:rPr>
          <w:lang w:val="fr-LU"/>
        </w:rPr>
        <w:t>Art. 1.2.2 Profondeur des constructions</w:t>
      </w:r>
    </w:p>
    <w:p w14:paraId="768ECC42" w14:textId="77777777" w:rsidR="00CB07E6" w:rsidRPr="00CB07E6" w:rsidRDefault="00CB07E6" w:rsidP="00CB07E6">
      <w:pPr>
        <w:rPr>
          <w:lang w:val="fr-LU"/>
        </w:rPr>
      </w:pPr>
      <w:r w:rsidRPr="00CB07E6">
        <w:rPr>
          <w:lang w:val="fr-LU"/>
        </w:rPr>
        <w:t>La profondeur des constructions principales hors-sol est limitée à quinze mètres (15,00 m).</w:t>
      </w:r>
    </w:p>
    <w:p w14:paraId="5F3EFEFA" w14:textId="77777777" w:rsidR="00CB07E6" w:rsidRPr="00CB07E6" w:rsidRDefault="00CB07E6" w:rsidP="00CB07E6">
      <w:pPr>
        <w:rPr>
          <w:lang w:val="fr-LU"/>
        </w:rPr>
      </w:pPr>
      <w:r w:rsidRPr="00CB07E6">
        <w:rPr>
          <w:lang w:val="fr-LU"/>
        </w:rPr>
        <w:t>La profondeur des constructions en sous-sol est limitée à quinze mètres (15,00 m) pour les constructions unifamiliales et à dix-huit mètres (18,00 m) pour les constructions bi-familiales et plurifamiliales.</w:t>
      </w:r>
    </w:p>
    <w:p w14:paraId="455BE89C" w14:textId="0CB41F5B" w:rsidR="00CB07E6" w:rsidRPr="00CB07E6" w:rsidRDefault="00CB07E6" w:rsidP="00CB07E6">
      <w:pPr>
        <w:pStyle w:val="Heading3"/>
        <w:rPr>
          <w:lang w:val="fr-LU"/>
        </w:rPr>
      </w:pPr>
      <w:r w:rsidRPr="00CB07E6">
        <w:rPr>
          <w:lang w:val="fr-LU"/>
        </w:rPr>
        <w:t>Art. 1.2.3 Largeur des constructions</w:t>
      </w:r>
    </w:p>
    <w:p w14:paraId="6A512696" w14:textId="77777777" w:rsidR="00CB07E6" w:rsidRDefault="00CB07E6" w:rsidP="00CB07E6">
      <w:pPr>
        <w:rPr>
          <w:lang w:val="fr-LU"/>
        </w:rPr>
      </w:pPr>
      <w:r w:rsidRPr="00CB07E6">
        <w:rPr>
          <w:lang w:val="fr-LU"/>
        </w:rPr>
        <w:t>La largeur de construction, mesurée entre les façades latérales, est de</w:t>
      </w:r>
      <w:r>
        <w:rPr>
          <w:lang w:val="fr-LU"/>
        </w:rPr>
        <w:t>:</w:t>
      </w:r>
    </w:p>
    <w:p w14:paraId="3C279559" w14:textId="77777777" w:rsidR="00CB07E6" w:rsidRDefault="00CB07E6" w:rsidP="00CB07E6">
      <w:pPr>
        <w:pStyle w:val="ListParagraph"/>
        <w:numPr>
          <w:ilvl w:val="0"/>
          <w:numId w:val="12"/>
        </w:numPr>
        <w:rPr>
          <w:lang w:val="fr-LU"/>
        </w:rPr>
      </w:pPr>
      <w:proofErr w:type="gramStart"/>
      <w:r w:rsidRPr="00CB07E6">
        <w:rPr>
          <w:lang w:val="fr-LU"/>
        </w:rPr>
        <w:t>minimum</w:t>
      </w:r>
      <w:proofErr w:type="gramEnd"/>
      <w:r w:rsidRPr="00CB07E6">
        <w:rPr>
          <w:lang w:val="fr-LU"/>
        </w:rPr>
        <w:t xml:space="preserve"> sept mètres (7,00 m) par unité de logement pour les constructions jumelées ou en bande,</w:t>
      </w:r>
    </w:p>
    <w:p w14:paraId="691DE1AD" w14:textId="77777777" w:rsidR="00CB07E6" w:rsidRDefault="00CB07E6" w:rsidP="00CB07E6">
      <w:pPr>
        <w:pStyle w:val="ListParagraph"/>
        <w:numPr>
          <w:ilvl w:val="0"/>
          <w:numId w:val="12"/>
        </w:numPr>
        <w:rPr>
          <w:lang w:val="fr-LU"/>
        </w:rPr>
      </w:pPr>
      <w:proofErr w:type="gramStart"/>
      <w:r w:rsidRPr="00CB07E6">
        <w:rPr>
          <w:lang w:val="fr-LU"/>
        </w:rPr>
        <w:t>minimum</w:t>
      </w:r>
      <w:proofErr w:type="gramEnd"/>
      <w:r w:rsidRPr="00CB07E6">
        <w:rPr>
          <w:lang w:val="fr-LU"/>
        </w:rPr>
        <w:t xml:space="preserve"> huit mètres (8,00 m) par construction unifamiliale et bi-familiale isolée,</w:t>
      </w:r>
    </w:p>
    <w:p w14:paraId="001FAD2D" w14:textId="3FC7A551" w:rsidR="00CB07E6" w:rsidRPr="00CB07E6" w:rsidRDefault="00CB07E6" w:rsidP="00CB07E6">
      <w:pPr>
        <w:pStyle w:val="ListParagraph"/>
        <w:numPr>
          <w:ilvl w:val="0"/>
          <w:numId w:val="12"/>
        </w:numPr>
        <w:rPr>
          <w:lang w:val="fr-LU"/>
        </w:rPr>
      </w:pPr>
      <w:proofErr w:type="gramStart"/>
      <w:r w:rsidRPr="00CB07E6">
        <w:rPr>
          <w:lang w:val="fr-LU"/>
        </w:rPr>
        <w:t>minimum</w:t>
      </w:r>
      <w:proofErr w:type="gramEnd"/>
      <w:r w:rsidRPr="00CB07E6">
        <w:rPr>
          <w:lang w:val="fr-LU"/>
        </w:rPr>
        <w:t xml:space="preserve"> huit mètres (8,00 m) par construction plurifamiliale.</w:t>
      </w:r>
    </w:p>
    <w:p w14:paraId="5516E7B7" w14:textId="3A678E1A" w:rsidR="00CB07E6" w:rsidRPr="00CB07E6" w:rsidRDefault="00CB07E6" w:rsidP="00CB07E6">
      <w:pPr>
        <w:pStyle w:val="Heading3"/>
        <w:rPr>
          <w:lang w:val="fr-LU"/>
        </w:rPr>
      </w:pPr>
      <w:r w:rsidRPr="00CB07E6">
        <w:rPr>
          <w:lang w:val="fr-LU"/>
        </w:rPr>
        <w:lastRenderedPageBreak/>
        <w:t>Art. 1.2.4 Bande de construction</w:t>
      </w:r>
    </w:p>
    <w:p w14:paraId="59803C3B" w14:textId="77777777" w:rsidR="00CB07E6" w:rsidRDefault="00CB07E6" w:rsidP="00CB07E6">
      <w:pPr>
        <w:rPr>
          <w:lang w:val="fr-LU"/>
        </w:rPr>
      </w:pPr>
      <w:r w:rsidRPr="00CB07E6">
        <w:rPr>
          <w:lang w:val="fr-LU"/>
        </w:rPr>
        <w:t>Les constructions principales et annexes accolées hors-sol et sous-sol, doivent être implantées</w:t>
      </w:r>
      <w:r>
        <w:rPr>
          <w:lang w:val="fr-LU"/>
        </w:rPr>
        <w:t>:</w:t>
      </w:r>
    </w:p>
    <w:p w14:paraId="0F8E8DAF" w14:textId="6ADE2825" w:rsidR="00CB07E6" w:rsidRDefault="00CB07E6" w:rsidP="00CB07E6">
      <w:pPr>
        <w:pStyle w:val="ListParagraph"/>
        <w:numPr>
          <w:ilvl w:val="0"/>
          <w:numId w:val="13"/>
        </w:numPr>
        <w:rPr>
          <w:lang w:val="fr-LU"/>
        </w:rPr>
      </w:pPr>
      <w:r w:rsidRPr="00CB07E6">
        <w:rPr>
          <w:lang w:val="fr-LU"/>
        </w:rPr>
        <w:t>Dans une bande de vingt-quatre mètres (24,00 m) à partir de la limite avant du terrain à bâtir net pour les terrains plats pour autant que le recul arrière soit respecté;</w:t>
      </w:r>
    </w:p>
    <w:p w14:paraId="042F4F31" w14:textId="0ECAA7A8" w:rsidR="00CB07E6" w:rsidRPr="00CB07E6" w:rsidRDefault="00CB07E6" w:rsidP="00CB07E6">
      <w:pPr>
        <w:pStyle w:val="ListParagraph"/>
        <w:numPr>
          <w:ilvl w:val="0"/>
          <w:numId w:val="13"/>
        </w:numPr>
        <w:rPr>
          <w:lang w:val="fr-LU"/>
        </w:rPr>
      </w:pPr>
      <w:r w:rsidRPr="00CB07E6">
        <w:rPr>
          <w:lang w:val="fr-LU"/>
        </w:rPr>
        <w:t xml:space="preserve">Dans une bande de quinze mètres (15,00 m) à partir de la façade sur voie </w:t>
      </w:r>
      <w:proofErr w:type="spellStart"/>
      <w:r w:rsidRPr="00CB07E6">
        <w:rPr>
          <w:lang w:val="fr-LU"/>
        </w:rPr>
        <w:t>desservante</w:t>
      </w:r>
      <w:proofErr w:type="spellEnd"/>
      <w:r w:rsidRPr="00CB07E6">
        <w:rPr>
          <w:lang w:val="fr-LU"/>
        </w:rPr>
        <w:t xml:space="preserve"> pour les terrains en pente pour autant que le recul arrière soit respecté.</w:t>
      </w:r>
    </w:p>
    <w:p w14:paraId="12FAECA4" w14:textId="67B70EC5" w:rsidR="00CB07E6" w:rsidRPr="00CB07E6" w:rsidRDefault="00CB07E6" w:rsidP="00CB07E6">
      <w:pPr>
        <w:pStyle w:val="Heading2"/>
        <w:rPr>
          <w:lang w:val="fr-LU"/>
        </w:rPr>
      </w:pPr>
      <w:r w:rsidRPr="00CB07E6">
        <w:rPr>
          <w:lang w:val="fr-LU"/>
        </w:rPr>
        <w:t>Art. 1.3 Nombre de niveaux</w:t>
      </w:r>
    </w:p>
    <w:p w14:paraId="3F551706" w14:textId="74BE9B2B" w:rsidR="00CB07E6" w:rsidRPr="00CB07E6" w:rsidRDefault="00CB07E6" w:rsidP="00CB07E6">
      <w:pPr>
        <w:pStyle w:val="Heading3"/>
        <w:rPr>
          <w:lang w:val="fr-LU"/>
        </w:rPr>
      </w:pPr>
      <w:r w:rsidRPr="00CB07E6">
        <w:rPr>
          <w:lang w:val="fr-LU"/>
        </w:rPr>
        <w:t>Art. 1.3.1 Nombre maximum de niveaux hors-sol</w:t>
      </w:r>
    </w:p>
    <w:p w14:paraId="3E610F4B" w14:textId="77777777" w:rsidR="00CB07E6" w:rsidRPr="00CB07E6" w:rsidRDefault="00CB07E6" w:rsidP="00CB07E6">
      <w:pPr>
        <w:rPr>
          <w:lang w:val="fr-LU"/>
        </w:rPr>
      </w:pPr>
      <w:r w:rsidRPr="00CB07E6">
        <w:rPr>
          <w:lang w:val="fr-LU"/>
        </w:rPr>
        <w:t>Le nombre maximum de niveaux pleins autorisé, par construction principale est de deux (2) niveaux, soit un rez-de-chaussée et un étage.</w:t>
      </w:r>
    </w:p>
    <w:p w14:paraId="06F86FE8" w14:textId="4F53A746" w:rsidR="00CB07E6" w:rsidRDefault="00CB07E6" w:rsidP="00CB07E6">
      <w:pPr>
        <w:rPr>
          <w:lang w:val="fr-LU"/>
        </w:rPr>
      </w:pPr>
      <w:r w:rsidRPr="00CB07E6">
        <w:rPr>
          <w:lang w:val="fr-LU"/>
        </w:rPr>
        <w:t>Un niveau habitable supplémentaire est autorisé, dans les combles pour le cas d’une toiture à double pentes, ou comme étage en retrait dans le cas d’une toiture plate.</w:t>
      </w:r>
    </w:p>
    <w:p w14:paraId="5744FC93" w14:textId="7EDDCFFF" w:rsidR="00CB07E6" w:rsidRDefault="00CB07E6" w:rsidP="00CB07E6">
      <w:pPr>
        <w:jc w:val="center"/>
        <w:rPr>
          <w:lang w:val="fr-LU"/>
        </w:rPr>
      </w:pPr>
      <w:r>
        <w:rPr>
          <w:noProof/>
          <w:lang w:val="en-US"/>
        </w:rPr>
        <w:drawing>
          <wp:inline distT="0" distB="0" distL="0" distR="0" wp14:anchorId="6773DDFE" wp14:editId="3E9ECEE1">
            <wp:extent cx="5730875" cy="1823085"/>
            <wp:effectExtent l="0" t="0" r="3175"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0875" cy="1823085"/>
                    </a:xfrm>
                    <a:prstGeom prst="rect">
                      <a:avLst/>
                    </a:prstGeom>
                    <a:noFill/>
                  </pic:spPr>
                </pic:pic>
              </a:graphicData>
            </a:graphic>
          </wp:inline>
        </w:drawing>
      </w:r>
    </w:p>
    <w:p w14:paraId="1F7FA3B6" w14:textId="1DB72112" w:rsidR="00CB07E6" w:rsidRPr="00CB07E6" w:rsidRDefault="00CB07E6" w:rsidP="00CB07E6">
      <w:pPr>
        <w:pStyle w:val="Heading3"/>
        <w:rPr>
          <w:lang w:val="fr-LU"/>
        </w:rPr>
      </w:pPr>
      <w:r w:rsidRPr="00CB07E6">
        <w:rPr>
          <w:lang w:val="fr-LU"/>
        </w:rPr>
        <w:t>Art. 1.3.2 Nombre maximum de niveaux en sous-sol</w:t>
      </w:r>
    </w:p>
    <w:p w14:paraId="7EB84678" w14:textId="77777777" w:rsidR="00CB07E6" w:rsidRPr="00CB07E6" w:rsidRDefault="00CB07E6" w:rsidP="00CB07E6">
      <w:pPr>
        <w:rPr>
          <w:lang w:val="fr-LU"/>
        </w:rPr>
      </w:pPr>
      <w:r w:rsidRPr="00CB07E6">
        <w:rPr>
          <w:lang w:val="fr-LU"/>
        </w:rPr>
        <w:t>Il peut être ajouté au maximum un sous-sol au nombre de niveaux pleins admissibles.</w:t>
      </w:r>
    </w:p>
    <w:p w14:paraId="7E746320" w14:textId="64C92A41" w:rsidR="00CB07E6" w:rsidRPr="00CB07E6" w:rsidRDefault="00CB07E6" w:rsidP="00CB07E6">
      <w:pPr>
        <w:pStyle w:val="Heading2"/>
        <w:rPr>
          <w:lang w:val="fr-LU"/>
        </w:rPr>
      </w:pPr>
      <w:r>
        <w:rPr>
          <w:lang w:val="fr-LU"/>
        </w:rPr>
        <w:t>Art. 1.4</w:t>
      </w:r>
      <w:r w:rsidRPr="00CB07E6">
        <w:rPr>
          <w:lang w:val="fr-LU"/>
        </w:rPr>
        <w:t xml:space="preserve"> Hauteurs des constructions</w:t>
      </w:r>
    </w:p>
    <w:p w14:paraId="520BB471" w14:textId="77777777" w:rsidR="00CB07E6" w:rsidRPr="00CB07E6" w:rsidRDefault="00CB07E6" w:rsidP="00CB07E6">
      <w:pPr>
        <w:rPr>
          <w:lang w:val="fr-LU"/>
        </w:rPr>
      </w:pPr>
      <w:r w:rsidRPr="00CB07E6">
        <w:rPr>
          <w:lang w:val="fr-LU"/>
        </w:rPr>
        <w:t>Les hauteurs définies dans les articles 1.4.1, 1.4.2, 1.4.3 sont des hauteurs maximales définies pour les constructions principales. Les hauteurs des annexes et des dépendances sont définies dans les articles correspondants de la présente partie écrite.</w:t>
      </w:r>
    </w:p>
    <w:p w14:paraId="3B467E31" w14:textId="1466EFC9" w:rsidR="00CB07E6" w:rsidRPr="00CB07E6" w:rsidRDefault="00CB07E6" w:rsidP="00CB07E6">
      <w:pPr>
        <w:pStyle w:val="Heading3"/>
        <w:rPr>
          <w:lang w:val="fr-LU"/>
        </w:rPr>
      </w:pPr>
      <w:r w:rsidRPr="00CB07E6">
        <w:rPr>
          <w:lang w:val="fr-LU"/>
        </w:rPr>
        <w:t>Art. 1.4.1 Hauteur à la corniche</w:t>
      </w:r>
    </w:p>
    <w:p w14:paraId="1A63ECB4" w14:textId="77777777" w:rsidR="00CB07E6" w:rsidRPr="00CB07E6" w:rsidRDefault="00CB07E6" w:rsidP="00CB07E6">
      <w:pPr>
        <w:rPr>
          <w:lang w:val="fr-LU"/>
        </w:rPr>
      </w:pPr>
      <w:r w:rsidRPr="00CB07E6">
        <w:rPr>
          <w:lang w:val="fr-LU"/>
        </w:rPr>
        <w:t>La hauteur à la corniche doit être comprise entre minimum cinq mètres cinquante centimètres (5,50 m) et maximum sept mètres cinquante centimètres (7,50 m).</w:t>
      </w:r>
    </w:p>
    <w:p w14:paraId="6F59AC9A" w14:textId="4C09A246" w:rsidR="00CB07E6" w:rsidRPr="00CB07E6" w:rsidRDefault="00CB07E6" w:rsidP="00CB07E6">
      <w:pPr>
        <w:pStyle w:val="Heading3"/>
        <w:rPr>
          <w:lang w:val="fr-LU"/>
        </w:rPr>
      </w:pPr>
      <w:r w:rsidRPr="00CB07E6">
        <w:rPr>
          <w:lang w:val="fr-LU"/>
        </w:rPr>
        <w:t>Art. 1.4.2 Hauteur d’acrotère</w:t>
      </w:r>
    </w:p>
    <w:p w14:paraId="5E3F7433" w14:textId="77777777" w:rsidR="00CB07E6" w:rsidRPr="00CB07E6" w:rsidRDefault="00CB07E6" w:rsidP="00CB07E6">
      <w:pPr>
        <w:rPr>
          <w:lang w:val="fr-LU"/>
        </w:rPr>
      </w:pPr>
      <w:r w:rsidRPr="00CB07E6">
        <w:rPr>
          <w:lang w:val="fr-LU"/>
        </w:rPr>
        <w:t>La hauteur maximum à l’acrotère est de huit mètres cinquante centimètres (8,50 m) à l’acrotère bas et de onze mètres cinquante centimètres (11,50 m) à l’acrotère haut.</w:t>
      </w:r>
    </w:p>
    <w:p w14:paraId="60F03F3B" w14:textId="28A3305F" w:rsidR="00CB07E6" w:rsidRPr="00CB07E6" w:rsidRDefault="00CB07E6" w:rsidP="00CB07E6">
      <w:pPr>
        <w:pStyle w:val="Heading3"/>
        <w:rPr>
          <w:lang w:val="fr-LU"/>
        </w:rPr>
      </w:pPr>
      <w:r w:rsidRPr="00CB07E6">
        <w:rPr>
          <w:lang w:val="fr-LU"/>
        </w:rPr>
        <w:lastRenderedPageBreak/>
        <w:t>Art. 1.4.3 Hauteur de faîtage</w:t>
      </w:r>
    </w:p>
    <w:p w14:paraId="7BB6B47D" w14:textId="77777777" w:rsidR="00CB07E6" w:rsidRPr="00CB07E6" w:rsidRDefault="00CB07E6" w:rsidP="00CB07E6">
      <w:pPr>
        <w:rPr>
          <w:lang w:val="fr-LU"/>
        </w:rPr>
      </w:pPr>
      <w:r w:rsidRPr="00CB07E6">
        <w:rPr>
          <w:lang w:val="fr-LU"/>
        </w:rPr>
        <w:t>La hauteur maximum de faîtage est de onze mètres cinquante centimètres (11,50 m), mesurée à partir de la cote de niveau du terrain naturel.</w:t>
      </w:r>
    </w:p>
    <w:p w14:paraId="7C2682D1" w14:textId="1783774B" w:rsidR="00CB07E6" w:rsidRPr="00CB07E6" w:rsidRDefault="00CB07E6" w:rsidP="00CB07E6">
      <w:pPr>
        <w:pStyle w:val="Heading2"/>
        <w:rPr>
          <w:lang w:val="fr-LU"/>
        </w:rPr>
      </w:pPr>
      <w:r w:rsidRPr="00CB07E6">
        <w:rPr>
          <w:lang w:val="fr-LU"/>
        </w:rPr>
        <w:t>Art. 1.5 Nombre d’unités de logement par bâtiment</w:t>
      </w:r>
    </w:p>
    <w:p w14:paraId="30332345" w14:textId="77777777" w:rsidR="00CB07E6" w:rsidRDefault="00CB07E6" w:rsidP="00CB07E6">
      <w:pPr>
        <w:rPr>
          <w:lang w:val="fr-LU"/>
        </w:rPr>
      </w:pPr>
      <w:r w:rsidRPr="00CB07E6">
        <w:rPr>
          <w:lang w:val="fr-LU"/>
        </w:rPr>
        <w:t>Dans les quartiers HAB-1 a, le nombre maximum d’unités de logeme</w:t>
      </w:r>
      <w:r>
        <w:rPr>
          <w:lang w:val="fr-LU"/>
        </w:rPr>
        <w:t>nt est limité à:</w:t>
      </w:r>
    </w:p>
    <w:p w14:paraId="40186689" w14:textId="77777777" w:rsidR="00CB07E6" w:rsidRDefault="00CB07E6" w:rsidP="00CB07E6">
      <w:pPr>
        <w:pStyle w:val="ListParagraph"/>
        <w:numPr>
          <w:ilvl w:val="0"/>
          <w:numId w:val="14"/>
        </w:numPr>
        <w:rPr>
          <w:lang w:val="fr-LU"/>
        </w:rPr>
      </w:pPr>
      <w:proofErr w:type="gramStart"/>
      <w:r w:rsidRPr="00CB07E6">
        <w:rPr>
          <w:lang w:val="fr-LU"/>
        </w:rPr>
        <w:t>une</w:t>
      </w:r>
      <w:proofErr w:type="gramEnd"/>
      <w:r w:rsidRPr="00CB07E6">
        <w:rPr>
          <w:lang w:val="fr-LU"/>
        </w:rPr>
        <w:t xml:space="preserve"> (1) unité de logement (+ un (1) logement intégré) par construction unifamiliale,</w:t>
      </w:r>
    </w:p>
    <w:p w14:paraId="23A4C366" w14:textId="1ADD8A89" w:rsidR="00CB07E6" w:rsidRPr="00CB07E6" w:rsidRDefault="00CB07E6" w:rsidP="00CB07E6">
      <w:pPr>
        <w:pStyle w:val="ListParagraph"/>
        <w:numPr>
          <w:ilvl w:val="0"/>
          <w:numId w:val="14"/>
        </w:numPr>
        <w:rPr>
          <w:lang w:val="fr-LU"/>
        </w:rPr>
      </w:pPr>
      <w:proofErr w:type="gramStart"/>
      <w:r w:rsidRPr="00CB07E6">
        <w:rPr>
          <w:lang w:val="fr-LU"/>
        </w:rPr>
        <w:t>deux</w:t>
      </w:r>
      <w:proofErr w:type="gramEnd"/>
      <w:r w:rsidRPr="00CB07E6">
        <w:rPr>
          <w:lang w:val="fr-LU"/>
        </w:rPr>
        <w:t xml:space="preserve"> (2) unités de logements par construction bi-familiale.</w:t>
      </w:r>
    </w:p>
    <w:p w14:paraId="1A6F8BAB" w14:textId="77777777" w:rsidR="00CB07E6" w:rsidRDefault="00CB07E6" w:rsidP="00CB07E6">
      <w:pPr>
        <w:rPr>
          <w:lang w:val="fr-LU"/>
        </w:rPr>
      </w:pPr>
      <w:r w:rsidRPr="00CB07E6">
        <w:rPr>
          <w:lang w:val="fr-LU"/>
        </w:rPr>
        <w:t>Dans les quartiers HAB-1 b, le nombre maximum d’</w:t>
      </w:r>
      <w:r>
        <w:rPr>
          <w:lang w:val="fr-LU"/>
        </w:rPr>
        <w:t>unités de logement est limité à:</w:t>
      </w:r>
    </w:p>
    <w:p w14:paraId="178828E5" w14:textId="77777777" w:rsidR="00CB07E6" w:rsidRDefault="00CB07E6" w:rsidP="00CB07E6">
      <w:pPr>
        <w:pStyle w:val="ListParagraph"/>
        <w:numPr>
          <w:ilvl w:val="0"/>
          <w:numId w:val="15"/>
        </w:numPr>
        <w:rPr>
          <w:lang w:val="fr-LU"/>
        </w:rPr>
      </w:pPr>
      <w:proofErr w:type="gramStart"/>
      <w:r w:rsidRPr="00CB07E6">
        <w:rPr>
          <w:lang w:val="fr-LU"/>
        </w:rPr>
        <w:t>une</w:t>
      </w:r>
      <w:proofErr w:type="gramEnd"/>
      <w:r w:rsidRPr="00CB07E6">
        <w:rPr>
          <w:lang w:val="fr-LU"/>
        </w:rPr>
        <w:t xml:space="preserve"> (1) unité de logement (+ un (1) logement intégré) par construction unifamiliale,</w:t>
      </w:r>
    </w:p>
    <w:p w14:paraId="7DBCAA9C" w14:textId="77777777" w:rsidR="00CB07E6" w:rsidRDefault="00CB07E6" w:rsidP="00CB07E6">
      <w:pPr>
        <w:pStyle w:val="ListParagraph"/>
        <w:numPr>
          <w:ilvl w:val="0"/>
          <w:numId w:val="15"/>
        </w:numPr>
        <w:rPr>
          <w:lang w:val="fr-LU"/>
        </w:rPr>
      </w:pPr>
      <w:proofErr w:type="gramStart"/>
      <w:r w:rsidRPr="00CB07E6">
        <w:rPr>
          <w:lang w:val="fr-LU"/>
        </w:rPr>
        <w:t>deux</w:t>
      </w:r>
      <w:proofErr w:type="gramEnd"/>
      <w:r w:rsidRPr="00CB07E6">
        <w:rPr>
          <w:lang w:val="fr-LU"/>
        </w:rPr>
        <w:t xml:space="preserve"> (2) unités de logements par construction bi-familiale,</w:t>
      </w:r>
    </w:p>
    <w:p w14:paraId="1E815ADB" w14:textId="05B7F849" w:rsidR="00CB07E6" w:rsidRPr="00CB07E6" w:rsidRDefault="00CB07E6" w:rsidP="00CB07E6">
      <w:pPr>
        <w:pStyle w:val="ListParagraph"/>
        <w:numPr>
          <w:ilvl w:val="0"/>
          <w:numId w:val="15"/>
        </w:numPr>
        <w:rPr>
          <w:lang w:val="fr-LU"/>
        </w:rPr>
      </w:pPr>
      <w:bookmarkStart w:id="0" w:name="_GoBack"/>
      <w:bookmarkEnd w:id="0"/>
      <w:r w:rsidRPr="00CB07E6">
        <w:rPr>
          <w:lang w:val="fr-LU"/>
        </w:rPr>
        <w:t>quatre (4) unités de logement par construction plurifamiliale.</w:t>
      </w:r>
    </w:p>
    <w:sectPr w:rsidR="00CB07E6" w:rsidRPr="00CB07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3E42EB"/>
    <w:multiLevelType w:val="hybridMultilevel"/>
    <w:tmpl w:val="C32878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7936224"/>
    <w:multiLevelType w:val="hybridMultilevel"/>
    <w:tmpl w:val="94C025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793F0E"/>
    <w:multiLevelType w:val="hybridMultilevel"/>
    <w:tmpl w:val="8496DC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4DC1513"/>
    <w:multiLevelType w:val="hybridMultilevel"/>
    <w:tmpl w:val="4D6A44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D785796"/>
    <w:multiLevelType w:val="hybridMultilevel"/>
    <w:tmpl w:val="CB1EF8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44D7B03"/>
    <w:multiLevelType w:val="hybridMultilevel"/>
    <w:tmpl w:val="048008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6417492"/>
    <w:multiLevelType w:val="hybridMultilevel"/>
    <w:tmpl w:val="90C2D4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B122628"/>
    <w:multiLevelType w:val="hybridMultilevel"/>
    <w:tmpl w:val="086432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13"/>
  </w:num>
  <w:num w:numId="4">
    <w:abstractNumId w:val="0"/>
  </w:num>
  <w:num w:numId="5">
    <w:abstractNumId w:val="1"/>
  </w:num>
  <w:num w:numId="6">
    <w:abstractNumId w:val="4"/>
  </w:num>
  <w:num w:numId="7">
    <w:abstractNumId w:val="4"/>
  </w:num>
  <w:num w:numId="8">
    <w:abstractNumId w:val="7"/>
  </w:num>
  <w:num w:numId="9">
    <w:abstractNumId w:val="11"/>
  </w:num>
  <w:num w:numId="10">
    <w:abstractNumId w:val="5"/>
  </w:num>
  <w:num w:numId="11">
    <w:abstractNumId w:val="2"/>
  </w:num>
  <w:num w:numId="12">
    <w:abstractNumId w:val="10"/>
  </w:num>
  <w:num w:numId="13">
    <w:abstractNumId w:val="3"/>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F5B6B"/>
    <w:rsid w:val="00290F8E"/>
    <w:rsid w:val="002D225B"/>
    <w:rsid w:val="00387019"/>
    <w:rsid w:val="0039622D"/>
    <w:rsid w:val="0047184E"/>
    <w:rsid w:val="00472CA4"/>
    <w:rsid w:val="005E67CB"/>
    <w:rsid w:val="00646426"/>
    <w:rsid w:val="006605E2"/>
    <w:rsid w:val="00705C28"/>
    <w:rsid w:val="00732511"/>
    <w:rsid w:val="007B41C9"/>
    <w:rsid w:val="007B5125"/>
    <w:rsid w:val="008A46DB"/>
    <w:rsid w:val="008E630E"/>
    <w:rsid w:val="009C39C9"/>
    <w:rsid w:val="009D6555"/>
    <w:rsid w:val="00AD269E"/>
    <w:rsid w:val="00AD5B20"/>
    <w:rsid w:val="00C10C63"/>
    <w:rsid w:val="00CB07E6"/>
    <w:rsid w:val="00CB2FE8"/>
    <w:rsid w:val="00CF3132"/>
    <w:rsid w:val="00D21DBE"/>
    <w:rsid w:val="00D35FE3"/>
    <w:rsid w:val="00E22C7F"/>
    <w:rsid w:val="00E90D8B"/>
    <w:rsid w:val="00EB23F4"/>
    <w:rsid w:val="00EB27A1"/>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 w:type="table" w:customStyle="1" w:styleId="TabellenrasterDM1">
    <w:name w:val="Tabellenraster DM1"/>
    <w:basedOn w:val="TableNormal"/>
    <w:next w:val="TableGrid"/>
    <w:uiPriority w:val="59"/>
    <w:rsid w:val="00E22C7F"/>
    <w:pPr>
      <w:spacing w:after="0" w:line="240" w:lineRule="auto"/>
    </w:pPr>
    <w:rPr>
      <w:lang w:val="lb-L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1091</Words>
  <Characters>6221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2020-10-09T12:43:00Z</dcterms:modified>
</cp:coreProperties>
</file>