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3C1C9" w14:textId="288C4CAA" w:rsidR="00E22C7F" w:rsidRPr="00E22C7F" w:rsidRDefault="00E22C7F" w:rsidP="00E22C7F">
      <w:pPr>
        <w:pStyle w:val="Heading1"/>
        <w:rPr>
          <w:lang w:val="fr-FR"/>
        </w:rPr>
      </w:pPr>
      <w:r w:rsidRPr="00E22C7F">
        <w:rPr>
          <w:lang w:val="fr-FR"/>
        </w:rPr>
        <w:t xml:space="preserve">Art. 4 Quartier de bâtiments et d’équipements publics </w:t>
      </w:r>
      <w:r>
        <w:rPr>
          <w:lang w:val="fr-FR"/>
        </w:rPr>
        <w:t>« </w:t>
      </w:r>
      <w:r w:rsidRPr="00E22C7F">
        <w:rPr>
          <w:lang w:val="fr-FR"/>
        </w:rPr>
        <w:t>QE BEP</w:t>
      </w:r>
      <w:r>
        <w:rPr>
          <w:lang w:val="fr-FR"/>
        </w:rPr>
        <w:t> »</w:t>
      </w:r>
    </w:p>
    <w:p w14:paraId="23779415" w14:textId="77777777" w:rsidR="00E22C7F" w:rsidRDefault="00E22C7F" w:rsidP="00E22C7F">
      <w:pPr>
        <w:rPr>
          <w:lang w:val="fr-FR"/>
        </w:rPr>
      </w:pPr>
      <w:r w:rsidRPr="00E22C7F">
        <w:rPr>
          <w:lang w:val="fr-FR"/>
        </w:rPr>
        <w:t>Le quartier de bâtiments et d’équipements publics se divisent en deux types de zones</w:t>
      </w:r>
      <w:r>
        <w:rPr>
          <w:lang w:val="fr-FR"/>
        </w:rPr>
        <w:t>:</w:t>
      </w:r>
    </w:p>
    <w:p w14:paraId="471B72CA" w14:textId="77777777" w:rsidR="00E22C7F" w:rsidRDefault="00E22C7F" w:rsidP="00E22C7F">
      <w:pPr>
        <w:pStyle w:val="ListParagraph"/>
        <w:numPr>
          <w:ilvl w:val="0"/>
          <w:numId w:val="8"/>
        </w:numPr>
        <w:rPr>
          <w:lang w:val="fr-FR"/>
        </w:rPr>
      </w:pPr>
      <w:r w:rsidRPr="00E22C7F">
        <w:rPr>
          <w:lang w:val="fr-FR"/>
        </w:rPr>
        <w:t>« </w:t>
      </w:r>
      <w:r w:rsidRPr="00E22C7F">
        <w:rPr>
          <w:lang w:val="fr-FR"/>
        </w:rPr>
        <w:t>QE-BEP</w:t>
      </w:r>
      <w:r w:rsidRPr="00E22C7F">
        <w:rPr>
          <w:lang w:val="fr-FR"/>
        </w:rPr>
        <w:t> »</w:t>
      </w:r>
      <w:r w:rsidRPr="00E22C7F">
        <w:rPr>
          <w:lang w:val="fr-FR"/>
        </w:rPr>
        <w:t>;</w:t>
      </w:r>
    </w:p>
    <w:p w14:paraId="39FB9E10" w14:textId="5A4FEBF1" w:rsidR="00E22C7F" w:rsidRPr="00E22C7F" w:rsidRDefault="00E22C7F" w:rsidP="00E22C7F">
      <w:pPr>
        <w:pStyle w:val="ListParagraph"/>
        <w:numPr>
          <w:ilvl w:val="0"/>
          <w:numId w:val="8"/>
        </w:numPr>
        <w:rPr>
          <w:lang w:val="fr-FR"/>
        </w:rPr>
      </w:pPr>
      <w:r w:rsidRPr="00E22C7F">
        <w:rPr>
          <w:lang w:val="fr-FR"/>
        </w:rPr>
        <w:t>« </w:t>
      </w:r>
      <w:r w:rsidRPr="00E22C7F">
        <w:rPr>
          <w:lang w:val="fr-FR"/>
        </w:rPr>
        <w:t>QE BEP-</w:t>
      </w:r>
      <w:proofErr w:type="spellStart"/>
      <w:r w:rsidRPr="00E22C7F">
        <w:rPr>
          <w:lang w:val="fr-FR"/>
        </w:rPr>
        <w:t>AtCo</w:t>
      </w:r>
      <w:proofErr w:type="spellEnd"/>
      <w:r w:rsidRPr="00E22C7F">
        <w:rPr>
          <w:lang w:val="fr-FR"/>
        </w:rPr>
        <w:t> »</w:t>
      </w:r>
      <w:r w:rsidRPr="00E22C7F">
        <w:rPr>
          <w:lang w:val="fr-FR"/>
        </w:rPr>
        <w:t>.</w:t>
      </w:r>
    </w:p>
    <w:p w14:paraId="5C228D29" w14:textId="048FBEEA" w:rsidR="00E22C7F" w:rsidRPr="00E22C7F" w:rsidRDefault="00E22C7F" w:rsidP="00E22C7F">
      <w:pPr>
        <w:pStyle w:val="Heading2"/>
        <w:rPr>
          <w:lang w:val="fr-FR"/>
        </w:rPr>
      </w:pPr>
      <w:r w:rsidRPr="00E22C7F">
        <w:rPr>
          <w:lang w:val="fr-FR"/>
        </w:rPr>
        <w:t xml:space="preserve">Art. 4.1 Règles applicables pour le quartier de bâtiments et d’équipements publics </w:t>
      </w:r>
      <w:r>
        <w:rPr>
          <w:lang w:val="fr-FR"/>
        </w:rPr>
        <w:t>« </w:t>
      </w:r>
      <w:r w:rsidRPr="00E22C7F">
        <w:rPr>
          <w:lang w:val="fr-FR"/>
        </w:rPr>
        <w:t>QE BEP</w:t>
      </w:r>
      <w:r>
        <w:rPr>
          <w:lang w:val="fr-FR"/>
        </w:rPr>
        <w:t> »</w:t>
      </w:r>
    </w:p>
    <w:tbl>
      <w:tblPr>
        <w:tblStyle w:val="TabellenrasterDM1"/>
        <w:tblW w:w="9356" w:type="dxa"/>
        <w:tblInd w:w="-5" w:type="dxa"/>
        <w:tblLook w:val="04A0" w:firstRow="1" w:lastRow="0" w:firstColumn="1" w:lastColumn="0" w:noHBand="0" w:noVBand="1"/>
      </w:tblPr>
      <w:tblGrid>
        <w:gridCol w:w="2410"/>
        <w:gridCol w:w="11"/>
        <w:gridCol w:w="1916"/>
        <w:gridCol w:w="5019"/>
      </w:tblGrid>
      <w:tr w:rsidR="00E22C7F" w:rsidRPr="00E22C7F" w14:paraId="471AACE4" w14:textId="77777777" w:rsidTr="00E22C7F">
        <w:tc>
          <w:tcPr>
            <w:tcW w:w="9356" w:type="dxa"/>
            <w:gridSpan w:val="4"/>
            <w:vAlign w:val="center"/>
          </w:tcPr>
          <w:p w14:paraId="796C342D" w14:textId="77777777" w:rsidR="00E22C7F" w:rsidRPr="00E22C7F" w:rsidRDefault="00E22C7F" w:rsidP="00E22C7F">
            <w:pPr>
              <w:pStyle w:val="NormalTableau"/>
              <w:jc w:val="center"/>
              <w:rPr>
                <w:b/>
                <w:u w:val="single"/>
              </w:rPr>
            </w:pPr>
            <w:bookmarkStart w:id="0" w:name="_Hlk9500538"/>
            <w:r w:rsidRPr="00E22C7F">
              <w:rPr>
                <w:b/>
                <w:u w:val="single"/>
              </w:rPr>
              <w:t>Prescriptions QE BEP</w:t>
            </w:r>
          </w:p>
        </w:tc>
      </w:tr>
      <w:tr w:rsidR="00E22C7F" w:rsidRPr="00E22C7F" w14:paraId="4A9A27EF" w14:textId="77777777" w:rsidTr="00E22C7F">
        <w:trPr>
          <w:trHeight w:val="301"/>
        </w:trPr>
        <w:tc>
          <w:tcPr>
            <w:tcW w:w="2421" w:type="dxa"/>
            <w:gridSpan w:val="2"/>
            <w:vMerge w:val="restart"/>
            <w:vAlign w:val="center"/>
          </w:tcPr>
          <w:p w14:paraId="65677B1F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Reculs des constructions par rapport aux limites du terrain à bâtir net et distances à observer entre les constructions</w:t>
            </w:r>
          </w:p>
        </w:tc>
        <w:tc>
          <w:tcPr>
            <w:tcW w:w="1916" w:type="dxa"/>
            <w:vAlign w:val="center"/>
          </w:tcPr>
          <w:p w14:paraId="4DEB3B5D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Avant</w:t>
            </w:r>
          </w:p>
        </w:tc>
        <w:tc>
          <w:tcPr>
            <w:tcW w:w="5019" w:type="dxa"/>
            <w:vAlign w:val="center"/>
          </w:tcPr>
          <w:p w14:paraId="5451363A" w14:textId="77777777" w:rsidR="00E22C7F" w:rsidRPr="00E22C7F" w:rsidRDefault="00E22C7F" w:rsidP="00E22C7F">
            <w:pPr>
              <w:pStyle w:val="NormalTableau"/>
            </w:pPr>
            <w:r w:rsidRPr="00E22C7F">
              <w:t>Hors-sol et sous-sol : 0,00 m min</w:t>
            </w:r>
          </w:p>
        </w:tc>
      </w:tr>
      <w:tr w:rsidR="00E22C7F" w:rsidRPr="00E22C7F" w14:paraId="221A8420" w14:textId="77777777" w:rsidTr="00E22C7F">
        <w:trPr>
          <w:trHeight w:val="247"/>
        </w:trPr>
        <w:tc>
          <w:tcPr>
            <w:tcW w:w="2421" w:type="dxa"/>
            <w:gridSpan w:val="2"/>
            <w:vMerge/>
            <w:vAlign w:val="center"/>
          </w:tcPr>
          <w:p w14:paraId="16FAE600" w14:textId="77777777" w:rsidR="00E22C7F" w:rsidRPr="00E22C7F" w:rsidRDefault="00E22C7F" w:rsidP="00E22C7F">
            <w:pPr>
              <w:pStyle w:val="NormalTableau"/>
              <w:jc w:val="center"/>
            </w:pPr>
          </w:p>
        </w:tc>
        <w:tc>
          <w:tcPr>
            <w:tcW w:w="1916" w:type="dxa"/>
            <w:vAlign w:val="center"/>
          </w:tcPr>
          <w:p w14:paraId="3256503D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Latéral</w:t>
            </w:r>
          </w:p>
        </w:tc>
        <w:tc>
          <w:tcPr>
            <w:tcW w:w="5019" w:type="dxa"/>
            <w:vAlign w:val="center"/>
          </w:tcPr>
          <w:p w14:paraId="3450FD84" w14:textId="77777777" w:rsidR="00E22C7F" w:rsidRPr="00E22C7F" w:rsidRDefault="00E22C7F" w:rsidP="00E22C7F">
            <w:pPr>
              <w:pStyle w:val="NormalTableau"/>
            </w:pPr>
            <w:r w:rsidRPr="00E22C7F">
              <w:t>Hors-sol et sous-sol : 0,00 m min</w:t>
            </w:r>
          </w:p>
        </w:tc>
      </w:tr>
      <w:tr w:rsidR="00E22C7F" w:rsidRPr="00E22C7F" w14:paraId="1ECC6B97" w14:textId="77777777" w:rsidTr="00E22C7F">
        <w:trPr>
          <w:trHeight w:val="436"/>
        </w:trPr>
        <w:tc>
          <w:tcPr>
            <w:tcW w:w="2421" w:type="dxa"/>
            <w:gridSpan w:val="2"/>
            <w:vMerge/>
            <w:vAlign w:val="center"/>
          </w:tcPr>
          <w:p w14:paraId="6E4B8AED" w14:textId="77777777" w:rsidR="00E22C7F" w:rsidRPr="00E22C7F" w:rsidRDefault="00E22C7F" w:rsidP="00E22C7F">
            <w:pPr>
              <w:pStyle w:val="NormalTableau"/>
              <w:jc w:val="center"/>
            </w:pPr>
          </w:p>
        </w:tc>
        <w:tc>
          <w:tcPr>
            <w:tcW w:w="1916" w:type="dxa"/>
            <w:vAlign w:val="center"/>
          </w:tcPr>
          <w:p w14:paraId="631D94FD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Arrière</w:t>
            </w:r>
          </w:p>
        </w:tc>
        <w:tc>
          <w:tcPr>
            <w:tcW w:w="5019" w:type="dxa"/>
            <w:vAlign w:val="center"/>
          </w:tcPr>
          <w:p w14:paraId="00E9A786" w14:textId="77777777" w:rsidR="00E22C7F" w:rsidRPr="00E22C7F" w:rsidRDefault="00E22C7F" w:rsidP="00E22C7F">
            <w:pPr>
              <w:pStyle w:val="NormalTableau"/>
            </w:pPr>
            <w:r w:rsidRPr="00E22C7F">
              <w:t>Hors-sol et sous-sol : 2,00 m min ou dérogation si le recul arrière de 2,00 m rend la parcelle inconstructible</w:t>
            </w:r>
          </w:p>
        </w:tc>
      </w:tr>
      <w:tr w:rsidR="00E22C7F" w:rsidRPr="00E22C7F" w14:paraId="4256F04D" w14:textId="77777777" w:rsidTr="00E22C7F">
        <w:trPr>
          <w:trHeight w:val="357"/>
        </w:trPr>
        <w:tc>
          <w:tcPr>
            <w:tcW w:w="2421" w:type="dxa"/>
            <w:gridSpan w:val="2"/>
            <w:vMerge w:val="restart"/>
            <w:vAlign w:val="center"/>
          </w:tcPr>
          <w:p w14:paraId="23484445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Type et disposition des constructions hors sol et sous-sol</w:t>
            </w:r>
          </w:p>
        </w:tc>
        <w:tc>
          <w:tcPr>
            <w:tcW w:w="1916" w:type="dxa"/>
            <w:vAlign w:val="center"/>
          </w:tcPr>
          <w:p w14:paraId="266FC3D4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Typologie</w:t>
            </w:r>
          </w:p>
        </w:tc>
        <w:tc>
          <w:tcPr>
            <w:tcW w:w="5019" w:type="dxa"/>
            <w:vAlign w:val="center"/>
          </w:tcPr>
          <w:p w14:paraId="28B8530D" w14:textId="77777777" w:rsidR="00E22C7F" w:rsidRPr="00E22C7F" w:rsidRDefault="00E22C7F" w:rsidP="00E22C7F">
            <w:pPr>
              <w:pStyle w:val="NormalTableau"/>
            </w:pPr>
            <w:r w:rsidRPr="00E22C7F">
              <w:t xml:space="preserve">Construction isolée ou groupée </w:t>
            </w:r>
          </w:p>
        </w:tc>
      </w:tr>
      <w:tr w:rsidR="00E22C7F" w:rsidRPr="00E22C7F" w14:paraId="161EB3A8" w14:textId="77777777" w:rsidTr="00E22C7F">
        <w:tc>
          <w:tcPr>
            <w:tcW w:w="2421" w:type="dxa"/>
            <w:gridSpan w:val="2"/>
            <w:vMerge/>
            <w:vAlign w:val="center"/>
          </w:tcPr>
          <w:p w14:paraId="1C4DA29D" w14:textId="77777777" w:rsidR="00E22C7F" w:rsidRPr="00E22C7F" w:rsidRDefault="00E22C7F" w:rsidP="00E22C7F">
            <w:pPr>
              <w:pStyle w:val="NormalTableau"/>
              <w:jc w:val="center"/>
            </w:pPr>
          </w:p>
        </w:tc>
        <w:tc>
          <w:tcPr>
            <w:tcW w:w="1916" w:type="dxa"/>
            <w:vAlign w:val="center"/>
          </w:tcPr>
          <w:p w14:paraId="69641ABA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Profondeur max des constructions</w:t>
            </w:r>
          </w:p>
        </w:tc>
        <w:tc>
          <w:tcPr>
            <w:tcW w:w="5019" w:type="dxa"/>
            <w:vAlign w:val="center"/>
          </w:tcPr>
          <w:p w14:paraId="40624C87" w14:textId="77777777" w:rsidR="00E22C7F" w:rsidRPr="00E22C7F" w:rsidRDefault="00E22C7F" w:rsidP="00E22C7F">
            <w:pPr>
              <w:pStyle w:val="NormalTableau"/>
            </w:pPr>
            <w:r w:rsidRPr="00E22C7F">
              <w:t>Aucune profondeur imposée</w:t>
            </w:r>
          </w:p>
        </w:tc>
      </w:tr>
      <w:tr w:rsidR="00E22C7F" w:rsidRPr="00E22C7F" w14:paraId="3B0CC5DC" w14:textId="77777777" w:rsidTr="00E22C7F">
        <w:trPr>
          <w:trHeight w:val="351"/>
        </w:trPr>
        <w:tc>
          <w:tcPr>
            <w:tcW w:w="2410" w:type="dxa"/>
            <w:vMerge w:val="restart"/>
            <w:vAlign w:val="center"/>
          </w:tcPr>
          <w:p w14:paraId="32DEFAFD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Nombre max de niveaux</w:t>
            </w:r>
          </w:p>
        </w:tc>
        <w:tc>
          <w:tcPr>
            <w:tcW w:w="1927" w:type="dxa"/>
            <w:gridSpan w:val="2"/>
            <w:vAlign w:val="center"/>
          </w:tcPr>
          <w:p w14:paraId="2F4F9646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Niv. pleins hors-sol</w:t>
            </w:r>
          </w:p>
        </w:tc>
        <w:tc>
          <w:tcPr>
            <w:tcW w:w="5019" w:type="dxa"/>
            <w:vAlign w:val="center"/>
          </w:tcPr>
          <w:p w14:paraId="1B44D785" w14:textId="77777777" w:rsidR="00E22C7F" w:rsidRPr="00E22C7F" w:rsidRDefault="00E22C7F" w:rsidP="00E22C7F">
            <w:pPr>
              <w:pStyle w:val="NormalTableau"/>
            </w:pPr>
            <w:r w:rsidRPr="00E22C7F">
              <w:t>4 niveaux pleins</w:t>
            </w:r>
          </w:p>
        </w:tc>
      </w:tr>
      <w:tr w:rsidR="00E22C7F" w:rsidRPr="00E22C7F" w14:paraId="1E9BA8D2" w14:textId="77777777" w:rsidTr="00E22C7F">
        <w:trPr>
          <w:trHeight w:val="145"/>
        </w:trPr>
        <w:tc>
          <w:tcPr>
            <w:tcW w:w="2410" w:type="dxa"/>
            <w:vMerge/>
            <w:vAlign w:val="center"/>
          </w:tcPr>
          <w:p w14:paraId="740F59C4" w14:textId="77777777" w:rsidR="00E22C7F" w:rsidRPr="00E22C7F" w:rsidRDefault="00E22C7F" w:rsidP="00E22C7F">
            <w:pPr>
              <w:pStyle w:val="NormalTableau"/>
              <w:jc w:val="center"/>
            </w:pPr>
          </w:p>
        </w:tc>
        <w:tc>
          <w:tcPr>
            <w:tcW w:w="1927" w:type="dxa"/>
            <w:gridSpan w:val="2"/>
            <w:vAlign w:val="center"/>
          </w:tcPr>
          <w:p w14:paraId="0BF3B409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Niv. /s combles ou en retrait</w:t>
            </w:r>
          </w:p>
        </w:tc>
        <w:tc>
          <w:tcPr>
            <w:tcW w:w="5019" w:type="dxa"/>
            <w:vAlign w:val="center"/>
          </w:tcPr>
          <w:p w14:paraId="1F4E6C40" w14:textId="77777777" w:rsidR="00E22C7F" w:rsidRPr="00E22C7F" w:rsidRDefault="00E22C7F" w:rsidP="00E22C7F">
            <w:pPr>
              <w:pStyle w:val="NormalTableau"/>
            </w:pPr>
            <w:r w:rsidRPr="00E22C7F">
              <w:t>1 étage dans les combles ou en retrait</w:t>
            </w:r>
          </w:p>
        </w:tc>
      </w:tr>
      <w:tr w:rsidR="00E22C7F" w:rsidRPr="00E22C7F" w14:paraId="1CA0EB72" w14:textId="77777777" w:rsidTr="00E22C7F">
        <w:trPr>
          <w:trHeight w:val="345"/>
        </w:trPr>
        <w:tc>
          <w:tcPr>
            <w:tcW w:w="2410" w:type="dxa"/>
            <w:vMerge/>
            <w:vAlign w:val="center"/>
          </w:tcPr>
          <w:p w14:paraId="54A84466" w14:textId="77777777" w:rsidR="00E22C7F" w:rsidRPr="00E22C7F" w:rsidRDefault="00E22C7F" w:rsidP="00E22C7F">
            <w:pPr>
              <w:pStyle w:val="NormalTableau"/>
              <w:jc w:val="center"/>
            </w:pPr>
          </w:p>
        </w:tc>
        <w:tc>
          <w:tcPr>
            <w:tcW w:w="1927" w:type="dxa"/>
            <w:gridSpan w:val="2"/>
            <w:vAlign w:val="center"/>
          </w:tcPr>
          <w:p w14:paraId="5654DB2A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Niv. en sous-sol</w:t>
            </w:r>
          </w:p>
        </w:tc>
        <w:tc>
          <w:tcPr>
            <w:tcW w:w="5019" w:type="dxa"/>
            <w:vAlign w:val="center"/>
          </w:tcPr>
          <w:p w14:paraId="1068B97F" w14:textId="77777777" w:rsidR="00E22C7F" w:rsidRPr="00E22C7F" w:rsidRDefault="00E22C7F" w:rsidP="00E22C7F">
            <w:pPr>
              <w:pStyle w:val="NormalTableau"/>
            </w:pPr>
            <w:r w:rsidRPr="00E22C7F">
              <w:t>2 niveaux en sous-sol</w:t>
            </w:r>
          </w:p>
        </w:tc>
      </w:tr>
      <w:tr w:rsidR="00E22C7F" w:rsidRPr="00E22C7F" w14:paraId="114DDD7E" w14:textId="77777777" w:rsidTr="00E22C7F">
        <w:trPr>
          <w:trHeight w:val="305"/>
        </w:trPr>
        <w:tc>
          <w:tcPr>
            <w:tcW w:w="2410" w:type="dxa"/>
            <w:vAlign w:val="center"/>
          </w:tcPr>
          <w:p w14:paraId="647531A1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Hauteur des constructions</w:t>
            </w:r>
          </w:p>
        </w:tc>
        <w:tc>
          <w:tcPr>
            <w:tcW w:w="1927" w:type="dxa"/>
            <w:gridSpan w:val="2"/>
            <w:vAlign w:val="center"/>
          </w:tcPr>
          <w:p w14:paraId="7EFDD6AF" w14:textId="77777777" w:rsidR="00E22C7F" w:rsidRPr="00E22C7F" w:rsidRDefault="00E22C7F" w:rsidP="00E22C7F">
            <w:pPr>
              <w:pStyle w:val="NormalTableau"/>
              <w:jc w:val="center"/>
            </w:pPr>
            <w:r w:rsidRPr="00E22C7F">
              <w:t>Corniche</w:t>
            </w:r>
          </w:p>
        </w:tc>
        <w:tc>
          <w:tcPr>
            <w:tcW w:w="5019" w:type="dxa"/>
            <w:vAlign w:val="center"/>
          </w:tcPr>
          <w:p w14:paraId="6B21F8AC" w14:textId="77777777" w:rsidR="00E22C7F" w:rsidRPr="00E22C7F" w:rsidRDefault="00E22C7F" w:rsidP="00E22C7F">
            <w:pPr>
              <w:pStyle w:val="NormalTableau"/>
            </w:pPr>
            <w:r w:rsidRPr="00E22C7F">
              <w:t>14,00 m max</w:t>
            </w:r>
          </w:p>
        </w:tc>
      </w:tr>
      <w:tr w:rsidR="00E22C7F" w:rsidRPr="00E22C7F" w14:paraId="15262716" w14:textId="77777777" w:rsidTr="00E22C7F">
        <w:trPr>
          <w:trHeight w:val="1527"/>
        </w:trPr>
        <w:tc>
          <w:tcPr>
            <w:tcW w:w="4337" w:type="dxa"/>
            <w:gridSpan w:val="3"/>
            <w:vAlign w:val="center"/>
          </w:tcPr>
          <w:p w14:paraId="7336D9C0" w14:textId="77777777" w:rsidR="00E22C7F" w:rsidRPr="00E22C7F" w:rsidRDefault="00E22C7F" w:rsidP="00E22C7F">
            <w:pPr>
              <w:pStyle w:val="NormalTableau"/>
            </w:pPr>
            <w:r w:rsidRPr="00E22C7F">
              <w:t>Nombre max d’unités de logement par bâtiment</w:t>
            </w:r>
          </w:p>
        </w:tc>
        <w:tc>
          <w:tcPr>
            <w:tcW w:w="5019" w:type="dxa"/>
            <w:vAlign w:val="center"/>
          </w:tcPr>
          <w:p w14:paraId="1A4C96AF" w14:textId="202A17B7" w:rsidR="00E22C7F" w:rsidRPr="00E22C7F" w:rsidRDefault="00E22C7F" w:rsidP="00E22C7F">
            <w:pPr>
              <w:pStyle w:val="NormalTableau"/>
            </w:pPr>
            <w:r w:rsidRPr="00E22C7F">
              <w:t>Bâtiment et équipement public: 1 unité de logement de service</w:t>
            </w:r>
          </w:p>
          <w:p w14:paraId="073D7BD6" w14:textId="3205B629" w:rsidR="00E22C7F" w:rsidRPr="00E22C7F" w:rsidRDefault="00E22C7F" w:rsidP="00E22C7F">
            <w:pPr>
              <w:pStyle w:val="NormalTableau"/>
            </w:pPr>
            <w:r w:rsidRPr="00E22C7F">
              <w:t>Structures médicales, para-médicales (…): selon besoins de la structure + 1 unité de logement de service</w:t>
            </w:r>
          </w:p>
          <w:p w14:paraId="5CC4866D" w14:textId="09DC92A3" w:rsidR="00E22C7F" w:rsidRPr="00E22C7F" w:rsidRDefault="00E22C7F" w:rsidP="00E22C7F">
            <w:pPr>
              <w:pStyle w:val="NormalTableau"/>
            </w:pPr>
            <w:r w:rsidRPr="00E22C7F">
              <w:t xml:space="preserve">Bâtiments destinés aux logements sociaux et logements étudiants: </w:t>
            </w:r>
          </w:p>
          <w:p w14:paraId="7A65DA96" w14:textId="51512BAF" w:rsidR="00E22C7F" w:rsidRPr="00E22C7F" w:rsidRDefault="00E22C7F" w:rsidP="00E22C7F">
            <w:pPr>
              <w:pStyle w:val="NormalTableau"/>
            </w:pPr>
            <w:r>
              <w:t xml:space="preserve">une unité de logement (+ </w:t>
            </w:r>
            <w:r w:rsidRPr="00E22C7F">
              <w:t>un logement in</w:t>
            </w:r>
            <w:r>
              <w:t>tégré) par maison unifamiliale,</w:t>
            </w:r>
          </w:p>
          <w:p w14:paraId="307FA846" w14:textId="77777777" w:rsidR="00E22C7F" w:rsidRPr="00E22C7F" w:rsidRDefault="00E22C7F" w:rsidP="00E22C7F">
            <w:pPr>
              <w:pStyle w:val="NormalTableau"/>
            </w:pPr>
            <w:r w:rsidRPr="00E22C7F">
              <w:t>deux unités de logement par maison bi-familiale,</w:t>
            </w:r>
          </w:p>
          <w:p w14:paraId="2C6761F8" w14:textId="77777777" w:rsidR="00E22C7F" w:rsidRPr="00E22C7F" w:rsidRDefault="00E22C7F" w:rsidP="00E22C7F">
            <w:pPr>
              <w:pStyle w:val="NormalTableau"/>
            </w:pPr>
            <w:r w:rsidRPr="00E22C7F">
              <w:t>huit unités de logement par maison plurifamiliale.</w:t>
            </w:r>
          </w:p>
        </w:tc>
      </w:tr>
      <w:bookmarkEnd w:id="0"/>
    </w:tbl>
    <w:p w14:paraId="22F61200" w14:textId="28D4FAE2" w:rsidR="005E67CB" w:rsidRDefault="005E67CB" w:rsidP="00732511">
      <w:pPr>
        <w:rPr>
          <w:lang w:val="fr-FR"/>
        </w:rPr>
      </w:pPr>
    </w:p>
    <w:p w14:paraId="4962D9B1" w14:textId="365CEEB0" w:rsidR="00E22C7F" w:rsidRPr="00E22C7F" w:rsidRDefault="00E22C7F" w:rsidP="00E22C7F">
      <w:pPr>
        <w:pStyle w:val="Heading3"/>
        <w:rPr>
          <w:lang w:val="fr-FR"/>
        </w:rPr>
      </w:pPr>
      <w:r w:rsidRPr="00E22C7F">
        <w:rPr>
          <w:lang w:val="fr-FR"/>
        </w:rPr>
        <w:t>Art. 4.1.1 Recul des constructions</w:t>
      </w:r>
    </w:p>
    <w:p w14:paraId="70464206" w14:textId="67F04145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 xml:space="preserve">Pour les QE BEP qui jouxtent des QE HAB-1, QE MIX- v ou QE </w:t>
      </w:r>
      <w:proofErr w:type="spellStart"/>
      <w:r w:rsidRPr="00E22C7F">
        <w:rPr>
          <w:lang w:val="fr-FR"/>
        </w:rPr>
        <w:t>MIX-r</w:t>
      </w:r>
      <w:proofErr w:type="spellEnd"/>
      <w:r w:rsidRPr="00E22C7F">
        <w:rPr>
          <w:lang w:val="fr-FR"/>
        </w:rPr>
        <w:t>, les nouvelles constructions doivent respecter les reculs s</w:t>
      </w:r>
      <w:r>
        <w:rPr>
          <w:lang w:val="fr-FR"/>
        </w:rPr>
        <w:t>uivants</w:t>
      </w:r>
      <w:r w:rsidRPr="00E22C7F">
        <w:rPr>
          <w:lang w:val="fr-FR"/>
        </w:rPr>
        <w:t>:</w:t>
      </w:r>
    </w:p>
    <w:p w14:paraId="525FE181" w14:textId="60184C29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Les constructions, hors sol et sous-sol, peuvent être implantée</w:t>
      </w:r>
      <w:r>
        <w:rPr>
          <w:lang w:val="fr-FR"/>
        </w:rPr>
        <w:t xml:space="preserve">s avec un recul avant nul (0,00 </w:t>
      </w:r>
      <w:r w:rsidRPr="00E22C7F">
        <w:rPr>
          <w:lang w:val="fr-FR"/>
        </w:rPr>
        <w:t>m).</w:t>
      </w:r>
    </w:p>
    <w:p w14:paraId="435AFF7C" w14:textId="1F2E9EB5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 xml:space="preserve">Les constructions, hors sol et sous-sol, peuvent être implantées </w:t>
      </w:r>
      <w:r>
        <w:rPr>
          <w:lang w:val="fr-FR"/>
        </w:rPr>
        <w:t xml:space="preserve">avec un recul latéral nul (0,00 </w:t>
      </w:r>
      <w:r w:rsidRPr="00E22C7F">
        <w:rPr>
          <w:lang w:val="fr-FR"/>
        </w:rPr>
        <w:t>m).</w:t>
      </w:r>
    </w:p>
    <w:p w14:paraId="150807EC" w14:textId="62B9BC04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Les constructions, hors sol et sous-sol, doivent respecter un rec</w:t>
      </w:r>
      <w:r>
        <w:rPr>
          <w:lang w:val="fr-FR"/>
        </w:rPr>
        <w:t xml:space="preserve">ul arrière de deux mètres (2,00 </w:t>
      </w:r>
      <w:r w:rsidRPr="00E22C7F">
        <w:rPr>
          <w:lang w:val="fr-FR"/>
        </w:rPr>
        <w:t>m) minimum.</w:t>
      </w:r>
    </w:p>
    <w:p w14:paraId="7024B456" w14:textId="0A6EDCBE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Une dérogation peut être accordée dans le cas où le recul arriè</w:t>
      </w:r>
      <w:r>
        <w:rPr>
          <w:lang w:val="fr-FR"/>
        </w:rPr>
        <w:t xml:space="preserve">re de deux mètres minimum (2,00 </w:t>
      </w:r>
      <w:r w:rsidRPr="00E22C7F">
        <w:rPr>
          <w:lang w:val="fr-FR"/>
        </w:rPr>
        <w:t>m) rendrait la parcelle inconstructible.</w:t>
      </w:r>
    </w:p>
    <w:p w14:paraId="38C24211" w14:textId="5A171F17" w:rsidR="00E22C7F" w:rsidRPr="00E22C7F" w:rsidRDefault="00E22C7F" w:rsidP="00E22C7F">
      <w:pPr>
        <w:pStyle w:val="Heading3"/>
        <w:rPr>
          <w:lang w:val="fr-FR"/>
        </w:rPr>
      </w:pPr>
      <w:r w:rsidRPr="00E22C7F">
        <w:rPr>
          <w:lang w:val="fr-FR"/>
        </w:rPr>
        <w:t>Art. 4.1.2 Type et disposition des constructions hors sol et sous-sol</w:t>
      </w:r>
    </w:p>
    <w:p w14:paraId="0F6D59F3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Les constructions peuvent être implantées de manière isolée ou groupée.</w:t>
      </w:r>
    </w:p>
    <w:p w14:paraId="71207599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Aucune profondeur maximale de construction n’est imposée pour les bâtiments et équipements publics.</w:t>
      </w:r>
    </w:p>
    <w:p w14:paraId="5E79DB41" w14:textId="4410ACCB" w:rsidR="00E22C7F" w:rsidRPr="00E22C7F" w:rsidRDefault="00E22C7F" w:rsidP="00E22C7F">
      <w:pPr>
        <w:pStyle w:val="Heading3"/>
        <w:rPr>
          <w:lang w:val="fr-FR"/>
        </w:rPr>
      </w:pPr>
      <w:r w:rsidRPr="00E22C7F">
        <w:rPr>
          <w:lang w:val="fr-FR"/>
        </w:rPr>
        <w:lastRenderedPageBreak/>
        <w:t>Art. 4.1.3 Nombre de niveaux</w:t>
      </w:r>
    </w:p>
    <w:p w14:paraId="03DD2914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Le nombre de niveaux pleins autorisé est de quatre (4) niveaux, soit un rez-de-chaussée et trois étages.</w:t>
      </w:r>
    </w:p>
    <w:p w14:paraId="567D9D49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Un niveau supplémentaire est autorisé, dans les combles ou comme étage en retrait.</w:t>
      </w:r>
    </w:p>
    <w:p w14:paraId="2C07DC20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Il peut être ajouté au maximum deux (2) niveaux de sous-sol au nombre de niveau pleins admissibles.</w:t>
      </w:r>
    </w:p>
    <w:p w14:paraId="12D6D152" w14:textId="4EC1AFC0" w:rsidR="00E22C7F" w:rsidRPr="00E22C7F" w:rsidRDefault="00E22C7F" w:rsidP="00E22C7F">
      <w:pPr>
        <w:pStyle w:val="Heading3"/>
        <w:rPr>
          <w:lang w:val="fr-FR"/>
        </w:rPr>
      </w:pPr>
      <w:r w:rsidRPr="00E22C7F">
        <w:rPr>
          <w:lang w:val="fr-FR"/>
        </w:rPr>
        <w:t>Art. 4.1.4 Hauteurs des constructions</w:t>
      </w:r>
    </w:p>
    <w:p w14:paraId="5628E41F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La hauteur des constructions ne peut excéder quatorze mètres (14,00 m) à la corniche.</w:t>
      </w:r>
    </w:p>
    <w:p w14:paraId="7B16C53A" w14:textId="0F54D7AC" w:rsidR="00E22C7F" w:rsidRPr="00E22C7F" w:rsidRDefault="00E22C7F" w:rsidP="00E22C7F">
      <w:pPr>
        <w:pStyle w:val="Heading3"/>
        <w:rPr>
          <w:lang w:val="fr-FR"/>
        </w:rPr>
      </w:pPr>
      <w:r>
        <w:rPr>
          <w:lang w:val="fr-FR"/>
        </w:rPr>
        <w:t>Art. 4.1.5</w:t>
      </w:r>
      <w:r w:rsidRPr="00E22C7F">
        <w:rPr>
          <w:lang w:val="fr-FR"/>
        </w:rPr>
        <w:t xml:space="preserve"> Nombre d’unités de logement par bâtiment</w:t>
      </w:r>
    </w:p>
    <w:p w14:paraId="33993E61" w14:textId="77777777" w:rsidR="00E22C7F" w:rsidRPr="00E22C7F" w:rsidRDefault="00E22C7F" w:rsidP="00E22C7F">
      <w:pPr>
        <w:pStyle w:val="Heading4"/>
        <w:rPr>
          <w:lang w:val="fr-FR"/>
        </w:rPr>
      </w:pPr>
      <w:r w:rsidRPr="00E22C7F">
        <w:rPr>
          <w:lang w:val="fr-FR"/>
        </w:rPr>
        <w:t>Art. 4.1.5.1 Nombre d’unités de logement par bâtiment et équipements publics</w:t>
      </w:r>
    </w:p>
    <w:p w14:paraId="18FACFE7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Les logements sont interdits, à l’exception des logements de service à l’usage du personnel dont la présence permanente est nécessaire pour assurer le fonctionnement ou la surveillance des lieux.</w:t>
      </w:r>
    </w:p>
    <w:p w14:paraId="6906A164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Ceux-ci peuvent être isolés ou intégrés aux constructions existantes ou projetées. Si la construction est isolée, elle doit respecter les règles du quartier QE HAB-1.</w:t>
      </w:r>
    </w:p>
    <w:p w14:paraId="107E24DD" w14:textId="77777777" w:rsidR="00E22C7F" w:rsidRPr="00E22C7F" w:rsidRDefault="00E22C7F" w:rsidP="00E22C7F">
      <w:pPr>
        <w:pStyle w:val="Heading4"/>
        <w:rPr>
          <w:lang w:val="fr-FR"/>
        </w:rPr>
      </w:pPr>
      <w:r w:rsidRPr="00E22C7F">
        <w:rPr>
          <w:lang w:val="fr-FR"/>
        </w:rPr>
        <w:t>Art. 4.1.5.2 Nombre d’unités de logement dans les structures médicales ou paramédicales, les maisons de retraite, les internats, les structure destinées à l’accueil de demandeurs de protection internationale</w:t>
      </w:r>
    </w:p>
    <w:p w14:paraId="5258F80B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Le nombre d’unités de logement destinés aux patients et résidents de ces structures est défini selon les besoins envisagés pour ces structures.</w:t>
      </w:r>
    </w:p>
    <w:p w14:paraId="3A309BF5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Un logement de service à l’usage du personnel dont la présence permanente est nécessaire pour assurer le fonctionnement ou la surveillance des lieux est autorisé.</w:t>
      </w:r>
    </w:p>
    <w:p w14:paraId="75DBD74C" w14:textId="77777777" w:rsidR="00E22C7F" w:rsidRPr="00E22C7F" w:rsidRDefault="00E22C7F" w:rsidP="00E22C7F">
      <w:pPr>
        <w:rPr>
          <w:lang w:val="fr-FR"/>
        </w:rPr>
      </w:pPr>
      <w:r w:rsidRPr="00E22C7F">
        <w:rPr>
          <w:lang w:val="fr-FR"/>
        </w:rPr>
        <w:t>Celui-ci peut être isolé ou intégré aux constructions existantes ou projetées. Si la construction est isolée, elle doit respecter les règles du quartier QE HAB-1.</w:t>
      </w:r>
    </w:p>
    <w:p w14:paraId="52869DEE" w14:textId="77777777" w:rsidR="00E22C7F" w:rsidRPr="00E22C7F" w:rsidRDefault="00E22C7F" w:rsidP="00E22C7F">
      <w:pPr>
        <w:pStyle w:val="Heading4"/>
        <w:rPr>
          <w:lang w:val="fr-FR"/>
        </w:rPr>
      </w:pPr>
      <w:r w:rsidRPr="00E22C7F">
        <w:rPr>
          <w:lang w:val="fr-FR"/>
        </w:rPr>
        <w:t>Art. 4.1.5.3 Nombre d’unités de logement dans les bâtiments destinés aux logements sociaux et aux logements étudiants</w:t>
      </w:r>
    </w:p>
    <w:p w14:paraId="41F0B9BF" w14:textId="77777777" w:rsidR="00E22C7F" w:rsidRDefault="00E22C7F" w:rsidP="00E22C7F">
      <w:pPr>
        <w:rPr>
          <w:lang w:val="fr-FR"/>
        </w:rPr>
      </w:pPr>
      <w:r w:rsidRPr="00E22C7F">
        <w:rPr>
          <w:lang w:val="fr-FR"/>
        </w:rPr>
        <w:t>Le nombre d’unités d</w:t>
      </w:r>
      <w:r>
        <w:rPr>
          <w:lang w:val="fr-FR"/>
        </w:rPr>
        <w:t>e logement maximum est limité à:</w:t>
      </w:r>
    </w:p>
    <w:p w14:paraId="5A96BF3D" w14:textId="77777777" w:rsidR="00E22C7F" w:rsidRDefault="00E22C7F" w:rsidP="00E22C7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E22C7F">
        <w:rPr>
          <w:lang w:val="fr-FR"/>
        </w:rPr>
        <w:t>une</w:t>
      </w:r>
      <w:proofErr w:type="gramEnd"/>
      <w:r w:rsidRPr="00E22C7F">
        <w:rPr>
          <w:lang w:val="fr-FR"/>
        </w:rPr>
        <w:t xml:space="preserve"> unité de logement (+ un logement intégré) par construction unifamiliale,</w:t>
      </w:r>
    </w:p>
    <w:p w14:paraId="580365E6" w14:textId="77777777" w:rsidR="00E22C7F" w:rsidRDefault="00E22C7F" w:rsidP="00E22C7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E22C7F">
        <w:rPr>
          <w:lang w:val="fr-FR"/>
        </w:rPr>
        <w:t>deux</w:t>
      </w:r>
      <w:proofErr w:type="gramEnd"/>
      <w:r w:rsidRPr="00E22C7F">
        <w:rPr>
          <w:lang w:val="fr-FR"/>
        </w:rPr>
        <w:t xml:space="preserve"> unités de logement par construction bi-familiale,</w:t>
      </w:r>
    </w:p>
    <w:p w14:paraId="7025D2BB" w14:textId="62C91A50" w:rsidR="00E22C7F" w:rsidRPr="00E22C7F" w:rsidRDefault="00E22C7F" w:rsidP="00E22C7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E22C7F">
        <w:rPr>
          <w:lang w:val="fr-FR"/>
        </w:rPr>
        <w:t>huit</w:t>
      </w:r>
      <w:proofErr w:type="gramEnd"/>
      <w:r w:rsidRPr="00E22C7F">
        <w:rPr>
          <w:lang w:val="fr-FR"/>
        </w:rPr>
        <w:t xml:space="preserve"> unités de logement par construction plurifamiliale.</w:t>
      </w:r>
      <w:bookmarkStart w:id="1" w:name="_GoBack"/>
      <w:bookmarkEnd w:id="1"/>
    </w:p>
    <w:p w14:paraId="0DA98034" w14:textId="0ADD582B" w:rsidR="00E22C7F" w:rsidRPr="006605E2" w:rsidRDefault="00E22C7F" w:rsidP="00E22C7F">
      <w:pPr>
        <w:rPr>
          <w:lang w:val="fr-FR"/>
        </w:rPr>
      </w:pPr>
      <w:r w:rsidRPr="00E22C7F">
        <w:rPr>
          <w:lang w:val="fr-FR"/>
        </w:rPr>
        <w:t xml:space="preserve">Un logement de service maximum est autorisé par construction </w:t>
      </w:r>
      <w:r w:rsidRPr="008D0E2E">
        <w:rPr>
          <w:lang w:val="fr-FR"/>
        </w:rPr>
        <w:t>plurifamiliale.</w:t>
      </w:r>
    </w:p>
    <w:sectPr w:rsidR="00E22C7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85796"/>
    <w:multiLevelType w:val="hybridMultilevel"/>
    <w:tmpl w:val="CB1EF8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22628"/>
    <w:multiLevelType w:val="hybridMultilevel"/>
    <w:tmpl w:val="086432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47184E"/>
    <w:rsid w:val="00472CA4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E22C7F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  <w:style w:type="table" w:customStyle="1" w:styleId="TabellenrasterDM1">
    <w:name w:val="Tabellenraster DM1"/>
    <w:basedOn w:val="TableNormal"/>
    <w:next w:val="TableGrid"/>
    <w:uiPriority w:val="59"/>
    <w:rsid w:val="00E22C7F"/>
    <w:pPr>
      <w:spacing w:after="0" w:line="240" w:lineRule="auto"/>
    </w:pPr>
    <w:rPr>
      <w:lang w:val="lb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2020-10-09T09:51:00Z</dcterms:modified>
</cp:coreProperties>
</file>