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1C0" w:rsidRDefault="00CD61C0" w:rsidP="00CD61C0">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CD61C0" w:rsidRPr="00C01A0E" w:rsidRDefault="00CD61C0" w:rsidP="00CD61C0">
      <w:pPr>
        <w:pStyle w:val="Titre2"/>
      </w:pPr>
      <w:r w:rsidRPr="00C01A0E">
        <w:t>2</w:t>
      </w:r>
      <w:r>
        <w:t>1</w:t>
      </w:r>
      <w:r w:rsidRPr="00C01A0E">
        <w:t>.1</w:t>
      </w:r>
    </w:p>
    <w:p w:rsidR="0085674A" w:rsidRPr="004A63F1" w:rsidRDefault="0085674A" w:rsidP="0085674A">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85674A" w:rsidRPr="00543EF8" w:rsidRDefault="0085674A" w:rsidP="0085674A">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85674A" w:rsidRPr="004A63F1" w:rsidRDefault="0085674A" w:rsidP="00BE0FC4">
      <w:r w:rsidRPr="004A63F1">
        <w:t>Les différentes catégories de servitudes « urbanisation » reprises en partie graphique et détaillées ci-après sont les suivantes :</w:t>
      </w:r>
    </w:p>
    <w:p w:rsidR="0085674A" w:rsidRPr="00C018CA" w:rsidRDefault="0085674A" w:rsidP="00BE0FC4">
      <w:pPr>
        <w:pStyle w:val="Paragraphedeliste"/>
        <w:numPr>
          <w:ilvl w:val="0"/>
          <w:numId w:val="43"/>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85674A" w:rsidRPr="00C018CA" w:rsidRDefault="0085674A" w:rsidP="00BE0FC4">
      <w:pPr>
        <w:pStyle w:val="Paragraphedeliste"/>
        <w:numPr>
          <w:ilvl w:val="0"/>
          <w:numId w:val="43"/>
        </w:numPr>
      </w:pPr>
      <w:r w:rsidRPr="00C018CA">
        <w:t>« </w:t>
      </w:r>
      <w:proofErr w:type="spellStart"/>
      <w:r w:rsidRPr="00C018CA">
        <w:t>Paysage</w:t>
      </w:r>
      <w:proofErr w:type="spellEnd"/>
      <w:r w:rsidRPr="00C018CA">
        <w:t> » (P)</w:t>
      </w:r>
    </w:p>
    <w:p w:rsidR="0085674A" w:rsidRPr="00EB29D6" w:rsidRDefault="0085674A" w:rsidP="00BE0FC4">
      <w:pPr>
        <w:pStyle w:val="Paragraphedeliste"/>
        <w:numPr>
          <w:ilvl w:val="0"/>
          <w:numId w:val="43"/>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CD61C0" w:rsidRPr="0085674A" w:rsidRDefault="0085674A" w:rsidP="00BE0FC4">
      <w:pPr>
        <w:pStyle w:val="Paragraphedeliste"/>
        <w:numPr>
          <w:ilvl w:val="0"/>
          <w:numId w:val="43"/>
        </w:numPr>
      </w:pPr>
      <w:r w:rsidRPr="00C018CA">
        <w:t>« </w:t>
      </w:r>
      <w:proofErr w:type="spellStart"/>
      <w:r w:rsidRPr="00C018CA">
        <w:t>Aménagement</w:t>
      </w:r>
      <w:proofErr w:type="spellEnd"/>
      <w:r w:rsidRPr="00C018CA">
        <w:t> » (A)</w:t>
      </w:r>
    </w:p>
    <w:bookmarkEnd w:id="3"/>
    <w:bookmarkEnd w:id="4"/>
    <w:bookmarkEnd w:id="5"/>
    <w:bookmarkEnd w:id="6"/>
    <w:p w:rsidR="00CD61C0" w:rsidRDefault="00CD61C0" w:rsidP="00CD61C0">
      <w:pPr>
        <w:pStyle w:val="Titre2"/>
        <w:ind w:left="1134" w:hanging="1134"/>
      </w:pPr>
      <w:r>
        <w:t>Art. 21.</w:t>
      </w:r>
      <w:r w:rsidR="00DB66B0">
        <w:t>4</w:t>
      </w:r>
      <w:r>
        <w:t xml:space="preserve"> </w:t>
      </w:r>
      <w:r w:rsidRPr="005C7EAD">
        <w:rPr>
          <w:szCs w:val="20"/>
        </w:rPr>
        <w:t>Servitude « urbanisation - Biotopes et éléments naturels à préserver</w:t>
      </w:r>
      <w:r w:rsidR="00970022">
        <w:rPr>
          <w:szCs w:val="20"/>
        </w:rPr>
        <w:t> »</w:t>
      </w:r>
      <w:r>
        <w:rPr>
          <w:szCs w:val="20"/>
        </w:rPr>
        <w:t> </w:t>
      </w:r>
      <w:r w:rsidRPr="004A63F1">
        <w:rPr>
          <w:szCs w:val="20"/>
        </w:rPr>
        <w:t>(B)</w:t>
      </w:r>
    </w:p>
    <w:p w:rsidR="0085674A" w:rsidRPr="0058361A" w:rsidRDefault="0085674A" w:rsidP="0085674A">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CD61C0" w:rsidRDefault="0085674A" w:rsidP="0085674A">
      <w:pPr>
        <w:spacing w:before="120" w:after="120" w:line="360" w:lineRule="auto"/>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85674A" w:rsidRPr="0058361A" w:rsidTr="00B33277">
        <w:trPr>
          <w:trHeight w:val="407"/>
        </w:trPr>
        <w:tc>
          <w:tcPr>
            <w:tcW w:w="1128" w:type="dxa"/>
            <w:vAlign w:val="center"/>
          </w:tcPr>
          <w:p w:rsidR="0085674A" w:rsidRPr="0058361A" w:rsidRDefault="0085674A" w:rsidP="00B33277">
            <w:pPr>
              <w:pStyle w:val="NormalTableau"/>
              <w:rPr>
                <w:b/>
              </w:rPr>
            </w:pPr>
            <w:r w:rsidRPr="0058361A">
              <w:rPr>
                <w:b/>
              </w:rPr>
              <w:t>Servitude</w:t>
            </w:r>
          </w:p>
        </w:tc>
        <w:tc>
          <w:tcPr>
            <w:tcW w:w="1198" w:type="dxa"/>
            <w:vAlign w:val="center"/>
          </w:tcPr>
          <w:p w:rsidR="0085674A" w:rsidRPr="0058361A" w:rsidRDefault="0085674A" w:rsidP="00B33277">
            <w:pPr>
              <w:pStyle w:val="NormalTableau"/>
              <w:rPr>
                <w:b/>
              </w:rPr>
            </w:pPr>
            <w:r w:rsidRPr="0058361A">
              <w:rPr>
                <w:b/>
              </w:rPr>
              <w:t>Localité</w:t>
            </w:r>
          </w:p>
        </w:tc>
        <w:tc>
          <w:tcPr>
            <w:tcW w:w="2318" w:type="dxa"/>
            <w:vAlign w:val="center"/>
          </w:tcPr>
          <w:p w:rsidR="0085674A" w:rsidRPr="0058361A" w:rsidRDefault="0085674A" w:rsidP="00B33277">
            <w:pPr>
              <w:pStyle w:val="NormalTableau"/>
              <w:rPr>
                <w:b/>
              </w:rPr>
            </w:pPr>
            <w:r w:rsidRPr="0058361A">
              <w:rPr>
                <w:b/>
              </w:rPr>
              <w:t>Lieu-dit</w:t>
            </w:r>
          </w:p>
        </w:tc>
        <w:tc>
          <w:tcPr>
            <w:tcW w:w="1102" w:type="dxa"/>
            <w:vAlign w:val="center"/>
          </w:tcPr>
          <w:p w:rsidR="0085674A" w:rsidRPr="0058361A" w:rsidRDefault="0085674A" w:rsidP="00B33277">
            <w:pPr>
              <w:pStyle w:val="NormalTableau"/>
              <w:rPr>
                <w:b/>
              </w:rPr>
            </w:pPr>
            <w:r w:rsidRPr="0058361A">
              <w:rPr>
                <w:b/>
              </w:rPr>
              <w:t>Type</w:t>
            </w:r>
          </w:p>
        </w:tc>
        <w:tc>
          <w:tcPr>
            <w:tcW w:w="1591" w:type="dxa"/>
            <w:vAlign w:val="center"/>
          </w:tcPr>
          <w:p w:rsidR="0085674A" w:rsidRPr="0058361A" w:rsidRDefault="0085674A" w:rsidP="00B33277">
            <w:pPr>
              <w:pStyle w:val="NormalTableau"/>
              <w:rPr>
                <w:b/>
              </w:rPr>
            </w:pPr>
            <w:r w:rsidRPr="0058361A">
              <w:rPr>
                <w:b/>
              </w:rPr>
              <w:t>Structure</w:t>
            </w:r>
          </w:p>
        </w:tc>
      </w:tr>
      <w:tr w:rsidR="0085674A" w:rsidRPr="0058361A" w:rsidTr="00B33277">
        <w:trPr>
          <w:trHeight w:val="412"/>
        </w:trPr>
        <w:tc>
          <w:tcPr>
            <w:tcW w:w="1128" w:type="dxa"/>
            <w:vAlign w:val="center"/>
          </w:tcPr>
          <w:p w:rsidR="0085674A" w:rsidRPr="0038081C" w:rsidRDefault="0085674A" w:rsidP="0085674A">
            <w:pPr>
              <w:pStyle w:val="NormalTableau"/>
            </w:pPr>
            <w:r w:rsidRPr="0038081C">
              <w:t>B2</w:t>
            </w:r>
          </w:p>
        </w:tc>
        <w:tc>
          <w:tcPr>
            <w:tcW w:w="1198" w:type="dxa"/>
            <w:vAlign w:val="center"/>
          </w:tcPr>
          <w:p w:rsidR="0085674A" w:rsidRPr="0038081C" w:rsidRDefault="0085674A" w:rsidP="0085674A">
            <w:pPr>
              <w:pStyle w:val="NormalTableau"/>
            </w:pPr>
            <w:r w:rsidRPr="0038081C">
              <w:t>Tuntange</w:t>
            </w:r>
          </w:p>
        </w:tc>
        <w:tc>
          <w:tcPr>
            <w:tcW w:w="2318" w:type="dxa"/>
            <w:vAlign w:val="center"/>
          </w:tcPr>
          <w:p w:rsidR="0085674A" w:rsidRPr="0038081C" w:rsidRDefault="0085674A" w:rsidP="0085674A">
            <w:pPr>
              <w:pStyle w:val="NormalTableau"/>
            </w:pPr>
            <w:r w:rsidRPr="0038081C">
              <w:t>Auf der Griecht</w:t>
            </w:r>
          </w:p>
        </w:tc>
        <w:tc>
          <w:tcPr>
            <w:tcW w:w="1102" w:type="dxa"/>
            <w:vAlign w:val="center"/>
          </w:tcPr>
          <w:p w:rsidR="0085674A" w:rsidRPr="0038081C" w:rsidRDefault="0085674A" w:rsidP="0085674A">
            <w:pPr>
              <w:pStyle w:val="NormalTableau"/>
            </w:pPr>
            <w:r w:rsidRPr="0038081C">
              <w:t>linéaire</w:t>
            </w:r>
          </w:p>
        </w:tc>
        <w:tc>
          <w:tcPr>
            <w:tcW w:w="1591" w:type="dxa"/>
            <w:vAlign w:val="center"/>
          </w:tcPr>
          <w:p w:rsidR="0085674A" w:rsidRPr="0038081C" w:rsidRDefault="0085674A" w:rsidP="0085674A">
            <w:pPr>
              <w:pStyle w:val="NormalTableau"/>
            </w:pPr>
            <w:r w:rsidRPr="0038081C">
              <w:t>haies arborées et chemin</w:t>
            </w:r>
          </w:p>
        </w:tc>
      </w:tr>
    </w:tbl>
    <w:p w:rsidR="007A212D" w:rsidRPr="00CD61C0" w:rsidRDefault="007A212D" w:rsidP="00BE0FC4">
      <w:bookmarkStart w:id="7" w:name="_GoBack"/>
      <w:bookmarkEnd w:id="7"/>
    </w:p>
    <w:sectPr w:rsidR="007A212D" w:rsidRPr="00CD61C0"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98A72B4"/>
    <w:multiLevelType w:val="hybridMultilevel"/>
    <w:tmpl w:val="8E04AE04"/>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39" w15:restartNumberingAfterBreak="0">
    <w:nsid w:val="76254772"/>
    <w:multiLevelType w:val="hybridMultilevel"/>
    <w:tmpl w:val="5F467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3"/>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38"/>
  </w:num>
  <w:num w:numId="7">
    <w:abstractNumId w:val="27"/>
  </w:num>
  <w:num w:numId="8">
    <w:abstractNumId w:val="22"/>
  </w:num>
  <w:num w:numId="9">
    <w:abstractNumId w:val="4"/>
  </w:num>
  <w:num w:numId="10">
    <w:abstractNumId w:val="1"/>
  </w:num>
  <w:num w:numId="11">
    <w:abstractNumId w:val="14"/>
  </w:num>
  <w:num w:numId="12">
    <w:abstractNumId w:val="37"/>
  </w:num>
  <w:num w:numId="13">
    <w:abstractNumId w:val="18"/>
  </w:num>
  <w:num w:numId="14">
    <w:abstractNumId w:val="17"/>
  </w:num>
  <w:num w:numId="15">
    <w:abstractNumId w:val="4"/>
  </w:num>
  <w:num w:numId="16">
    <w:abstractNumId w:val="33"/>
  </w:num>
  <w:num w:numId="17">
    <w:abstractNumId w:val="32"/>
  </w:num>
  <w:num w:numId="18">
    <w:abstractNumId w:val="20"/>
  </w:num>
  <w:num w:numId="19">
    <w:abstractNumId w:val="29"/>
  </w:num>
  <w:num w:numId="20">
    <w:abstractNumId w:val="21"/>
  </w:num>
  <w:num w:numId="21">
    <w:abstractNumId w:val="24"/>
  </w:num>
  <w:num w:numId="22">
    <w:abstractNumId w:val="13"/>
  </w:num>
  <w:num w:numId="23">
    <w:abstractNumId w:val="16"/>
  </w:num>
  <w:num w:numId="24">
    <w:abstractNumId w:val="25"/>
  </w:num>
  <w:num w:numId="25">
    <w:abstractNumId w:val="12"/>
  </w:num>
  <w:num w:numId="26">
    <w:abstractNumId w:val="34"/>
  </w:num>
  <w:num w:numId="27">
    <w:abstractNumId w:val="2"/>
  </w:num>
  <w:num w:numId="28">
    <w:abstractNumId w:val="0"/>
  </w:num>
  <w:num w:numId="29">
    <w:abstractNumId w:val="3"/>
  </w:num>
  <w:num w:numId="30">
    <w:abstractNumId w:val="11"/>
  </w:num>
  <w:num w:numId="31">
    <w:abstractNumId w:val="28"/>
  </w:num>
  <w:num w:numId="32">
    <w:abstractNumId w:val="6"/>
  </w:num>
  <w:num w:numId="33">
    <w:abstractNumId w:val="30"/>
  </w:num>
  <w:num w:numId="34">
    <w:abstractNumId w:val="8"/>
  </w:num>
  <w:num w:numId="35">
    <w:abstractNumId w:val="35"/>
  </w:num>
  <w:num w:numId="36">
    <w:abstractNumId w:val="36"/>
  </w:num>
  <w:num w:numId="37">
    <w:abstractNumId w:val="5"/>
  </w:num>
  <w:num w:numId="38">
    <w:abstractNumId w:val="7"/>
  </w:num>
  <w:num w:numId="39">
    <w:abstractNumId w:val="26"/>
  </w:num>
  <w:num w:numId="40">
    <w:abstractNumId w:val="19"/>
  </w:num>
  <w:num w:numId="41">
    <w:abstractNumId w:val="31"/>
  </w:num>
  <w:num w:numId="42">
    <w:abstractNumId w:val="9"/>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651B71"/>
    <w:rsid w:val="006C2EEF"/>
    <w:rsid w:val="006E710D"/>
    <w:rsid w:val="00736425"/>
    <w:rsid w:val="00747001"/>
    <w:rsid w:val="007A212D"/>
    <w:rsid w:val="007A2F24"/>
    <w:rsid w:val="008157EE"/>
    <w:rsid w:val="008258AC"/>
    <w:rsid w:val="0083477D"/>
    <w:rsid w:val="0085674A"/>
    <w:rsid w:val="0088377D"/>
    <w:rsid w:val="00886CFB"/>
    <w:rsid w:val="00890410"/>
    <w:rsid w:val="00890F2B"/>
    <w:rsid w:val="008E7C9A"/>
    <w:rsid w:val="00904D30"/>
    <w:rsid w:val="009108F0"/>
    <w:rsid w:val="00920963"/>
    <w:rsid w:val="00952E72"/>
    <w:rsid w:val="00962A44"/>
    <w:rsid w:val="009678CD"/>
    <w:rsid w:val="00970022"/>
    <w:rsid w:val="00970425"/>
    <w:rsid w:val="00A3404D"/>
    <w:rsid w:val="00AF4C4F"/>
    <w:rsid w:val="00B576A8"/>
    <w:rsid w:val="00B60EBD"/>
    <w:rsid w:val="00B6399F"/>
    <w:rsid w:val="00B950B3"/>
    <w:rsid w:val="00BE0FC4"/>
    <w:rsid w:val="00BE456F"/>
    <w:rsid w:val="00C05F37"/>
    <w:rsid w:val="00C458FA"/>
    <w:rsid w:val="00C702A8"/>
    <w:rsid w:val="00C71332"/>
    <w:rsid w:val="00CD61C0"/>
    <w:rsid w:val="00CF70F5"/>
    <w:rsid w:val="00D80BF2"/>
    <w:rsid w:val="00DB66B0"/>
    <w:rsid w:val="00E0572B"/>
    <w:rsid w:val="00E257D3"/>
    <w:rsid w:val="00E4051F"/>
    <w:rsid w:val="00E803EA"/>
    <w:rsid w:val="00EC0521"/>
    <w:rsid w:val="00EC3A91"/>
    <w:rsid w:val="00EF23E1"/>
    <w:rsid w:val="00F627A5"/>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C7FBA4-CDE4-445A-A0C8-69CA2E40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CD61C0"/>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85674A"/>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2019-01-17T09:40:00Z</dcterms:modified>
</cp:coreProperties>
</file>