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7292" w:rsidRPr="00F34BD9" w:rsidRDefault="00417292" w:rsidP="00417292">
      <w:pPr>
        <w:pStyle w:val="Titre"/>
      </w:pPr>
      <w:bookmarkStart w:id="0" w:name="_Toc444088558"/>
      <w:bookmarkStart w:id="1" w:name="_Toc441848684"/>
      <w:bookmarkStart w:id="2" w:name="_Toc441061131"/>
      <w:r w:rsidRPr="00F34BD9">
        <w:t>L</w:t>
      </w:r>
      <w:bookmarkEnd w:id="0"/>
      <w:bookmarkEnd w:id="1"/>
      <w:bookmarkEnd w:id="2"/>
      <w:r w:rsidR="008A02B7">
        <w:t>a zone verte</w:t>
      </w:r>
    </w:p>
    <w:p w:rsidR="00682512" w:rsidRDefault="00682512" w:rsidP="00682512">
      <w:pPr>
        <w:pStyle w:val="Titre1"/>
      </w:pPr>
      <w:bookmarkStart w:id="3" w:name="_Toc444088559"/>
      <w:bookmarkStart w:id="4" w:name="_Toc441848685"/>
      <w:bookmarkStart w:id="5" w:name="_Toc441061132"/>
      <w:bookmarkStart w:id="6" w:name="_Toc444088561"/>
      <w:bookmarkStart w:id="7" w:name="_Toc441848687"/>
      <w:bookmarkStart w:id="8" w:name="_Toc441061134"/>
      <w:bookmarkStart w:id="9" w:name="_Ref410651369"/>
      <w:bookmarkStart w:id="10" w:name="_Ref410651355"/>
      <w:bookmarkStart w:id="11" w:name="_Ref410651298"/>
      <w:bookmarkStart w:id="12" w:name="_Ref410651278"/>
      <w:bookmarkStart w:id="13" w:name="_Ref410651272"/>
      <w:r>
        <w:t>Art.12 Catégories</w:t>
      </w:r>
      <w:bookmarkEnd w:id="3"/>
      <w:bookmarkEnd w:id="4"/>
      <w:bookmarkEnd w:id="5"/>
    </w:p>
    <w:p w:rsidR="008A02B7" w:rsidRDefault="008A02B7" w:rsidP="008A02B7">
      <w:pPr>
        <w:pStyle w:val="Titre2"/>
      </w:pPr>
      <w:r>
        <w:t>12.1</w:t>
      </w:r>
    </w:p>
    <w:p w:rsidR="008A02B7" w:rsidRPr="00E03591" w:rsidRDefault="008A02B7" w:rsidP="000743A1">
      <w:pPr>
        <w:rPr>
          <w:szCs w:val="24"/>
        </w:rPr>
      </w:pPr>
      <w:r>
        <w:t>La zone verte</w:t>
      </w:r>
      <w:r w:rsidRPr="004A63F1">
        <w:t xml:space="preserve"> com</w:t>
      </w:r>
      <w:r>
        <w:t>porte</w:t>
      </w:r>
      <w:r w:rsidRPr="004A63F1">
        <w:t> :</w:t>
      </w:r>
    </w:p>
    <w:p w:rsidR="008A02B7" w:rsidRDefault="008A02B7" w:rsidP="000743A1">
      <w:pPr>
        <w:pStyle w:val="Paragraphedeliste"/>
        <w:numPr>
          <w:ilvl w:val="0"/>
          <w:numId w:val="22"/>
        </w:numPr>
      </w:pPr>
      <w:r w:rsidRPr="00C701CE">
        <w:t>l</w:t>
      </w:r>
      <w:r>
        <w:t xml:space="preserve">es </w:t>
      </w:r>
      <w:proofErr w:type="spellStart"/>
      <w:r>
        <w:t>zones</w:t>
      </w:r>
      <w:proofErr w:type="spellEnd"/>
      <w:r>
        <w:t xml:space="preserve"> </w:t>
      </w:r>
      <w:proofErr w:type="spellStart"/>
      <w:r>
        <w:t>agricoles</w:t>
      </w:r>
      <w:proofErr w:type="spellEnd"/>
    </w:p>
    <w:p w:rsidR="008A02B7" w:rsidRDefault="008A02B7" w:rsidP="000743A1">
      <w:pPr>
        <w:pStyle w:val="Paragraphedeliste"/>
        <w:numPr>
          <w:ilvl w:val="0"/>
          <w:numId w:val="22"/>
        </w:numPr>
      </w:pPr>
      <w:r w:rsidRPr="00C701CE">
        <w:t>l</w:t>
      </w:r>
      <w:r>
        <w:t xml:space="preserve">es </w:t>
      </w:r>
      <w:proofErr w:type="spellStart"/>
      <w:r>
        <w:t>zones</w:t>
      </w:r>
      <w:proofErr w:type="spellEnd"/>
      <w:r>
        <w:t xml:space="preserve"> </w:t>
      </w:r>
      <w:proofErr w:type="spellStart"/>
      <w:r>
        <w:t>forestières</w:t>
      </w:r>
      <w:proofErr w:type="spellEnd"/>
    </w:p>
    <w:p w:rsidR="008A02B7" w:rsidRDefault="008A02B7" w:rsidP="000743A1">
      <w:pPr>
        <w:pStyle w:val="Paragraphedeliste"/>
        <w:numPr>
          <w:ilvl w:val="0"/>
          <w:numId w:val="22"/>
        </w:numPr>
      </w:pPr>
      <w:r w:rsidRPr="004A63F1">
        <w:t xml:space="preserve">les </w:t>
      </w:r>
      <w:proofErr w:type="spellStart"/>
      <w:r w:rsidRPr="004A63F1">
        <w:t>zones</w:t>
      </w:r>
      <w:proofErr w:type="spellEnd"/>
      <w:r w:rsidRPr="004A63F1">
        <w:t xml:space="preserve"> de </w:t>
      </w:r>
      <w:proofErr w:type="spellStart"/>
      <w:r w:rsidRPr="004A63F1">
        <w:t>parc</w:t>
      </w:r>
      <w:proofErr w:type="spellEnd"/>
      <w:r w:rsidRPr="004A63F1">
        <w:t xml:space="preserve"> </w:t>
      </w:r>
      <w:proofErr w:type="spellStart"/>
      <w:r w:rsidRPr="004A63F1">
        <w:t>public</w:t>
      </w:r>
      <w:proofErr w:type="spellEnd"/>
    </w:p>
    <w:p w:rsidR="008A02B7" w:rsidRPr="00E36337" w:rsidRDefault="008A02B7" w:rsidP="000743A1">
      <w:pPr>
        <w:pStyle w:val="Paragraphedeliste"/>
        <w:numPr>
          <w:ilvl w:val="0"/>
          <w:numId w:val="22"/>
        </w:numPr>
      </w:pPr>
      <w:r w:rsidRPr="00C701CE">
        <w:t>l</w:t>
      </w:r>
      <w:r>
        <w:t xml:space="preserve">es </w:t>
      </w:r>
      <w:proofErr w:type="spellStart"/>
      <w:r>
        <w:t>zones</w:t>
      </w:r>
      <w:proofErr w:type="spellEnd"/>
      <w:r>
        <w:t xml:space="preserve"> de </w:t>
      </w:r>
      <w:proofErr w:type="spellStart"/>
      <w:r>
        <w:t>verdure</w:t>
      </w:r>
      <w:proofErr w:type="spellEnd"/>
    </w:p>
    <w:p w:rsidR="008A02B7" w:rsidRDefault="008A02B7" w:rsidP="008A02B7">
      <w:pPr>
        <w:pStyle w:val="Titre2"/>
      </w:pPr>
      <w:r>
        <w:t>12.2</w:t>
      </w:r>
    </w:p>
    <w:p w:rsidR="008A02B7" w:rsidRDefault="008A02B7" w:rsidP="008A02B7">
      <w:bookmarkStart w:id="14" w:name="_GoBack"/>
      <w:r w:rsidRPr="00C267B4">
        <w:rPr>
          <w:szCs w:val="20"/>
        </w:rPr>
        <w:t>L’ensemble de ces zones constitue</w:t>
      </w:r>
      <w:r>
        <w:rPr>
          <w:szCs w:val="20"/>
        </w:rPr>
        <w:t xml:space="preserve"> </w:t>
      </w:r>
      <w:r w:rsidRPr="00C267B4">
        <w:rPr>
          <w:szCs w:val="20"/>
        </w:rPr>
        <w:t>des zones vertes au sens de l’article 5 de la loi modifiée du 19 janvier 2004 concernant la protection de la nature et des ressources naturelles</w:t>
      </w:r>
      <w:r>
        <w:rPr>
          <w:szCs w:val="20"/>
        </w:rPr>
        <w:t>.</w:t>
      </w:r>
    </w:p>
    <w:p w:rsidR="008A02B7" w:rsidRPr="00B273A3" w:rsidRDefault="008A02B7" w:rsidP="008A02B7">
      <w:pPr>
        <w:pStyle w:val="Titre2"/>
        <w:rPr>
          <w:rStyle w:val="CorpsdetexteCar"/>
          <w:rFonts w:asciiTheme="majorHAnsi" w:eastAsiaTheme="majorEastAsia" w:hAnsiTheme="majorHAnsi"/>
        </w:rPr>
      </w:pPr>
      <w:r w:rsidRPr="00B273A3">
        <w:rPr>
          <w:rStyle w:val="CorpsdetexteCar"/>
          <w:rFonts w:asciiTheme="majorHAnsi" w:eastAsiaTheme="majorEastAsia" w:hAnsiTheme="majorHAnsi"/>
        </w:rPr>
        <w:t>1</w:t>
      </w:r>
      <w:r>
        <w:rPr>
          <w:rStyle w:val="CorpsdetexteCar"/>
          <w:rFonts w:asciiTheme="majorHAnsi" w:eastAsiaTheme="majorEastAsia" w:hAnsiTheme="majorHAnsi"/>
        </w:rPr>
        <w:t>2</w:t>
      </w:r>
      <w:r w:rsidRPr="00B273A3">
        <w:rPr>
          <w:rStyle w:val="CorpsdetexteCar"/>
          <w:rFonts w:asciiTheme="majorHAnsi" w:eastAsiaTheme="majorEastAsia" w:hAnsiTheme="majorHAnsi"/>
        </w:rPr>
        <w:t>.3</w:t>
      </w:r>
    </w:p>
    <w:p w:rsidR="00596D70" w:rsidRDefault="00596D70" w:rsidP="00596D70">
      <w:r>
        <w:rPr>
          <w:szCs w:val="20"/>
        </w:rPr>
        <w:t xml:space="preserve">Les dispositions des </w:t>
      </w:r>
      <w:r>
        <w:t>ART.13</w:t>
      </w:r>
      <w:r>
        <w:rPr>
          <w:szCs w:val="20"/>
        </w:rPr>
        <w:t xml:space="preserve">, </w:t>
      </w:r>
      <w:r>
        <w:t>ART.14</w:t>
      </w:r>
      <w:r>
        <w:rPr>
          <w:szCs w:val="20"/>
        </w:rPr>
        <w:t xml:space="preserve">, </w:t>
      </w:r>
      <w:r>
        <w:t>ART.15</w:t>
      </w:r>
      <w:r>
        <w:rPr>
          <w:szCs w:val="20"/>
        </w:rPr>
        <w:t xml:space="preserve"> et ART. 16 sont applicables sans porter préjudice aux dispositions de la loi modifiée du 19 janvier 2004 concernant la protection de la nature et des ressources naturelles.</w:t>
      </w:r>
    </w:p>
    <w:p w:rsidR="008A02B7" w:rsidRPr="00B273A3" w:rsidRDefault="008A02B7" w:rsidP="008A02B7">
      <w:pPr>
        <w:pStyle w:val="Titre2"/>
        <w:rPr>
          <w:rStyle w:val="CorpsdetexteCar"/>
          <w:rFonts w:asciiTheme="majorHAnsi" w:eastAsiaTheme="majorEastAsia" w:hAnsiTheme="majorHAnsi"/>
        </w:rPr>
      </w:pPr>
      <w:r w:rsidRPr="00B273A3">
        <w:rPr>
          <w:rStyle w:val="CorpsdetexteCar"/>
          <w:rFonts w:asciiTheme="majorHAnsi" w:eastAsiaTheme="majorEastAsia" w:hAnsiTheme="majorHAnsi"/>
        </w:rPr>
        <w:t>1</w:t>
      </w:r>
      <w:r>
        <w:rPr>
          <w:rStyle w:val="CorpsdetexteCar"/>
          <w:rFonts w:asciiTheme="majorHAnsi" w:eastAsiaTheme="majorEastAsia" w:hAnsiTheme="majorHAnsi"/>
        </w:rPr>
        <w:t>2</w:t>
      </w:r>
      <w:r w:rsidRPr="00B273A3">
        <w:rPr>
          <w:rStyle w:val="CorpsdetexteCar"/>
          <w:rFonts w:asciiTheme="majorHAnsi" w:eastAsiaTheme="majorEastAsia" w:hAnsiTheme="majorHAnsi"/>
        </w:rPr>
        <w:t>.4</w:t>
      </w:r>
    </w:p>
    <w:p w:rsidR="008A02B7" w:rsidRDefault="008A02B7" w:rsidP="008A02B7">
      <w:r>
        <w:t>Toute construction dans les zones destinées à rester libre est soumise à l’autorisation du Ministre ayant la protection de la nature dans ses attributions et à l’autorisation du bourgmestre.</w:t>
      </w:r>
    </w:p>
    <w:p w:rsidR="008A02B7" w:rsidRPr="00B273A3" w:rsidRDefault="008A02B7" w:rsidP="008A02B7">
      <w:pPr>
        <w:pStyle w:val="Titre2"/>
        <w:rPr>
          <w:rStyle w:val="CorpsdetexteCar"/>
          <w:rFonts w:asciiTheme="majorHAnsi" w:eastAsiaTheme="majorEastAsia" w:hAnsiTheme="majorHAnsi"/>
        </w:rPr>
      </w:pPr>
      <w:r w:rsidRPr="00B273A3">
        <w:rPr>
          <w:rStyle w:val="CorpsdetexteCar"/>
          <w:rFonts w:asciiTheme="majorHAnsi" w:eastAsiaTheme="majorEastAsia" w:hAnsiTheme="majorHAnsi"/>
        </w:rPr>
        <w:t>1</w:t>
      </w:r>
      <w:r>
        <w:rPr>
          <w:rStyle w:val="CorpsdetexteCar"/>
          <w:rFonts w:asciiTheme="majorHAnsi" w:eastAsiaTheme="majorEastAsia" w:hAnsiTheme="majorHAnsi"/>
        </w:rPr>
        <w:t>2</w:t>
      </w:r>
      <w:r w:rsidRPr="00B273A3">
        <w:rPr>
          <w:rStyle w:val="CorpsdetexteCar"/>
          <w:rFonts w:asciiTheme="majorHAnsi" w:eastAsiaTheme="majorEastAsia" w:hAnsiTheme="majorHAnsi"/>
        </w:rPr>
        <w:t>.</w:t>
      </w:r>
      <w:r>
        <w:rPr>
          <w:rStyle w:val="CorpsdetexteCar"/>
          <w:rFonts w:asciiTheme="majorHAnsi" w:eastAsiaTheme="majorEastAsia" w:hAnsiTheme="majorHAnsi"/>
        </w:rPr>
        <w:t>5</w:t>
      </w:r>
    </w:p>
    <w:p w:rsidR="008A02B7" w:rsidRPr="00EA6B37" w:rsidRDefault="008A02B7" w:rsidP="008A02B7">
      <w:pPr>
        <w:rPr>
          <w:rStyle w:val="CorpsdetexteCar"/>
          <w:rFonts w:ascii="Calibri" w:eastAsia="Calibri" w:hAnsi="Calibri"/>
          <w:bCs w:val="0"/>
        </w:rPr>
      </w:pPr>
      <w:r w:rsidRPr="00CA15C3">
        <w:t>Des règles d’urbanisme sp</w:t>
      </w:r>
      <w:r>
        <w:t xml:space="preserve">écifiques sont définies </w:t>
      </w:r>
      <w:r w:rsidRPr="00302667">
        <w:t>pour les aménagements et les constructions à y prévoir.</w:t>
      </w:r>
    </w:p>
    <w:p w:rsidR="00C61C70" w:rsidRPr="00F34BD9" w:rsidRDefault="00C61C70" w:rsidP="00C61C70">
      <w:pPr>
        <w:pStyle w:val="Titre1"/>
      </w:pPr>
      <w:r w:rsidRPr="00F34BD9">
        <w:t>Art.1</w:t>
      </w:r>
      <w:r w:rsidR="009732FC">
        <w:t>5</w:t>
      </w:r>
      <w:r w:rsidRPr="00F34BD9">
        <w:t xml:space="preserve"> Zones </w:t>
      </w:r>
      <w:r w:rsidR="009732FC">
        <w:t>de parc public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bookmarkEnd w:id="14"/>
    <w:p w:rsidR="00F34BD9" w:rsidRPr="00F34BD9" w:rsidRDefault="00F34BD9" w:rsidP="00F34BD9">
      <w:pPr>
        <w:pStyle w:val="Titre2"/>
      </w:pPr>
      <w:r w:rsidRPr="00F34BD9">
        <w:t>1</w:t>
      </w:r>
      <w:r w:rsidR="009732FC">
        <w:t>5</w:t>
      </w:r>
      <w:r w:rsidRPr="00F34BD9">
        <w:t>.1</w:t>
      </w:r>
    </w:p>
    <w:p w:rsidR="00F34BD9" w:rsidRPr="00F34BD9" w:rsidRDefault="009732FC" w:rsidP="00682512">
      <w:r w:rsidRPr="00B65B00">
        <w:rPr>
          <w:spacing w:val="-3"/>
          <w:szCs w:val="20"/>
        </w:rPr>
        <w:t>Les</w:t>
      </w:r>
      <w:r>
        <w:rPr>
          <w:spacing w:val="-3"/>
          <w:szCs w:val="20"/>
        </w:rPr>
        <w:t xml:space="preserve"> </w:t>
      </w:r>
      <w:r w:rsidRPr="004A63F1">
        <w:rPr>
          <w:b/>
          <w:szCs w:val="20"/>
        </w:rPr>
        <w:t>zones de parc public (PARC)</w:t>
      </w:r>
      <w:r>
        <w:rPr>
          <w:b/>
          <w:szCs w:val="20"/>
        </w:rPr>
        <w:t xml:space="preserve"> </w:t>
      </w:r>
      <w:r>
        <w:rPr>
          <w:szCs w:val="20"/>
        </w:rPr>
        <w:t>comprennent des</w:t>
      </w:r>
      <w:r w:rsidRPr="004A63F1">
        <w:rPr>
          <w:szCs w:val="20"/>
        </w:rPr>
        <w:t xml:space="preserve"> espaces verts</w:t>
      </w:r>
      <w:r>
        <w:rPr>
          <w:szCs w:val="20"/>
        </w:rPr>
        <w:t>, des parcs publics, des surfaces de jeux, de récréation et de détente.</w:t>
      </w:r>
    </w:p>
    <w:p w:rsidR="00F34BD9" w:rsidRPr="00F34BD9" w:rsidRDefault="00F34BD9" w:rsidP="00F34BD9">
      <w:pPr>
        <w:pStyle w:val="Titre2"/>
      </w:pPr>
      <w:r w:rsidRPr="00F34BD9">
        <w:lastRenderedPageBreak/>
        <w:t>1</w:t>
      </w:r>
      <w:r w:rsidR="009732FC">
        <w:t>5</w:t>
      </w:r>
      <w:r w:rsidRPr="00F34BD9">
        <w:t>.2</w:t>
      </w:r>
    </w:p>
    <w:p w:rsidR="00F34BD9" w:rsidRPr="00F34BD9" w:rsidRDefault="009732FC" w:rsidP="00F34BD9">
      <w:r w:rsidRPr="004A63F1">
        <w:rPr>
          <w:szCs w:val="20"/>
        </w:rPr>
        <w:t>N’y sont autorisés que les activités et travaux nécessaires à leur création, leur entretien ou leur embellissement.</w:t>
      </w:r>
    </w:p>
    <w:p w:rsidR="00F34BD9" w:rsidRPr="00F34BD9" w:rsidRDefault="00F34BD9" w:rsidP="00F34BD9">
      <w:pPr>
        <w:pStyle w:val="Titre2"/>
      </w:pPr>
      <w:r w:rsidRPr="00F34BD9">
        <w:t>1</w:t>
      </w:r>
      <w:r w:rsidR="009732FC">
        <w:t>5</w:t>
      </w:r>
      <w:r w:rsidRPr="00F34BD9">
        <w:t>.3</w:t>
      </w:r>
    </w:p>
    <w:p w:rsidR="00C61C70" w:rsidRDefault="008A02B7" w:rsidP="00F34BD9">
      <w:pPr>
        <w:rPr>
          <w:szCs w:val="20"/>
        </w:rPr>
      </w:pPr>
      <w:bookmarkStart w:id="15" w:name="_Hlt207420818"/>
      <w:bookmarkEnd w:id="15"/>
      <w:r w:rsidRPr="004A63F1">
        <w:rPr>
          <w:szCs w:val="20"/>
        </w:rPr>
        <w:t xml:space="preserve">Y sont admis </w:t>
      </w:r>
      <w:r>
        <w:rPr>
          <w:szCs w:val="20"/>
        </w:rPr>
        <w:t xml:space="preserve">des aménagements, des équipements et </w:t>
      </w:r>
      <w:r w:rsidRPr="004A63F1">
        <w:rPr>
          <w:szCs w:val="20"/>
        </w:rPr>
        <w:t xml:space="preserve">des constructions de petite envergure </w:t>
      </w:r>
      <w:r>
        <w:rPr>
          <w:szCs w:val="20"/>
        </w:rPr>
        <w:t xml:space="preserve">en relation avec la zone </w:t>
      </w:r>
      <w:r w:rsidRPr="004A63F1">
        <w:rPr>
          <w:szCs w:val="20"/>
        </w:rPr>
        <w:t>tel</w:t>
      </w:r>
      <w:r>
        <w:rPr>
          <w:szCs w:val="20"/>
        </w:rPr>
        <w:t>s</w:t>
      </w:r>
      <w:r w:rsidRPr="004A63F1">
        <w:rPr>
          <w:szCs w:val="20"/>
        </w:rPr>
        <w:t xml:space="preserve"> que blocs sanitaires, kiosques ou remises de jardin. </w:t>
      </w:r>
      <w:r>
        <w:rPr>
          <w:szCs w:val="20"/>
        </w:rPr>
        <w:t>Les c</w:t>
      </w:r>
      <w:r>
        <w:t xml:space="preserve">onstructions et aménagements ainsi que leur niveau d’équipement doivent être adaptés </w:t>
      </w:r>
      <w:r>
        <w:rPr>
          <w:szCs w:val="20"/>
        </w:rPr>
        <w:t>au site.</w:t>
      </w:r>
    </w:p>
    <w:p w:rsidR="009732FC" w:rsidRPr="00F34BD9" w:rsidRDefault="009732FC" w:rsidP="009732FC">
      <w:pPr>
        <w:pStyle w:val="Titre2"/>
      </w:pPr>
      <w:r w:rsidRPr="00F34BD9">
        <w:t>1</w:t>
      </w:r>
      <w:r>
        <w:t>5</w:t>
      </w:r>
      <w:r w:rsidRPr="00F34BD9">
        <w:t>.</w:t>
      </w:r>
      <w:r>
        <w:t>4</w:t>
      </w:r>
    </w:p>
    <w:p w:rsidR="009732FC" w:rsidRDefault="008A02B7" w:rsidP="009732FC">
      <w:pPr>
        <w:rPr>
          <w:szCs w:val="20"/>
        </w:rPr>
      </w:pPr>
      <w:r>
        <w:rPr>
          <w:szCs w:val="20"/>
        </w:rPr>
        <w:t>Sont également admis des aménagements et des constructions d’utilité publique à condition qu’un soin particulier soit apporté à leur intégration dans le site et sans préjudice de l’autorisation du ministre ayant la protection de la nature et des ressources naturelles dans ses attributions.</w:t>
      </w:r>
    </w:p>
    <w:p w:rsidR="009732FC" w:rsidRPr="00F34BD9" w:rsidRDefault="009732FC" w:rsidP="00F34BD9"/>
    <w:sectPr w:rsidR="009732FC" w:rsidRPr="00F34BD9" w:rsidSect="0076165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BT">
    <w:altName w:val="Segoe UI Semilight"/>
    <w:charset w:val="00"/>
    <w:family w:val="swiss"/>
    <w:pitch w:val="variable"/>
    <w:sig w:usb0="00000001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504E6"/>
    <w:multiLevelType w:val="hybridMultilevel"/>
    <w:tmpl w:val="4A5AD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D0DCB"/>
    <w:multiLevelType w:val="hybridMultilevel"/>
    <w:tmpl w:val="2E8AB0AE"/>
    <w:lvl w:ilvl="0" w:tplc="AAB679DA">
      <w:start w:val="1"/>
      <w:numFmt w:val="bullet"/>
      <w:pStyle w:val="Aufzhlung01"/>
      <w:lvlText w:val=""/>
      <w:lvlJc w:val="left"/>
      <w:pPr>
        <w:ind w:left="927" w:hanging="360"/>
      </w:pPr>
      <w:rPr>
        <w:rFonts w:ascii="Wingdings" w:hAnsi="Wingdings" w:hint="default"/>
        <w:sz w:val="20"/>
        <w:szCs w:val="20"/>
      </w:rPr>
    </w:lvl>
    <w:lvl w:ilvl="1" w:tplc="0407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1B03030A"/>
    <w:multiLevelType w:val="hybridMultilevel"/>
    <w:tmpl w:val="0538B780"/>
    <w:lvl w:ilvl="0" w:tplc="6ED2FCE2">
      <w:start w:val="1"/>
      <w:numFmt w:val="lowerLetter"/>
      <w:lvlText w:val="%1)"/>
      <w:lvlJc w:val="left"/>
      <w:pPr>
        <w:ind w:left="417" w:hanging="360"/>
      </w:pPr>
    </w:lvl>
    <w:lvl w:ilvl="1" w:tplc="10070005">
      <w:start w:val="1"/>
      <w:numFmt w:val="bullet"/>
      <w:lvlText w:val=""/>
      <w:lvlJc w:val="left"/>
      <w:pPr>
        <w:ind w:left="1137" w:hanging="360"/>
      </w:pPr>
      <w:rPr>
        <w:rFonts w:ascii="Wingdings" w:hAnsi="Wingdings" w:hint="default"/>
      </w:rPr>
    </w:lvl>
    <w:lvl w:ilvl="2" w:tplc="1007001B">
      <w:start w:val="1"/>
      <w:numFmt w:val="lowerRoman"/>
      <w:lvlText w:val="%3."/>
      <w:lvlJc w:val="right"/>
      <w:pPr>
        <w:ind w:left="1857" w:hanging="180"/>
      </w:pPr>
    </w:lvl>
    <w:lvl w:ilvl="3" w:tplc="1007000F">
      <w:start w:val="1"/>
      <w:numFmt w:val="decimal"/>
      <w:lvlText w:val="%4."/>
      <w:lvlJc w:val="left"/>
      <w:pPr>
        <w:ind w:left="2577" w:hanging="360"/>
      </w:pPr>
    </w:lvl>
    <w:lvl w:ilvl="4" w:tplc="10070019">
      <w:start w:val="1"/>
      <w:numFmt w:val="lowerLetter"/>
      <w:lvlText w:val="%5."/>
      <w:lvlJc w:val="left"/>
      <w:pPr>
        <w:ind w:left="3297" w:hanging="360"/>
      </w:pPr>
    </w:lvl>
    <w:lvl w:ilvl="5" w:tplc="1007001B">
      <w:start w:val="1"/>
      <w:numFmt w:val="lowerRoman"/>
      <w:lvlText w:val="%6."/>
      <w:lvlJc w:val="right"/>
      <w:pPr>
        <w:ind w:left="4017" w:hanging="180"/>
      </w:pPr>
    </w:lvl>
    <w:lvl w:ilvl="6" w:tplc="1007000F">
      <w:start w:val="1"/>
      <w:numFmt w:val="decimal"/>
      <w:lvlText w:val="%7."/>
      <w:lvlJc w:val="left"/>
      <w:pPr>
        <w:ind w:left="4737" w:hanging="360"/>
      </w:pPr>
    </w:lvl>
    <w:lvl w:ilvl="7" w:tplc="10070019">
      <w:start w:val="1"/>
      <w:numFmt w:val="lowerLetter"/>
      <w:lvlText w:val="%8."/>
      <w:lvlJc w:val="left"/>
      <w:pPr>
        <w:ind w:left="5457" w:hanging="360"/>
      </w:pPr>
    </w:lvl>
    <w:lvl w:ilvl="8" w:tplc="1007001B">
      <w:start w:val="1"/>
      <w:numFmt w:val="lowerRoman"/>
      <w:lvlText w:val="%9."/>
      <w:lvlJc w:val="right"/>
      <w:pPr>
        <w:ind w:left="6177" w:hanging="180"/>
      </w:pPr>
    </w:lvl>
  </w:abstractNum>
  <w:abstractNum w:abstractNumId="3" w15:restartNumberingAfterBreak="0">
    <w:nsid w:val="1FD319AB"/>
    <w:multiLevelType w:val="hybridMultilevel"/>
    <w:tmpl w:val="D0B074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BB67EF"/>
    <w:multiLevelType w:val="hybridMultilevel"/>
    <w:tmpl w:val="0284BC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6F27F3"/>
    <w:multiLevelType w:val="hybridMultilevel"/>
    <w:tmpl w:val="7DBACEE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CA7D3B"/>
    <w:multiLevelType w:val="hybridMultilevel"/>
    <w:tmpl w:val="0CDEF1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9A6A6A"/>
    <w:multiLevelType w:val="hybridMultilevel"/>
    <w:tmpl w:val="5642A9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F73E7F"/>
    <w:multiLevelType w:val="hybridMultilevel"/>
    <w:tmpl w:val="AB4861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E70FD8"/>
    <w:multiLevelType w:val="hybridMultilevel"/>
    <w:tmpl w:val="15886A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102F7F"/>
    <w:multiLevelType w:val="hybridMultilevel"/>
    <w:tmpl w:val="B93A54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4F6DB8"/>
    <w:multiLevelType w:val="hybridMultilevel"/>
    <w:tmpl w:val="FB14FC3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871F2D"/>
    <w:multiLevelType w:val="hybridMultilevel"/>
    <w:tmpl w:val="738E8D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1B07FE"/>
    <w:multiLevelType w:val="hybridMultilevel"/>
    <w:tmpl w:val="770A5626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3E0EB0"/>
    <w:multiLevelType w:val="hybridMultilevel"/>
    <w:tmpl w:val="6BDE8B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0B4546"/>
    <w:multiLevelType w:val="hybridMultilevel"/>
    <w:tmpl w:val="807489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376814"/>
    <w:multiLevelType w:val="hybridMultilevel"/>
    <w:tmpl w:val="3196AF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41038B"/>
    <w:multiLevelType w:val="hybridMultilevel"/>
    <w:tmpl w:val="8B2EF87C"/>
    <w:lvl w:ilvl="0" w:tplc="040C0001">
      <w:start w:val="1"/>
      <w:numFmt w:val="bullet"/>
      <w:lvlText w:val=""/>
      <w:lvlJc w:val="left"/>
      <w:pPr>
        <w:ind w:left="771" w:hanging="357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</w:num>
  <w:num w:numId="3">
    <w:abstractNumId w:val="10"/>
  </w:num>
  <w:num w:numId="4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17"/>
  </w:num>
  <w:num w:numId="7">
    <w:abstractNumId w:val="11"/>
  </w:num>
  <w:num w:numId="8">
    <w:abstractNumId w:val="9"/>
  </w:num>
  <w:num w:numId="9">
    <w:abstractNumId w:val="1"/>
  </w:num>
  <w:num w:numId="10">
    <w:abstractNumId w:val="0"/>
  </w:num>
  <w:num w:numId="11">
    <w:abstractNumId w:val="4"/>
  </w:num>
  <w:num w:numId="12">
    <w:abstractNumId w:val="16"/>
  </w:num>
  <w:num w:numId="13">
    <w:abstractNumId w:val="7"/>
  </w:num>
  <w:num w:numId="14">
    <w:abstractNumId w:val="6"/>
  </w:num>
  <w:num w:numId="15">
    <w:abstractNumId w:val="1"/>
  </w:num>
  <w:num w:numId="16">
    <w:abstractNumId w:val="15"/>
  </w:num>
  <w:num w:numId="17">
    <w:abstractNumId w:val="14"/>
  </w:num>
  <w:num w:numId="18">
    <w:abstractNumId w:val="1"/>
  </w:num>
  <w:num w:numId="19">
    <w:abstractNumId w:val="12"/>
  </w:num>
  <w:num w:numId="20">
    <w:abstractNumId w:val="3"/>
  </w:num>
  <w:num w:numId="21">
    <w:abstractNumId w:val="13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80BEF"/>
    <w:rsid w:val="00063ACB"/>
    <w:rsid w:val="000743A1"/>
    <w:rsid w:val="00316CCD"/>
    <w:rsid w:val="00380BB2"/>
    <w:rsid w:val="00380BEF"/>
    <w:rsid w:val="00417292"/>
    <w:rsid w:val="00457A84"/>
    <w:rsid w:val="00506501"/>
    <w:rsid w:val="00520233"/>
    <w:rsid w:val="005600BA"/>
    <w:rsid w:val="00596D70"/>
    <w:rsid w:val="006347FC"/>
    <w:rsid w:val="00682512"/>
    <w:rsid w:val="006E710D"/>
    <w:rsid w:val="00736425"/>
    <w:rsid w:val="00747001"/>
    <w:rsid w:val="00761652"/>
    <w:rsid w:val="007A2F24"/>
    <w:rsid w:val="007E15FA"/>
    <w:rsid w:val="008258AC"/>
    <w:rsid w:val="0083477D"/>
    <w:rsid w:val="008A02B7"/>
    <w:rsid w:val="00904D30"/>
    <w:rsid w:val="009108F0"/>
    <w:rsid w:val="00920963"/>
    <w:rsid w:val="00952E72"/>
    <w:rsid w:val="00962A44"/>
    <w:rsid w:val="009678CD"/>
    <w:rsid w:val="00970425"/>
    <w:rsid w:val="009732FC"/>
    <w:rsid w:val="009E09AE"/>
    <w:rsid w:val="00AF4C4F"/>
    <w:rsid w:val="00B60EBD"/>
    <w:rsid w:val="00B950B3"/>
    <w:rsid w:val="00BC2F40"/>
    <w:rsid w:val="00C05F37"/>
    <w:rsid w:val="00C458FA"/>
    <w:rsid w:val="00C61C70"/>
    <w:rsid w:val="00C71332"/>
    <w:rsid w:val="00CD078E"/>
    <w:rsid w:val="00CF70F5"/>
    <w:rsid w:val="00E0572B"/>
    <w:rsid w:val="00E257D3"/>
    <w:rsid w:val="00EC0521"/>
    <w:rsid w:val="00EF23E1"/>
    <w:rsid w:val="00F34BD9"/>
    <w:rsid w:val="00F8184A"/>
    <w:rsid w:val="00FE2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112032B-3C32-4CFA-B66C-DC15D8B4B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078E"/>
    <w:pPr>
      <w:spacing w:after="200" w:line="360" w:lineRule="auto"/>
      <w:jc w:val="both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qFormat/>
    <w:rsid w:val="006E71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nhideWhenUsed/>
    <w:qFormat/>
    <w:rsid w:val="00C05F3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60EB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60EB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60EB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6E71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6E71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itre1Car">
    <w:name w:val="Titre 1 Car"/>
    <w:basedOn w:val="Policepardfaut"/>
    <w:link w:val="Titre1"/>
    <w:rsid w:val="006E71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itre2Car">
    <w:name w:val="Titre 2 Car"/>
    <w:basedOn w:val="Policepardfaut"/>
    <w:link w:val="Titre2"/>
    <w:rsid w:val="00C05F3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FormatvorlageNormalParagraphStyleTahoma10ptAutomatischZeilenabstZchn">
    <w:name w:val="Formatvorlage NormalParagraphStyle + Tahoma 10 pt Automatisch Zeilenabst... Zchn"/>
    <w:basedOn w:val="Policepardfaut"/>
    <w:link w:val="FormatvorlageNormalParagraphStyleTahoma10ptAutomatischZeilenabst"/>
    <w:locked/>
    <w:rsid w:val="00C05F37"/>
    <w:rPr>
      <w:rFonts w:ascii="Tahoma" w:hAnsi="Tahoma" w:cs="Tahoma"/>
      <w:lang w:val="de-DE" w:eastAsia="de-DE"/>
    </w:rPr>
  </w:style>
  <w:style w:type="paragraph" w:customStyle="1" w:styleId="FormatvorlageNormalParagraphStyleTahoma10ptAutomatischZeilenabst">
    <w:name w:val="Formatvorlage NormalParagraphStyle + Tahoma 10 pt Automatisch Zeilenabst..."/>
    <w:basedOn w:val="Normal"/>
    <w:link w:val="FormatvorlageNormalParagraphStyleTahoma10ptAutomatischZeilenabstZchn"/>
    <w:rsid w:val="00C05F3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  <w:lang w:val="de-DE" w:eastAsia="de-DE"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063ACB"/>
    <w:rPr>
      <w:sz w:val="24"/>
      <w:szCs w:val="24"/>
      <w:lang w:val="de-DE" w:eastAsia="de-DE"/>
    </w:rPr>
  </w:style>
  <w:style w:type="paragraph" w:styleId="Paragraphedeliste">
    <w:name w:val="List Paragraph"/>
    <w:basedOn w:val="Normal"/>
    <w:link w:val="ParagraphedelisteCar"/>
    <w:uiPriority w:val="34"/>
    <w:qFormat/>
    <w:rsid w:val="00063ACB"/>
    <w:pPr>
      <w:spacing w:after="0" w:line="240" w:lineRule="auto"/>
      <w:ind w:left="708"/>
    </w:pPr>
    <w:rPr>
      <w:sz w:val="24"/>
      <w:szCs w:val="24"/>
      <w:lang w:val="de-DE" w:eastAsia="de-DE"/>
    </w:rPr>
  </w:style>
  <w:style w:type="character" w:customStyle="1" w:styleId="Titre3Car">
    <w:name w:val="Titre 3 Car"/>
    <w:basedOn w:val="Policepardfaut"/>
    <w:link w:val="Titre3"/>
    <w:uiPriority w:val="9"/>
    <w:semiHidden/>
    <w:rsid w:val="00B60EBD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Titre4Car">
    <w:name w:val="Titre 4 Car"/>
    <w:basedOn w:val="Policepardfaut"/>
    <w:link w:val="Titre4"/>
    <w:uiPriority w:val="9"/>
    <w:semiHidden/>
    <w:rsid w:val="00B60EBD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itre5Car">
    <w:name w:val="Titre 5 Car"/>
    <w:basedOn w:val="Policepardfaut"/>
    <w:link w:val="Titre5"/>
    <w:uiPriority w:val="9"/>
    <w:semiHidden/>
    <w:rsid w:val="00B60EBD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customStyle="1" w:styleId="Aufzhlung01">
    <w:name w:val="Aufzählung_01"/>
    <w:basedOn w:val="Normal"/>
    <w:qFormat/>
    <w:rsid w:val="00B60EBD"/>
    <w:pPr>
      <w:numPr>
        <w:numId w:val="9"/>
      </w:numPr>
      <w:spacing w:before="40" w:after="60" w:line="288" w:lineRule="auto"/>
    </w:pPr>
    <w:rPr>
      <w:rFonts w:ascii="Futura Lt BT" w:eastAsia="Times New Roman" w:hAnsi="Futura Lt BT"/>
      <w:sz w:val="20"/>
      <w:szCs w:val="20"/>
      <w:lang w:eastAsia="de-DE"/>
    </w:rPr>
  </w:style>
  <w:style w:type="character" w:customStyle="1" w:styleId="Standart2-5Zchn">
    <w:name w:val="Standart_2-5 Zchn"/>
    <w:basedOn w:val="Policepardfaut"/>
    <w:link w:val="Standart2-5"/>
    <w:locked/>
    <w:rsid w:val="00B60EBD"/>
    <w:rPr>
      <w:rFonts w:ascii="Futura Lt BT" w:hAnsi="Futura Lt BT"/>
      <w:szCs w:val="24"/>
    </w:rPr>
  </w:style>
  <w:style w:type="paragraph" w:customStyle="1" w:styleId="Standart2-5">
    <w:name w:val="Standart_2-5"/>
    <w:basedOn w:val="Normal"/>
    <w:link w:val="Standart2-5Zchn"/>
    <w:qFormat/>
    <w:rsid w:val="00B60EBD"/>
    <w:pPr>
      <w:spacing w:before="40" w:after="40" w:line="288" w:lineRule="auto"/>
    </w:pPr>
    <w:rPr>
      <w:rFonts w:ascii="Futura Lt BT" w:hAnsi="Futura Lt BT"/>
      <w:sz w:val="20"/>
      <w:szCs w:val="24"/>
      <w:lang w:eastAsia="fr-FR"/>
    </w:rPr>
  </w:style>
  <w:style w:type="paragraph" w:styleId="Corpsdetexte">
    <w:name w:val="Body Text"/>
    <w:basedOn w:val="Normal"/>
    <w:link w:val="CorpsdetexteCar"/>
    <w:rsid w:val="00F34BD9"/>
    <w:pPr>
      <w:tabs>
        <w:tab w:val="right" w:pos="1418"/>
      </w:tabs>
      <w:suppressAutoHyphens/>
      <w:autoSpaceDN w:val="0"/>
      <w:spacing w:before="120" w:after="120" w:line="240" w:lineRule="auto"/>
      <w:ind w:left="1418"/>
      <w:textAlignment w:val="baseline"/>
    </w:pPr>
    <w:rPr>
      <w:rFonts w:ascii="Arial" w:eastAsia="Times New Roman" w:hAnsi="Arial"/>
      <w:bCs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F34BD9"/>
    <w:rPr>
      <w:rFonts w:ascii="Arial" w:eastAsia="Times New Roman" w:hAnsi="Arial"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264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CTIE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CTIE</dc:creator>
  <cp:lastModifiedBy>David Hottua</cp:lastModifiedBy>
  <cp:revision>7</cp:revision>
  <dcterms:created xsi:type="dcterms:W3CDTF">2017-06-06T10:59:00Z</dcterms:created>
  <dcterms:modified xsi:type="dcterms:W3CDTF">2019-01-17T09:35:00Z</dcterms:modified>
</cp:coreProperties>
</file>